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7D9FC" w14:textId="6F743756" w:rsidR="002D57AA" w:rsidRDefault="002D57AA" w:rsidP="00FB66A0">
      <w:pPr>
        <w:pStyle w:val="Heading1"/>
      </w:pPr>
      <w:r>
        <w:t>CS7GV6 Computer Graphics</w:t>
      </w:r>
      <w:r w:rsidR="00E54B8F">
        <w:t xml:space="preserve"> </w:t>
      </w:r>
      <w:r w:rsidR="007D5D9D">
        <w:t xml:space="preserve">Assignment </w:t>
      </w:r>
      <w:r w:rsidR="00C36F1A">
        <w:t>2</w:t>
      </w:r>
    </w:p>
    <w:p w14:paraId="16CC9B41" w14:textId="6F0CF2C1" w:rsidR="00E60AF6" w:rsidRDefault="002D57AA" w:rsidP="00FB66A0">
      <w:pPr>
        <w:pStyle w:val="Heading2"/>
      </w:pPr>
      <w:r>
        <w:t>Van Allen Bruns Jr</w:t>
      </w:r>
      <w:r w:rsidR="002961A8">
        <w:t xml:space="preserve"> </w:t>
      </w:r>
      <w:r w:rsidR="00CB134C">
        <w:t>–</w:t>
      </w:r>
      <w:r w:rsidR="002961A8">
        <w:t xml:space="preserve"> 19329560</w:t>
      </w:r>
    </w:p>
    <w:p w14:paraId="6416D10A" w14:textId="43F2FF0A" w:rsidR="00CB134C" w:rsidRDefault="00CB134C" w:rsidP="00CB134C">
      <w:bookmarkStart w:id="0" w:name="_GoBack"/>
      <w:bookmarkEnd w:id="0"/>
    </w:p>
    <w:p w14:paraId="0DC9A0A7" w14:textId="285D655C" w:rsidR="00CB134C" w:rsidRDefault="00CB134C" w:rsidP="00CB134C">
      <w:r>
        <w:t xml:space="preserve">YouTube: </w:t>
      </w:r>
      <w:hyperlink r:id="rId11" w:history="1">
        <w:r w:rsidR="00066E2C" w:rsidRPr="00D328D7">
          <w:rPr>
            <w:rStyle w:val="Hyperlink"/>
          </w:rPr>
          <w:t>https://youtu.be/nApxZNjOyEg</w:t>
        </w:r>
      </w:hyperlink>
    </w:p>
    <w:p w14:paraId="5C2EF8E0" w14:textId="78E53FB3" w:rsidR="00CB134C" w:rsidRDefault="00CB134C" w:rsidP="00CB134C">
      <w:r>
        <w:t xml:space="preserve">GitHub: </w:t>
      </w:r>
      <w:hyperlink r:id="rId12" w:history="1">
        <w:r w:rsidRPr="00632F82">
          <w:rPr>
            <w:rStyle w:val="Hyperlink"/>
          </w:rPr>
          <w:t>https://github.com/brunsjrv/TCD-CG-Assignment2</w:t>
        </w:r>
      </w:hyperlink>
    </w:p>
    <w:p w14:paraId="4A105BAE" w14:textId="44C8EA08" w:rsidR="003470AA" w:rsidRDefault="00D40111" w:rsidP="00CF5A4E">
      <w:pPr>
        <w:pStyle w:val="Heading1"/>
      </w:pPr>
      <w:r>
        <w:t>Video Games and Stylized Rendering</w:t>
      </w:r>
    </w:p>
    <w:p w14:paraId="252A67CF" w14:textId="6DC4F112" w:rsidR="003470AA" w:rsidRDefault="00280231" w:rsidP="003470AA">
      <w:r>
        <w:rPr>
          <w:noProof/>
        </w:rPr>
        <w:drawing>
          <wp:anchor distT="0" distB="0" distL="114300" distR="114300" simplePos="0" relativeHeight="251658240" behindDoc="1" locked="0" layoutInCell="1" allowOverlap="1" wp14:anchorId="2C647A66" wp14:editId="3FC86BBC">
            <wp:simplePos x="0" y="0"/>
            <wp:positionH relativeFrom="margin">
              <wp:posOffset>3426287</wp:posOffset>
            </wp:positionH>
            <wp:positionV relativeFrom="paragraph">
              <wp:posOffset>396875</wp:posOffset>
            </wp:positionV>
            <wp:extent cx="1250315" cy="935990"/>
            <wp:effectExtent l="0" t="0" r="6985" b="0"/>
            <wp:wrapTight wrapText="bothSides">
              <wp:wrapPolygon edited="0">
                <wp:start x="0" y="0"/>
                <wp:lineTo x="0" y="21102"/>
                <wp:lineTo x="21392" y="21102"/>
                <wp:lineTo x="21392" y="0"/>
                <wp:lineTo x="0" y="0"/>
              </wp:wrapPolygon>
            </wp:wrapTight>
            <wp:docPr id="2" name="Picture 2" descr="https://lh3.googleusercontent.com/XssVHdfwd2zFoG76fye7dhwRMmdjNtXn6baCJpTj-oLyWYiq8sMZCQYVXbB4GwP-F70vAtJ8A7k7IPfIK7sEbY3X0P-0zNoPX734S_fpkqNWnax7-8iXFPDjcLSGaMK-sTMN61P6I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692fb6b-7fff-596c-9fa6-f46f2c4a9323" descr="https://lh3.googleusercontent.com/XssVHdfwd2zFoG76fye7dhwRMmdjNtXn6baCJpTj-oLyWYiq8sMZCQYVXbB4GwP-F70vAtJ8A7k7IPfIK7sEbY3X0P-0zNoPX734S_fpkqNWnax7-8iXFPDjcLSGaMK-sTMN61P6IS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0315" cy="935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5F5E">
        <w:t>For Assignment 2, my group selected video games, and more specifically stylized rendering, as our topic of exploration. For my portion of this exploration, I broke it down into five stages of implementation using the papers I selected</w:t>
      </w:r>
      <w:sdt>
        <w:sdtPr>
          <w:id w:val="1335800346"/>
          <w:citation/>
        </w:sdtPr>
        <w:sdtEndPr/>
        <w:sdtContent>
          <w:r w:rsidR="00EF0D5A">
            <w:fldChar w:fldCharType="begin"/>
          </w:r>
          <w:r w:rsidR="00EF0D5A">
            <w:instrText xml:space="preserve"> CITATION Mcg06 \l 1033 </w:instrText>
          </w:r>
          <w:r w:rsidR="00EF0D5A">
            <w:fldChar w:fldCharType="separate"/>
          </w:r>
          <w:r w:rsidR="00EF0D5A">
            <w:rPr>
              <w:noProof/>
            </w:rPr>
            <w:t xml:space="preserve"> (Mcguire &amp; Fein, 2006)</w:t>
          </w:r>
          <w:r w:rsidR="00EF0D5A">
            <w:fldChar w:fldCharType="end"/>
          </w:r>
        </w:sdtContent>
      </w:sdt>
      <w:r w:rsidR="00EF0D5A">
        <w:t xml:space="preserve"> and </w:t>
      </w:r>
      <w:sdt>
        <w:sdtPr>
          <w:id w:val="1833171220"/>
          <w:citation/>
        </w:sdtPr>
        <w:sdtEndPr/>
        <w:sdtContent>
          <w:r w:rsidR="00EF0D5A">
            <w:fldChar w:fldCharType="begin"/>
          </w:r>
          <w:r w:rsidR="00EF0D5A">
            <w:instrText xml:space="preserve"> CITATION Ree83 \l 1033 </w:instrText>
          </w:r>
          <w:r w:rsidR="00EF0D5A">
            <w:fldChar w:fldCharType="separate"/>
          </w:r>
          <w:r w:rsidR="00EF0D5A">
            <w:rPr>
              <w:noProof/>
            </w:rPr>
            <w:t>(Reeves, 1983)</w:t>
          </w:r>
          <w:r w:rsidR="00EF0D5A">
            <w:fldChar w:fldCharType="end"/>
          </w:r>
        </w:sdtContent>
      </w:sdt>
      <w:r w:rsidR="00895F5E">
        <w:t>:</w:t>
      </w:r>
    </w:p>
    <w:p w14:paraId="79951220" w14:textId="1D33F82F" w:rsidR="00EF0D5A" w:rsidRDefault="00EF0D5A" w:rsidP="00EF0D5A">
      <w:pPr>
        <w:pStyle w:val="ListParagraph"/>
        <w:numPr>
          <w:ilvl w:val="0"/>
          <w:numId w:val="3"/>
        </w:numPr>
      </w:pPr>
      <w:r>
        <w:t>A particle movement simulation system</w:t>
      </w:r>
    </w:p>
    <w:p w14:paraId="1F205E1B" w14:textId="577CDFDE" w:rsidR="00EF0D5A" w:rsidRDefault="00EF0D5A" w:rsidP="00EF0D5A">
      <w:pPr>
        <w:pStyle w:val="ListParagraph"/>
        <w:numPr>
          <w:ilvl w:val="0"/>
          <w:numId w:val="3"/>
        </w:numPr>
      </w:pPr>
      <w:r>
        <w:t>An object mesh representing each particle</w:t>
      </w:r>
      <w:r w:rsidR="00280231" w:rsidRPr="00280231">
        <w:t xml:space="preserve"> </w:t>
      </w:r>
    </w:p>
    <w:p w14:paraId="698892C3" w14:textId="5B16C4E3" w:rsidR="00EF0D5A" w:rsidRDefault="00EF0D5A" w:rsidP="00EF0D5A">
      <w:pPr>
        <w:pStyle w:val="ListParagraph"/>
        <w:numPr>
          <w:ilvl w:val="0"/>
          <w:numId w:val="3"/>
        </w:numPr>
      </w:pPr>
      <w:r>
        <w:t>Use of depth buffer</w:t>
      </w:r>
    </w:p>
    <w:p w14:paraId="138C0F03" w14:textId="392FFC6F" w:rsidR="00EF0D5A" w:rsidRDefault="00EF0D5A" w:rsidP="00EF0D5A">
      <w:pPr>
        <w:pStyle w:val="ListParagraph"/>
        <w:numPr>
          <w:ilvl w:val="0"/>
          <w:numId w:val="3"/>
        </w:numPr>
      </w:pPr>
      <w:r>
        <w:t>Outline generation</w:t>
      </w:r>
    </w:p>
    <w:p w14:paraId="00F3FB94" w14:textId="4434FE14" w:rsidR="00EF0D5A" w:rsidRDefault="00EF0D5A" w:rsidP="00EF0D5A">
      <w:pPr>
        <w:pStyle w:val="ListParagraph"/>
        <w:numPr>
          <w:ilvl w:val="0"/>
          <w:numId w:val="3"/>
        </w:numPr>
      </w:pPr>
      <w:proofErr w:type="spellStart"/>
      <w:r>
        <w:t>Cel</w:t>
      </w:r>
      <w:proofErr w:type="spellEnd"/>
      <w:r>
        <w:t>-shading</w:t>
      </w:r>
    </w:p>
    <w:p w14:paraId="7DA79973" w14:textId="0D961AD9" w:rsidR="00EF0D5A" w:rsidRDefault="00EF0D5A" w:rsidP="003470AA">
      <w:r>
        <w:t>I had proposed focusing on the first three stages, but ultimately implemented part</w:t>
      </w:r>
      <w:r w:rsidR="00280231">
        <w:t xml:space="preserve">icle simulation, object mesh switching, and a basic </w:t>
      </w:r>
      <w:proofErr w:type="spellStart"/>
      <w:r w:rsidR="00280231">
        <w:t>cel</w:t>
      </w:r>
      <w:proofErr w:type="spellEnd"/>
      <w:r w:rsidR="00280231">
        <w:t>-shader.</w:t>
      </w:r>
    </w:p>
    <w:p w14:paraId="1568BC60" w14:textId="2EE16D2C" w:rsidR="00EF0D5A" w:rsidRDefault="007E73A2" w:rsidP="00CF5A4E">
      <w:pPr>
        <w:pStyle w:val="Heading1"/>
      </w:pPr>
      <w:r>
        <w:rPr>
          <w:noProof/>
        </w:rPr>
        <w:drawing>
          <wp:anchor distT="0" distB="0" distL="114300" distR="114300" simplePos="0" relativeHeight="251660288" behindDoc="1" locked="0" layoutInCell="1" allowOverlap="1" wp14:anchorId="2996DF7C" wp14:editId="42C660E1">
            <wp:simplePos x="0" y="0"/>
            <wp:positionH relativeFrom="margin">
              <wp:posOffset>5120640</wp:posOffset>
            </wp:positionH>
            <wp:positionV relativeFrom="paragraph">
              <wp:posOffset>201930</wp:posOffset>
            </wp:positionV>
            <wp:extent cx="598170" cy="529590"/>
            <wp:effectExtent l="0" t="0" r="0" b="3810"/>
            <wp:wrapTight wrapText="bothSides">
              <wp:wrapPolygon edited="0">
                <wp:start x="0" y="0"/>
                <wp:lineTo x="0" y="20978"/>
                <wp:lineTo x="20637" y="20978"/>
                <wp:lineTo x="206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473"/>
                    <a:stretch/>
                  </pic:blipFill>
                  <pic:spPr bwMode="auto">
                    <a:xfrm>
                      <a:off x="0" y="0"/>
                      <a:ext cx="598170" cy="52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0D5A">
        <w:t>Object Mesh</w:t>
      </w:r>
    </w:p>
    <w:p w14:paraId="167EC008" w14:textId="0136AF2D" w:rsidR="007E73A2" w:rsidRPr="007E73A2" w:rsidRDefault="005965F3" w:rsidP="007E73A2">
      <w:r>
        <w:t xml:space="preserve">This assignment was built using the </w:t>
      </w:r>
      <w:r w:rsidR="00CD3380">
        <w:t xml:space="preserve">existing framework developed for Assignment 1, modified towards this topic. Since my implementation of the first assignment included the ability to load mesh objects from Blender object files, it was straightforward adding different meshes. </w:t>
      </w:r>
      <w:r w:rsidR="00150379">
        <w:t xml:space="preserve">The mesh to the left is an example of a loaded mesh. </w:t>
      </w:r>
      <w:r w:rsidR="00CD3380">
        <w:t xml:space="preserve">Ultimately, I selected a basic </w:t>
      </w:r>
      <w:proofErr w:type="spellStart"/>
      <w:r w:rsidR="00CD3380">
        <w:t>IcoSphere</w:t>
      </w:r>
      <w:proofErr w:type="spellEnd"/>
      <w:r w:rsidR="00CD3380">
        <w:t xml:space="preserve"> from Blender</w:t>
      </w:r>
      <w:r w:rsidR="00150379">
        <w:t xml:space="preserve"> for </w:t>
      </w:r>
      <w:r w:rsidR="001E7AA7">
        <w:t xml:space="preserve">better </w:t>
      </w:r>
      <w:r w:rsidR="00150379">
        <w:t>performance and due to limited implementation time for selecting the best.</w:t>
      </w:r>
    </w:p>
    <w:p w14:paraId="16A0BDCE" w14:textId="660D8660" w:rsidR="002D57AA" w:rsidRDefault="007E73A2" w:rsidP="00CF5A4E">
      <w:pPr>
        <w:pStyle w:val="Heading1"/>
      </w:pPr>
      <w:r>
        <w:rPr>
          <w:noProof/>
        </w:rPr>
        <w:drawing>
          <wp:anchor distT="0" distB="0" distL="114300" distR="114300" simplePos="0" relativeHeight="251659264" behindDoc="1" locked="0" layoutInCell="1" allowOverlap="1" wp14:anchorId="686F899C" wp14:editId="046978C3">
            <wp:simplePos x="0" y="0"/>
            <wp:positionH relativeFrom="margin">
              <wp:align>right</wp:align>
            </wp:positionH>
            <wp:positionV relativeFrom="paragraph">
              <wp:posOffset>207357</wp:posOffset>
            </wp:positionV>
            <wp:extent cx="603885" cy="527685"/>
            <wp:effectExtent l="0" t="0" r="5715" b="5715"/>
            <wp:wrapTight wrapText="bothSides">
              <wp:wrapPolygon edited="0">
                <wp:start x="0" y="0"/>
                <wp:lineTo x="0" y="21054"/>
                <wp:lineTo x="21123" y="21054"/>
                <wp:lineTo x="211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885" cy="5276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40111">
        <w:t>Cel</w:t>
      </w:r>
      <w:proofErr w:type="spellEnd"/>
      <w:r w:rsidR="00EF0D5A">
        <w:t>-S</w:t>
      </w:r>
      <w:r w:rsidR="003470AA">
        <w:t>hading</w:t>
      </w:r>
    </w:p>
    <w:p w14:paraId="1F50B8B7" w14:textId="01F49FAE" w:rsidR="00F91E78" w:rsidRPr="001E7443" w:rsidRDefault="00A45113" w:rsidP="0070563F">
      <w:r>
        <w:t xml:space="preserve">Modifying a </w:t>
      </w:r>
      <w:proofErr w:type="spellStart"/>
      <w:r>
        <w:t>cel</w:t>
      </w:r>
      <w:proofErr w:type="spellEnd"/>
      <w:r>
        <w:t xml:space="preserve">-shader provided by </w:t>
      </w:r>
      <w:r w:rsidR="005965F3">
        <w:t xml:space="preserve">one of my group members, </w:t>
      </w:r>
      <w:r>
        <w:t xml:space="preserve">Santiago, </w:t>
      </w:r>
      <w:r w:rsidR="007E73A2">
        <w:t xml:space="preserve">I added basic two-color </w:t>
      </w:r>
      <w:proofErr w:type="spellStart"/>
      <w:r w:rsidR="007E73A2">
        <w:t>cel</w:t>
      </w:r>
      <w:proofErr w:type="spellEnd"/>
      <w:r w:rsidR="007E73A2">
        <w:t>-shading.</w:t>
      </w:r>
      <w:r w:rsidR="007E73A2" w:rsidRPr="007E73A2">
        <w:rPr>
          <w:noProof/>
        </w:rPr>
        <w:t xml:space="preserve"> </w:t>
      </w:r>
      <w:r w:rsidR="007E73A2">
        <w:rPr>
          <w:noProof/>
        </w:rPr>
        <w:t>This adds the cartoon-style rendering our group focused on.</w:t>
      </w:r>
    </w:p>
    <w:tbl>
      <w:tblPr>
        <w:tblStyle w:val="TableGrid"/>
        <w:tblW w:w="0" w:type="auto"/>
        <w:tblLook w:val="04A0" w:firstRow="1" w:lastRow="0" w:firstColumn="1" w:lastColumn="0" w:noHBand="0" w:noVBand="1"/>
      </w:tblPr>
      <w:tblGrid>
        <w:gridCol w:w="4550"/>
        <w:gridCol w:w="4466"/>
      </w:tblGrid>
      <w:tr w:rsidR="00714DDD" w14:paraId="20D2D4BB" w14:textId="77777777" w:rsidTr="002D6F41">
        <w:tc>
          <w:tcPr>
            <w:tcW w:w="4495" w:type="dxa"/>
          </w:tcPr>
          <w:bookmarkStart w:id="1" w:name="_MON_1632761758"/>
          <w:bookmarkEnd w:id="1"/>
          <w:p w14:paraId="6381FF6C" w14:textId="4B20DFF4" w:rsidR="00714DDD" w:rsidRDefault="00D40111" w:rsidP="000974AB">
            <w:r>
              <w:object w:dxaOrig="9360" w:dyaOrig="4171" w14:anchorId="1B32FA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85pt;height:96.45pt" o:ole="">
                  <v:imagedata r:id="rId16" o:title=""/>
                </v:shape>
                <o:OLEObject Type="Embed" ProgID="Word.OpenDocumentText.12" ShapeID="_x0000_i1025" DrawAspect="Content" ObjectID="_1636742514" r:id="rId17"/>
              </w:object>
            </w:r>
          </w:p>
        </w:tc>
        <w:bookmarkStart w:id="2" w:name="_MON_1632761287"/>
        <w:bookmarkEnd w:id="2"/>
        <w:tc>
          <w:tcPr>
            <w:tcW w:w="4521" w:type="dxa"/>
          </w:tcPr>
          <w:p w14:paraId="0D30B66B" w14:textId="70F1B3CA" w:rsidR="00714DDD" w:rsidRDefault="00D40111" w:rsidP="000974AB">
            <w:r>
              <w:object w:dxaOrig="9360" w:dyaOrig="6398" w14:anchorId="11D166E4">
                <v:shape id="_x0000_i1026" type="#_x0000_t75" style="width:211.65pt;height:144.45pt" o:ole="">
                  <v:imagedata r:id="rId18" o:title=""/>
                </v:shape>
                <o:OLEObject Type="Embed" ProgID="Word.OpenDocumentText.12" ShapeID="_x0000_i1026" DrawAspect="Content" ObjectID="_1636742515" r:id="rId19"/>
              </w:object>
            </w:r>
          </w:p>
        </w:tc>
      </w:tr>
    </w:tbl>
    <w:p w14:paraId="1CEBD675" w14:textId="4EF2FAD7" w:rsidR="002B3EB6" w:rsidRDefault="002B3EB6" w:rsidP="00646C14"/>
    <w:p w14:paraId="1A11E7DF" w14:textId="77777777" w:rsidR="001E7AA7" w:rsidRDefault="001E7AA7">
      <w:pPr>
        <w:rPr>
          <w:rFonts w:asciiTheme="majorHAnsi" w:eastAsiaTheme="majorEastAsia" w:hAnsiTheme="majorHAnsi" w:cstheme="majorBidi"/>
          <w:color w:val="2F5496" w:themeColor="accent1" w:themeShade="BF"/>
          <w:sz w:val="32"/>
          <w:szCs w:val="32"/>
        </w:rPr>
      </w:pPr>
      <w:r>
        <w:br w:type="page"/>
      </w:r>
    </w:p>
    <w:p w14:paraId="6107D056" w14:textId="77777777" w:rsidR="00DF2F71" w:rsidRDefault="00DF2F71" w:rsidP="00DF2F71">
      <w:pPr>
        <w:pStyle w:val="Heading1"/>
      </w:pPr>
      <w:r>
        <w:lastRenderedPageBreak/>
        <w:t>Particle Simulation System</w:t>
      </w:r>
    </w:p>
    <w:p w14:paraId="03D054CE" w14:textId="597C655F" w:rsidR="00DF2F71" w:rsidRDefault="00DF2F71" w:rsidP="00DF2F71">
      <w:r>
        <w:t>The particle object framework developed is shown below. A particle manager handles the generation, removal, movement, and drawing of the particles in the system. Particles are added in conjunction with a particle portal (defining where particles enter the system) and a particle gun (defining how particles will move). Particles can be affected by multiple force fields, which can represent factors like wind affecting the movement of smoke particles.</w:t>
      </w:r>
    </w:p>
    <w:tbl>
      <w:tblPr>
        <w:tblStyle w:val="TableGrid"/>
        <w:tblW w:w="0" w:type="auto"/>
        <w:tblLook w:val="04A0" w:firstRow="1" w:lastRow="0" w:firstColumn="1" w:lastColumn="0" w:noHBand="0" w:noVBand="1"/>
      </w:tblPr>
      <w:tblGrid>
        <w:gridCol w:w="4550"/>
        <w:gridCol w:w="4466"/>
      </w:tblGrid>
      <w:tr w:rsidR="00DF2F71" w14:paraId="7D7A69E4" w14:textId="77777777" w:rsidTr="007E6103">
        <w:tc>
          <w:tcPr>
            <w:tcW w:w="4495" w:type="dxa"/>
          </w:tcPr>
          <w:bookmarkStart w:id="3" w:name="_MON_1636728012"/>
          <w:bookmarkEnd w:id="3"/>
          <w:p w14:paraId="6A5202FA" w14:textId="77777777" w:rsidR="00DF2F71" w:rsidRDefault="00DF2F71" w:rsidP="007E6103">
            <w:r>
              <w:object w:dxaOrig="9360" w:dyaOrig="9553" w14:anchorId="538D50FA">
                <v:shape id="_x0000_i1027" type="#_x0000_t75" style="width:216.85pt;height:221.25pt" o:ole="">
                  <v:imagedata r:id="rId20" o:title=""/>
                </v:shape>
                <o:OLEObject Type="Embed" ProgID="Word.OpenDocumentText.12" ShapeID="_x0000_i1027" DrawAspect="Content" ObjectID="_1636742516" r:id="rId21"/>
              </w:object>
            </w:r>
          </w:p>
        </w:tc>
        <w:bookmarkStart w:id="4" w:name="_MON_1636728185"/>
        <w:bookmarkEnd w:id="4"/>
        <w:tc>
          <w:tcPr>
            <w:tcW w:w="4521" w:type="dxa"/>
          </w:tcPr>
          <w:p w14:paraId="67492E19" w14:textId="77777777" w:rsidR="00DF2F71" w:rsidRDefault="00DF2F71" w:rsidP="007E6103">
            <w:r>
              <w:object w:dxaOrig="9360" w:dyaOrig="7943" w14:anchorId="6F685A10">
                <v:shape id="_x0000_i1028" type="#_x0000_t75" style="width:211.65pt;height:179.35pt" o:ole="">
                  <v:imagedata r:id="rId22" o:title=""/>
                </v:shape>
                <o:OLEObject Type="Embed" ProgID="Word.OpenDocumentText.12" ShapeID="_x0000_i1028" DrawAspect="Content" ObjectID="_1636742517" r:id="rId23"/>
              </w:object>
            </w:r>
          </w:p>
        </w:tc>
      </w:tr>
    </w:tbl>
    <w:p w14:paraId="5C3D56D9" w14:textId="77777777" w:rsidR="00DF2F71" w:rsidRDefault="00DF2F71" w:rsidP="00DF2F71"/>
    <w:p w14:paraId="3839A8F6" w14:textId="77777777" w:rsidR="00DF2F71" w:rsidRDefault="00DF2F71" w:rsidP="00DF2F71">
      <w:r>
        <w:t>The intention is a system generically written to allow for easy simulation of different particle environments with little implementation. The following code represents all required to simulate the environments detailed in the results section.</w:t>
      </w:r>
    </w:p>
    <w:tbl>
      <w:tblPr>
        <w:tblStyle w:val="TableGrid"/>
        <w:tblW w:w="5215" w:type="dxa"/>
        <w:jc w:val="center"/>
        <w:tblLook w:val="04A0" w:firstRow="1" w:lastRow="0" w:firstColumn="1" w:lastColumn="0" w:noHBand="0" w:noVBand="1"/>
      </w:tblPr>
      <w:tblGrid>
        <w:gridCol w:w="5411"/>
      </w:tblGrid>
      <w:tr w:rsidR="00DF2F71" w14:paraId="692B61FD" w14:textId="77777777" w:rsidTr="007E6103">
        <w:trPr>
          <w:jc w:val="center"/>
        </w:trPr>
        <w:tc>
          <w:tcPr>
            <w:tcW w:w="5215" w:type="dxa"/>
          </w:tcPr>
          <w:bookmarkStart w:id="5" w:name="_MON_1636731369"/>
          <w:bookmarkEnd w:id="5"/>
          <w:p w14:paraId="1713AEF3" w14:textId="77777777" w:rsidR="00DF2F71" w:rsidRDefault="00DF2F71" w:rsidP="007E6103">
            <w:r>
              <w:object w:dxaOrig="9360" w:dyaOrig="9441" w14:anchorId="11541073">
                <v:shape id="_x0000_i1029" type="#_x0000_t75" style="width:259.65pt;height:218.6pt" o:ole="">
                  <v:imagedata r:id="rId24" o:title=""/>
                </v:shape>
                <o:OLEObject Type="Embed" ProgID="Word.OpenDocumentText.12" ShapeID="_x0000_i1029" DrawAspect="Content" ObjectID="_1636742518" r:id="rId25"/>
              </w:object>
            </w:r>
          </w:p>
        </w:tc>
      </w:tr>
    </w:tbl>
    <w:p w14:paraId="405B0C37" w14:textId="77777777" w:rsidR="00DF2F71" w:rsidRPr="007E73A2" w:rsidRDefault="00DF2F71" w:rsidP="00DF2F71"/>
    <w:p w14:paraId="6F60031F" w14:textId="77777777" w:rsidR="00DF2F71" w:rsidRDefault="00DF2F71">
      <w:pPr>
        <w:rPr>
          <w:rFonts w:asciiTheme="majorHAnsi" w:eastAsiaTheme="majorEastAsia" w:hAnsiTheme="majorHAnsi" w:cstheme="majorBidi"/>
          <w:color w:val="2F5496" w:themeColor="accent1" w:themeShade="BF"/>
          <w:sz w:val="32"/>
          <w:szCs w:val="32"/>
        </w:rPr>
      </w:pPr>
      <w:r>
        <w:br w:type="page"/>
      </w:r>
    </w:p>
    <w:p w14:paraId="0F22C98B" w14:textId="1449D43E" w:rsidR="00FB53CE" w:rsidRDefault="00150379" w:rsidP="00FB53CE">
      <w:pPr>
        <w:pStyle w:val="Heading1"/>
      </w:pPr>
      <w:r>
        <w:lastRenderedPageBreak/>
        <w:t>Results</w:t>
      </w:r>
    </w:p>
    <w:p w14:paraId="7DABE50D" w14:textId="365EB8C2" w:rsidR="00C613C1" w:rsidRPr="00C613C1" w:rsidRDefault="00C613C1" w:rsidP="00C613C1">
      <w:r>
        <w:t>Three simulations were produced using the particle system: bubbles, a cloud, and smoke (see</w:t>
      </w:r>
      <w:r w:rsidR="001E7AA7">
        <w:t>n</w:t>
      </w:r>
      <w:r>
        <w:t xml:space="preserve"> below). Parameters for each are also detailed below.</w:t>
      </w:r>
    </w:p>
    <w:p w14:paraId="218D17EF" w14:textId="715F5662" w:rsidR="00FB53CE" w:rsidRPr="00FB53CE" w:rsidRDefault="00930004" w:rsidP="00FB53CE">
      <w:r>
        <w:rPr>
          <w:noProof/>
        </w:rPr>
        <w:drawing>
          <wp:inline distT="0" distB="0" distL="0" distR="0" wp14:anchorId="4AC0DCA5" wp14:editId="03EC0837">
            <wp:extent cx="1901952" cy="2852928"/>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01952" cy="2852928"/>
                    </a:xfrm>
                    <a:prstGeom prst="rect">
                      <a:avLst/>
                    </a:prstGeom>
                  </pic:spPr>
                </pic:pic>
              </a:graphicData>
            </a:graphic>
          </wp:inline>
        </w:drawing>
      </w:r>
      <w:r>
        <w:rPr>
          <w:noProof/>
        </w:rPr>
        <w:drawing>
          <wp:inline distT="0" distB="0" distL="0" distR="0" wp14:anchorId="7181EC61" wp14:editId="1103E2C0">
            <wp:extent cx="1901952" cy="2852928"/>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1952" cy="2852928"/>
                    </a:xfrm>
                    <a:prstGeom prst="rect">
                      <a:avLst/>
                    </a:prstGeom>
                  </pic:spPr>
                </pic:pic>
              </a:graphicData>
            </a:graphic>
          </wp:inline>
        </w:drawing>
      </w:r>
      <w:r>
        <w:rPr>
          <w:noProof/>
        </w:rPr>
        <w:drawing>
          <wp:inline distT="0" distB="0" distL="0" distR="0" wp14:anchorId="7AE9CBD2" wp14:editId="5D1E9F23">
            <wp:extent cx="1901952" cy="2852928"/>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01952" cy="2852928"/>
                    </a:xfrm>
                    <a:prstGeom prst="rect">
                      <a:avLst/>
                    </a:prstGeom>
                  </pic:spPr>
                </pic:pic>
              </a:graphicData>
            </a:graphic>
          </wp:inline>
        </w:drawing>
      </w:r>
    </w:p>
    <w:p w14:paraId="7690CC07" w14:textId="03894C6C" w:rsidR="00C613C1" w:rsidRDefault="00C613C1" w:rsidP="00C613C1">
      <w:pPr>
        <w:pStyle w:val="Heading2"/>
      </w:pPr>
      <w:r>
        <w:t>Bubbles</w:t>
      </w:r>
    </w:p>
    <w:p w14:paraId="45457C8A" w14:textId="36BC9774" w:rsidR="00C613C1" w:rsidRPr="00C613C1" w:rsidRDefault="00C613C1" w:rsidP="00C613C1">
      <w:r>
        <w:t>Single</w:t>
      </w:r>
      <w:r w:rsidR="00E3564B">
        <w:t xml:space="preserve"> </w:t>
      </w:r>
      <w:r>
        <w:t>particle portal, producing particles at half scale. Particle gun pointing upwards in a 30° cone. Manager adding 2-3 new particles every 20 cycles, with particle lifetime of 1500-2000 cycles.</w:t>
      </w:r>
    </w:p>
    <w:p w14:paraId="53722774" w14:textId="34674F7D" w:rsidR="00C613C1" w:rsidRDefault="00C613C1">
      <w:pPr>
        <w:pStyle w:val="Heading2"/>
      </w:pPr>
      <w:r>
        <w:t>Cloud</w:t>
      </w:r>
    </w:p>
    <w:p w14:paraId="7A6134C4" w14:textId="6311B96E" w:rsidR="00E3564B" w:rsidRPr="00E3564B" w:rsidRDefault="00E3564B" w:rsidP="00E3564B">
      <w:r>
        <w:t>Multiple particle portals in an 8x2x4 box, producing particles at full scale. Particle gun pointing outwards in a 360° sphere from each portal. Manager adding 6-9 new particles every 10 cycles, with particle lifetime of 1500-2000 cycles. Force field pulling particles back inwards towards the center.</w:t>
      </w:r>
    </w:p>
    <w:p w14:paraId="1FFC3A8C" w14:textId="0F1F0532" w:rsidR="00C613C1" w:rsidRDefault="00C613C1">
      <w:pPr>
        <w:pStyle w:val="Heading2"/>
      </w:pPr>
      <w:r>
        <w:t>Smoke</w:t>
      </w:r>
    </w:p>
    <w:p w14:paraId="3417056A" w14:textId="37928229" w:rsidR="00E3564B" w:rsidRPr="00E3564B" w:rsidRDefault="00E3564B" w:rsidP="00E3564B">
      <w:r>
        <w:t>Multiple particle portals in a 0.1x0.1 square at the base, producing particles at half scale. Particle gun pointing upwards in a 15° cone. Manager adding 10-13 new particles every 20 cycles, with particle lifetime of 1500-2000 cycles. One force field pushing particles towards the right, one force field pushing particles towards the left and upwards after the first field.</w:t>
      </w:r>
    </w:p>
    <w:p w14:paraId="5CBAE0EE" w14:textId="789DF71C" w:rsidR="00481A42" w:rsidRDefault="00150379" w:rsidP="001E7AA7">
      <w:pPr>
        <w:pStyle w:val="Heading1"/>
      </w:pPr>
      <w:r>
        <w:t>Further Work</w:t>
      </w:r>
    </w:p>
    <w:p w14:paraId="5F1DF6AA" w14:textId="7AFDA5AF" w:rsidR="001E7AA7" w:rsidRPr="00DF2F71" w:rsidRDefault="00DF2F71" w:rsidP="001E7AA7">
      <w:pPr>
        <w:rPr>
          <w:lang w:val="en-IE"/>
        </w:rPr>
      </w:pPr>
      <w:r>
        <w:t xml:space="preserve">The original idea of using </w:t>
      </w:r>
      <w:proofErr w:type="spellStart"/>
      <w:r>
        <w:t>nailboards</w:t>
      </w:r>
      <w:proofErr w:type="spellEnd"/>
      <w:r>
        <w:t xml:space="preserve"> (2D objects with depth maps </w:t>
      </w:r>
      <w:r w:rsidR="007221CA">
        <w:t>in</w:t>
      </w:r>
      <w:r>
        <w:t xml:space="preserve"> a 3D world) wasn’t completely </w:t>
      </w:r>
      <w:r w:rsidRPr="00DF2F71">
        <w:rPr>
          <w:lang w:val="en-IE"/>
        </w:rPr>
        <w:t>realised</w:t>
      </w:r>
      <w:r>
        <w:t xml:space="preserve">. Performance improvements would be achieved if all particles were instead represented with 2D objects, especially as the number of particles increase. </w:t>
      </w:r>
      <w:r w:rsidR="0086546D">
        <w:t>The simulation performance</w:t>
      </w:r>
      <w:r>
        <w:t xml:space="preserve"> could also be further expanded through knowledge in real-time rendering.</w:t>
      </w:r>
    </w:p>
    <w:p w14:paraId="3197EB59" w14:textId="65D1E5CA" w:rsidR="00150379" w:rsidRDefault="00150379">
      <w:pPr>
        <w:pStyle w:val="Heading1"/>
      </w:pPr>
      <w:r>
        <w:t>Conclusions</w:t>
      </w:r>
    </w:p>
    <w:p w14:paraId="40695C6F" w14:textId="330E11BB" w:rsidR="00DF2F71" w:rsidRPr="00DF2F71" w:rsidRDefault="0086546D" w:rsidP="00DF2F71">
      <w:r>
        <w:t>This assignment gave me a more complete understanding of what it takes to implement a simulation framework</w:t>
      </w:r>
      <w:r w:rsidR="00607A65">
        <w:t xml:space="preserve">. It also further defined what it </w:t>
      </w:r>
      <w:r>
        <w:t xml:space="preserve">means to change between different rendering styles. </w:t>
      </w:r>
      <w:r w:rsidR="007221CA">
        <w:t>The group discussions and topic research</w:t>
      </w:r>
      <w:r w:rsidR="00607A65">
        <w:t xml:space="preserve"> helped in narrowing the scope, and practically staging the implementation.</w:t>
      </w:r>
    </w:p>
    <w:sdt>
      <w:sdtPr>
        <w:rPr>
          <w:rFonts w:asciiTheme="minorHAnsi" w:eastAsiaTheme="minorEastAsia" w:hAnsiTheme="minorHAnsi" w:cstheme="minorBidi"/>
          <w:color w:val="auto"/>
          <w:sz w:val="18"/>
          <w:szCs w:val="20"/>
        </w:rPr>
        <w:id w:val="377280688"/>
        <w:docPartObj>
          <w:docPartGallery w:val="Bibliographies"/>
          <w:docPartUnique/>
        </w:docPartObj>
      </w:sdtPr>
      <w:sdtEndPr/>
      <w:sdtContent>
        <w:p w14:paraId="5B62C124" w14:textId="0413EB80" w:rsidR="00930004" w:rsidRDefault="00930004">
          <w:pPr>
            <w:pStyle w:val="Heading1"/>
          </w:pPr>
          <w:r>
            <w:t>References</w:t>
          </w:r>
        </w:p>
        <w:sdt>
          <w:sdtPr>
            <w:id w:val="-573587230"/>
            <w:bibliography/>
          </w:sdtPr>
          <w:sdtEndPr/>
          <w:sdtContent>
            <w:p w14:paraId="716A657E" w14:textId="77777777" w:rsidR="00930004" w:rsidRDefault="00930004" w:rsidP="00930004">
              <w:pPr>
                <w:pStyle w:val="Bibliography"/>
                <w:ind w:left="720" w:hanging="720"/>
                <w:rPr>
                  <w:noProof/>
                  <w:sz w:val="24"/>
                  <w:szCs w:val="24"/>
                </w:rPr>
              </w:pPr>
              <w:r>
                <w:fldChar w:fldCharType="begin"/>
              </w:r>
              <w:r>
                <w:instrText xml:space="preserve"> BIBLIOGRAPHY </w:instrText>
              </w:r>
              <w:r>
                <w:fldChar w:fldCharType="separate"/>
              </w:r>
              <w:r>
                <w:rPr>
                  <w:noProof/>
                </w:rPr>
                <w:t xml:space="preserve">Mcguire, M., &amp; Fein, A. (2006). Real-time rendering of cartoon smoke and clouds. </w:t>
              </w:r>
              <w:r>
                <w:rPr>
                  <w:i/>
                  <w:iCs/>
                  <w:noProof/>
                </w:rPr>
                <w:t>Proceedings of the 3rd international symposium on Non-photorealistic animation and rendering - NPAR 06</w:t>
              </w:r>
              <w:r>
                <w:rPr>
                  <w:noProof/>
                </w:rPr>
                <w:t>.</w:t>
              </w:r>
            </w:p>
            <w:p w14:paraId="19C47EC0" w14:textId="77777777" w:rsidR="00930004" w:rsidRDefault="00930004" w:rsidP="00930004">
              <w:pPr>
                <w:pStyle w:val="Bibliography"/>
                <w:ind w:left="720" w:hanging="720"/>
                <w:rPr>
                  <w:noProof/>
                </w:rPr>
              </w:pPr>
              <w:r>
                <w:rPr>
                  <w:noProof/>
                </w:rPr>
                <w:t xml:space="preserve">Reeves, W. T. (1983). Particle systems---a technique for modeling a class of fuzzy objects. </w:t>
              </w:r>
              <w:r>
                <w:rPr>
                  <w:i/>
                  <w:iCs/>
                  <w:noProof/>
                </w:rPr>
                <w:t>ACM SIGGRAPH Computer Graphics</w:t>
              </w:r>
              <w:r>
                <w:rPr>
                  <w:noProof/>
                </w:rPr>
                <w:t>, 359-375.</w:t>
              </w:r>
            </w:p>
            <w:p w14:paraId="67FB2A12" w14:textId="1A11C04D" w:rsidR="00930004" w:rsidRDefault="00930004" w:rsidP="00930004">
              <w:r>
                <w:rPr>
                  <w:b/>
                  <w:bCs/>
                  <w:noProof/>
                </w:rPr>
                <w:fldChar w:fldCharType="end"/>
              </w:r>
            </w:p>
          </w:sdtContent>
        </w:sdt>
      </w:sdtContent>
    </w:sdt>
    <w:sectPr w:rsidR="00930004" w:rsidSect="002E556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42BC6" w14:textId="77777777" w:rsidR="00D20356" w:rsidRDefault="00D20356" w:rsidP="00C1398B">
      <w:pPr>
        <w:spacing w:after="0" w:line="240" w:lineRule="auto"/>
      </w:pPr>
      <w:r>
        <w:separator/>
      </w:r>
    </w:p>
  </w:endnote>
  <w:endnote w:type="continuationSeparator" w:id="0">
    <w:p w14:paraId="0694E484" w14:textId="77777777" w:rsidR="00D20356" w:rsidRDefault="00D20356" w:rsidP="00C13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D5CB8" w14:textId="77777777" w:rsidR="00D20356" w:rsidRDefault="00D20356" w:rsidP="00C1398B">
      <w:pPr>
        <w:spacing w:after="0" w:line="240" w:lineRule="auto"/>
      </w:pPr>
      <w:r>
        <w:separator/>
      </w:r>
    </w:p>
  </w:footnote>
  <w:footnote w:type="continuationSeparator" w:id="0">
    <w:p w14:paraId="4B798551" w14:textId="77777777" w:rsidR="00D20356" w:rsidRDefault="00D20356" w:rsidP="00C139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57C71"/>
    <w:multiLevelType w:val="hybridMultilevel"/>
    <w:tmpl w:val="4F46C1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5F51D1"/>
    <w:multiLevelType w:val="hybridMultilevel"/>
    <w:tmpl w:val="11486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A40ED"/>
    <w:multiLevelType w:val="hybridMultilevel"/>
    <w:tmpl w:val="AE987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AA"/>
    <w:rsid w:val="00007C3C"/>
    <w:rsid w:val="000176D4"/>
    <w:rsid w:val="000202B4"/>
    <w:rsid w:val="00026ACB"/>
    <w:rsid w:val="00030F43"/>
    <w:rsid w:val="00031086"/>
    <w:rsid w:val="000413EC"/>
    <w:rsid w:val="000543FC"/>
    <w:rsid w:val="00061738"/>
    <w:rsid w:val="00066E2C"/>
    <w:rsid w:val="0008433B"/>
    <w:rsid w:val="000861F8"/>
    <w:rsid w:val="000974AB"/>
    <w:rsid w:val="000B0476"/>
    <w:rsid w:val="000B4730"/>
    <w:rsid w:val="000B5CC2"/>
    <w:rsid w:val="000D11E5"/>
    <w:rsid w:val="000E18C7"/>
    <w:rsid w:val="000F7DA5"/>
    <w:rsid w:val="001013C7"/>
    <w:rsid w:val="001032BE"/>
    <w:rsid w:val="00105A2A"/>
    <w:rsid w:val="0010677C"/>
    <w:rsid w:val="001076BD"/>
    <w:rsid w:val="00125E60"/>
    <w:rsid w:val="001356AE"/>
    <w:rsid w:val="00145C6F"/>
    <w:rsid w:val="00146543"/>
    <w:rsid w:val="00146F8C"/>
    <w:rsid w:val="0015001C"/>
    <w:rsid w:val="00150379"/>
    <w:rsid w:val="00153053"/>
    <w:rsid w:val="00191C51"/>
    <w:rsid w:val="00195150"/>
    <w:rsid w:val="00196D58"/>
    <w:rsid w:val="001A1247"/>
    <w:rsid w:val="001A3878"/>
    <w:rsid w:val="001A6F36"/>
    <w:rsid w:val="001B104F"/>
    <w:rsid w:val="001B361C"/>
    <w:rsid w:val="001D2D92"/>
    <w:rsid w:val="001E3C2B"/>
    <w:rsid w:val="001E7443"/>
    <w:rsid w:val="001E7AA7"/>
    <w:rsid w:val="002022CB"/>
    <w:rsid w:val="00204F7A"/>
    <w:rsid w:val="002076EF"/>
    <w:rsid w:val="00241412"/>
    <w:rsid w:val="0024224E"/>
    <w:rsid w:val="0025347B"/>
    <w:rsid w:val="00253606"/>
    <w:rsid w:val="00261587"/>
    <w:rsid w:val="00274B09"/>
    <w:rsid w:val="00276AD7"/>
    <w:rsid w:val="00280231"/>
    <w:rsid w:val="00294F01"/>
    <w:rsid w:val="00295CAD"/>
    <w:rsid w:val="002961A8"/>
    <w:rsid w:val="002A1C49"/>
    <w:rsid w:val="002A2BB1"/>
    <w:rsid w:val="002A3FB9"/>
    <w:rsid w:val="002A601B"/>
    <w:rsid w:val="002A7FBF"/>
    <w:rsid w:val="002B3EB6"/>
    <w:rsid w:val="002C28E4"/>
    <w:rsid w:val="002C7836"/>
    <w:rsid w:val="002D57AA"/>
    <w:rsid w:val="002D6F41"/>
    <w:rsid w:val="002E556C"/>
    <w:rsid w:val="002F4798"/>
    <w:rsid w:val="00330DF3"/>
    <w:rsid w:val="00333DA9"/>
    <w:rsid w:val="0033720F"/>
    <w:rsid w:val="00341C9F"/>
    <w:rsid w:val="003470AA"/>
    <w:rsid w:val="0035550E"/>
    <w:rsid w:val="00363AC1"/>
    <w:rsid w:val="003948EC"/>
    <w:rsid w:val="003A3977"/>
    <w:rsid w:val="003A5039"/>
    <w:rsid w:val="003A65EE"/>
    <w:rsid w:val="003B7BCA"/>
    <w:rsid w:val="003C330E"/>
    <w:rsid w:val="003D6E13"/>
    <w:rsid w:val="003E0E80"/>
    <w:rsid w:val="003E6578"/>
    <w:rsid w:val="003F2102"/>
    <w:rsid w:val="00404C49"/>
    <w:rsid w:val="004207DE"/>
    <w:rsid w:val="00427041"/>
    <w:rsid w:val="0043148F"/>
    <w:rsid w:val="00435B42"/>
    <w:rsid w:val="004373BE"/>
    <w:rsid w:val="004444B7"/>
    <w:rsid w:val="00453F63"/>
    <w:rsid w:val="004541E8"/>
    <w:rsid w:val="00463038"/>
    <w:rsid w:val="00463808"/>
    <w:rsid w:val="00481A42"/>
    <w:rsid w:val="00482600"/>
    <w:rsid w:val="00482C74"/>
    <w:rsid w:val="00496E56"/>
    <w:rsid w:val="004B6F64"/>
    <w:rsid w:val="004E50E3"/>
    <w:rsid w:val="005056A3"/>
    <w:rsid w:val="00514DB8"/>
    <w:rsid w:val="00521B2B"/>
    <w:rsid w:val="00535477"/>
    <w:rsid w:val="00542D17"/>
    <w:rsid w:val="00544F81"/>
    <w:rsid w:val="005608B8"/>
    <w:rsid w:val="005636E3"/>
    <w:rsid w:val="00581261"/>
    <w:rsid w:val="005872F9"/>
    <w:rsid w:val="005965F3"/>
    <w:rsid w:val="005A00C3"/>
    <w:rsid w:val="005A46F0"/>
    <w:rsid w:val="005B16F4"/>
    <w:rsid w:val="005C0259"/>
    <w:rsid w:val="005C2DA7"/>
    <w:rsid w:val="005E3159"/>
    <w:rsid w:val="006012DE"/>
    <w:rsid w:val="00607A65"/>
    <w:rsid w:val="00632A95"/>
    <w:rsid w:val="00633C41"/>
    <w:rsid w:val="00645B4B"/>
    <w:rsid w:val="00645D54"/>
    <w:rsid w:val="006465F2"/>
    <w:rsid w:val="00646C14"/>
    <w:rsid w:val="006554AC"/>
    <w:rsid w:val="00670CC8"/>
    <w:rsid w:val="00686AFD"/>
    <w:rsid w:val="00687157"/>
    <w:rsid w:val="00694F9A"/>
    <w:rsid w:val="00695FEA"/>
    <w:rsid w:val="006D29EC"/>
    <w:rsid w:val="006D5581"/>
    <w:rsid w:val="006D727A"/>
    <w:rsid w:val="006F0407"/>
    <w:rsid w:val="00701E4A"/>
    <w:rsid w:val="0070563F"/>
    <w:rsid w:val="00714DDD"/>
    <w:rsid w:val="007221CA"/>
    <w:rsid w:val="0072337B"/>
    <w:rsid w:val="007633AA"/>
    <w:rsid w:val="00770A5F"/>
    <w:rsid w:val="00786D25"/>
    <w:rsid w:val="007A5BEE"/>
    <w:rsid w:val="007A74D1"/>
    <w:rsid w:val="007B5EA5"/>
    <w:rsid w:val="007C2C49"/>
    <w:rsid w:val="007C32BF"/>
    <w:rsid w:val="007C5313"/>
    <w:rsid w:val="007D5D9D"/>
    <w:rsid w:val="007E0372"/>
    <w:rsid w:val="007E0C13"/>
    <w:rsid w:val="007E73A2"/>
    <w:rsid w:val="008029D1"/>
    <w:rsid w:val="0081511B"/>
    <w:rsid w:val="00816D16"/>
    <w:rsid w:val="0083012B"/>
    <w:rsid w:val="008414D8"/>
    <w:rsid w:val="00842567"/>
    <w:rsid w:val="00850B5E"/>
    <w:rsid w:val="00863543"/>
    <w:rsid w:val="0086513C"/>
    <w:rsid w:val="0086546D"/>
    <w:rsid w:val="00867E20"/>
    <w:rsid w:val="00874B6E"/>
    <w:rsid w:val="00895F5E"/>
    <w:rsid w:val="008A38F5"/>
    <w:rsid w:val="008A3E40"/>
    <w:rsid w:val="008B378E"/>
    <w:rsid w:val="008B38E0"/>
    <w:rsid w:val="008B4CEE"/>
    <w:rsid w:val="008C0C76"/>
    <w:rsid w:val="008C3021"/>
    <w:rsid w:val="008D317A"/>
    <w:rsid w:val="008F17A2"/>
    <w:rsid w:val="00924055"/>
    <w:rsid w:val="00930004"/>
    <w:rsid w:val="0094438C"/>
    <w:rsid w:val="009656A3"/>
    <w:rsid w:val="0097147F"/>
    <w:rsid w:val="009B09CE"/>
    <w:rsid w:val="009B24D7"/>
    <w:rsid w:val="009B5B2B"/>
    <w:rsid w:val="009C1F0C"/>
    <w:rsid w:val="009C364D"/>
    <w:rsid w:val="009E2288"/>
    <w:rsid w:val="009F6F5D"/>
    <w:rsid w:val="009F75F4"/>
    <w:rsid w:val="00A12473"/>
    <w:rsid w:val="00A32A80"/>
    <w:rsid w:val="00A36FBC"/>
    <w:rsid w:val="00A37CCE"/>
    <w:rsid w:val="00A45113"/>
    <w:rsid w:val="00A62BCD"/>
    <w:rsid w:val="00A67D23"/>
    <w:rsid w:val="00A7341A"/>
    <w:rsid w:val="00A8267D"/>
    <w:rsid w:val="00A93160"/>
    <w:rsid w:val="00AD1800"/>
    <w:rsid w:val="00AD3977"/>
    <w:rsid w:val="00AE3322"/>
    <w:rsid w:val="00AE6A05"/>
    <w:rsid w:val="00AE7C3E"/>
    <w:rsid w:val="00AF0976"/>
    <w:rsid w:val="00B062AF"/>
    <w:rsid w:val="00B073EF"/>
    <w:rsid w:val="00B205FD"/>
    <w:rsid w:val="00B22478"/>
    <w:rsid w:val="00B22A1C"/>
    <w:rsid w:val="00B30588"/>
    <w:rsid w:val="00B35FF4"/>
    <w:rsid w:val="00B62249"/>
    <w:rsid w:val="00B65F52"/>
    <w:rsid w:val="00B67684"/>
    <w:rsid w:val="00B86C00"/>
    <w:rsid w:val="00B962F3"/>
    <w:rsid w:val="00BA1591"/>
    <w:rsid w:val="00BB146A"/>
    <w:rsid w:val="00BC0CC8"/>
    <w:rsid w:val="00BC5CE6"/>
    <w:rsid w:val="00BC77E8"/>
    <w:rsid w:val="00BE5CAB"/>
    <w:rsid w:val="00C01F58"/>
    <w:rsid w:val="00C05E0E"/>
    <w:rsid w:val="00C1398B"/>
    <w:rsid w:val="00C168A5"/>
    <w:rsid w:val="00C17A86"/>
    <w:rsid w:val="00C31756"/>
    <w:rsid w:val="00C36F1A"/>
    <w:rsid w:val="00C43AB5"/>
    <w:rsid w:val="00C43DCA"/>
    <w:rsid w:val="00C613C1"/>
    <w:rsid w:val="00C67CDE"/>
    <w:rsid w:val="00C73DEF"/>
    <w:rsid w:val="00C85474"/>
    <w:rsid w:val="00C94801"/>
    <w:rsid w:val="00CA3F35"/>
    <w:rsid w:val="00CB134C"/>
    <w:rsid w:val="00CB54AD"/>
    <w:rsid w:val="00CD3380"/>
    <w:rsid w:val="00CD37D3"/>
    <w:rsid w:val="00CF491D"/>
    <w:rsid w:val="00CF5A4E"/>
    <w:rsid w:val="00D014B5"/>
    <w:rsid w:val="00D14055"/>
    <w:rsid w:val="00D16B4A"/>
    <w:rsid w:val="00D20356"/>
    <w:rsid w:val="00D322AD"/>
    <w:rsid w:val="00D32345"/>
    <w:rsid w:val="00D335B1"/>
    <w:rsid w:val="00D40111"/>
    <w:rsid w:val="00D654C8"/>
    <w:rsid w:val="00D66D4C"/>
    <w:rsid w:val="00D670E9"/>
    <w:rsid w:val="00D73211"/>
    <w:rsid w:val="00D9312D"/>
    <w:rsid w:val="00D93F6A"/>
    <w:rsid w:val="00DB3DC6"/>
    <w:rsid w:val="00DB6BB6"/>
    <w:rsid w:val="00DD4B35"/>
    <w:rsid w:val="00DE5827"/>
    <w:rsid w:val="00DF2F71"/>
    <w:rsid w:val="00DF45E2"/>
    <w:rsid w:val="00E0013D"/>
    <w:rsid w:val="00E005E6"/>
    <w:rsid w:val="00E060BE"/>
    <w:rsid w:val="00E274BB"/>
    <w:rsid w:val="00E3564B"/>
    <w:rsid w:val="00E54B8F"/>
    <w:rsid w:val="00E60AF6"/>
    <w:rsid w:val="00E61A71"/>
    <w:rsid w:val="00E61B74"/>
    <w:rsid w:val="00E61FE9"/>
    <w:rsid w:val="00E679F7"/>
    <w:rsid w:val="00E961DC"/>
    <w:rsid w:val="00EC5B18"/>
    <w:rsid w:val="00ED7C12"/>
    <w:rsid w:val="00EF0026"/>
    <w:rsid w:val="00EF0D5A"/>
    <w:rsid w:val="00F02DF8"/>
    <w:rsid w:val="00F07C04"/>
    <w:rsid w:val="00F63FF8"/>
    <w:rsid w:val="00F85444"/>
    <w:rsid w:val="00F91E78"/>
    <w:rsid w:val="00FA2B73"/>
    <w:rsid w:val="00FA4873"/>
    <w:rsid w:val="00FA4BAB"/>
    <w:rsid w:val="00FA7CE3"/>
    <w:rsid w:val="00FB1D76"/>
    <w:rsid w:val="00FB53CE"/>
    <w:rsid w:val="00FB66A0"/>
    <w:rsid w:val="00FD3A99"/>
    <w:rsid w:val="00FE7077"/>
    <w:rsid w:val="00FF2BBA"/>
    <w:rsid w:val="00FF49D6"/>
    <w:rsid w:val="00FF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52F95"/>
  <w14:defaultImageDpi w14:val="32767"/>
  <w15:chartTrackingRefBased/>
  <w15:docId w15:val="{333618A6-3E74-4685-97D7-CF28D8BF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474"/>
    <w:rPr>
      <w:sz w:val="18"/>
    </w:rPr>
  </w:style>
  <w:style w:type="paragraph" w:styleId="Heading1">
    <w:name w:val="heading 1"/>
    <w:basedOn w:val="Normal"/>
    <w:next w:val="Normal"/>
    <w:link w:val="Heading1Char"/>
    <w:uiPriority w:val="9"/>
    <w:qFormat/>
    <w:rsid w:val="002D57A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57A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D57A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D57A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D57A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D57A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D57A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D57A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D57A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7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57A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D57A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D57A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D57A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D57A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D57A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D57A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D57A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2D57A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D57A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D57A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D57A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D57AA"/>
    <w:rPr>
      <w:rFonts w:asciiTheme="majorHAnsi" w:eastAsiaTheme="majorEastAsia" w:hAnsiTheme="majorHAnsi" w:cstheme="majorBidi"/>
      <w:sz w:val="24"/>
      <w:szCs w:val="24"/>
    </w:rPr>
  </w:style>
  <w:style w:type="character" w:styleId="Strong">
    <w:name w:val="Strong"/>
    <w:basedOn w:val="DefaultParagraphFont"/>
    <w:uiPriority w:val="22"/>
    <w:qFormat/>
    <w:rsid w:val="002D57AA"/>
    <w:rPr>
      <w:b/>
      <w:bCs/>
    </w:rPr>
  </w:style>
  <w:style w:type="character" w:styleId="Emphasis">
    <w:name w:val="Emphasis"/>
    <w:basedOn w:val="DefaultParagraphFont"/>
    <w:uiPriority w:val="20"/>
    <w:qFormat/>
    <w:rsid w:val="002D57AA"/>
    <w:rPr>
      <w:i/>
      <w:iCs/>
    </w:rPr>
  </w:style>
  <w:style w:type="paragraph" w:styleId="NoSpacing">
    <w:name w:val="No Spacing"/>
    <w:uiPriority w:val="1"/>
    <w:qFormat/>
    <w:rsid w:val="002D57AA"/>
    <w:pPr>
      <w:spacing w:after="0" w:line="240" w:lineRule="auto"/>
    </w:pPr>
  </w:style>
  <w:style w:type="paragraph" w:styleId="Quote">
    <w:name w:val="Quote"/>
    <w:basedOn w:val="Normal"/>
    <w:next w:val="Normal"/>
    <w:link w:val="QuoteChar"/>
    <w:uiPriority w:val="29"/>
    <w:qFormat/>
    <w:rsid w:val="002D57A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D57AA"/>
    <w:rPr>
      <w:i/>
      <w:iCs/>
      <w:color w:val="404040" w:themeColor="text1" w:themeTint="BF"/>
    </w:rPr>
  </w:style>
  <w:style w:type="paragraph" w:styleId="IntenseQuote">
    <w:name w:val="Intense Quote"/>
    <w:basedOn w:val="Normal"/>
    <w:next w:val="Normal"/>
    <w:link w:val="IntenseQuoteChar"/>
    <w:uiPriority w:val="30"/>
    <w:qFormat/>
    <w:rsid w:val="002D57A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D57A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D57AA"/>
    <w:rPr>
      <w:i/>
      <w:iCs/>
      <w:color w:val="404040" w:themeColor="text1" w:themeTint="BF"/>
    </w:rPr>
  </w:style>
  <w:style w:type="character" w:styleId="IntenseEmphasis">
    <w:name w:val="Intense Emphasis"/>
    <w:basedOn w:val="DefaultParagraphFont"/>
    <w:uiPriority w:val="21"/>
    <w:qFormat/>
    <w:rsid w:val="002D57AA"/>
    <w:rPr>
      <w:b/>
      <w:bCs/>
      <w:i/>
      <w:iCs/>
    </w:rPr>
  </w:style>
  <w:style w:type="character" w:styleId="SubtleReference">
    <w:name w:val="Subtle Reference"/>
    <w:basedOn w:val="DefaultParagraphFont"/>
    <w:uiPriority w:val="31"/>
    <w:qFormat/>
    <w:rsid w:val="002D57A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57AA"/>
    <w:rPr>
      <w:b/>
      <w:bCs/>
      <w:smallCaps/>
      <w:spacing w:val="5"/>
      <w:u w:val="single"/>
    </w:rPr>
  </w:style>
  <w:style w:type="character" w:styleId="BookTitle">
    <w:name w:val="Book Title"/>
    <w:basedOn w:val="DefaultParagraphFont"/>
    <w:uiPriority w:val="33"/>
    <w:qFormat/>
    <w:rsid w:val="002D57AA"/>
    <w:rPr>
      <w:b/>
      <w:bCs/>
      <w:smallCaps/>
    </w:rPr>
  </w:style>
  <w:style w:type="paragraph" w:styleId="TOCHeading">
    <w:name w:val="TOC Heading"/>
    <w:basedOn w:val="Heading1"/>
    <w:next w:val="Normal"/>
    <w:uiPriority w:val="39"/>
    <w:semiHidden/>
    <w:unhideWhenUsed/>
    <w:qFormat/>
    <w:rsid w:val="002D57AA"/>
    <w:pPr>
      <w:outlineLvl w:val="9"/>
    </w:pPr>
  </w:style>
  <w:style w:type="table" w:styleId="TableGrid">
    <w:name w:val="Table Grid"/>
    <w:basedOn w:val="TableNormal"/>
    <w:uiPriority w:val="39"/>
    <w:rsid w:val="00B65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3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98B"/>
    <w:rPr>
      <w:sz w:val="18"/>
    </w:rPr>
  </w:style>
  <w:style w:type="paragraph" w:styleId="Footer">
    <w:name w:val="footer"/>
    <w:basedOn w:val="Normal"/>
    <w:link w:val="FooterChar"/>
    <w:uiPriority w:val="99"/>
    <w:unhideWhenUsed/>
    <w:rsid w:val="00C13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98B"/>
    <w:rPr>
      <w:sz w:val="18"/>
    </w:rPr>
  </w:style>
  <w:style w:type="paragraph" w:styleId="EndnoteText">
    <w:name w:val="endnote text"/>
    <w:basedOn w:val="Normal"/>
    <w:link w:val="EndnoteTextChar"/>
    <w:uiPriority w:val="99"/>
    <w:semiHidden/>
    <w:unhideWhenUsed/>
    <w:rsid w:val="00C01F58"/>
    <w:pPr>
      <w:spacing w:after="0" w:line="240" w:lineRule="auto"/>
    </w:pPr>
    <w:rPr>
      <w:sz w:val="20"/>
    </w:rPr>
  </w:style>
  <w:style w:type="character" w:customStyle="1" w:styleId="EndnoteTextChar">
    <w:name w:val="Endnote Text Char"/>
    <w:basedOn w:val="DefaultParagraphFont"/>
    <w:link w:val="EndnoteText"/>
    <w:uiPriority w:val="99"/>
    <w:semiHidden/>
    <w:rsid w:val="00C01F58"/>
  </w:style>
  <w:style w:type="character" w:styleId="EndnoteReference">
    <w:name w:val="endnote reference"/>
    <w:basedOn w:val="DefaultParagraphFont"/>
    <w:uiPriority w:val="99"/>
    <w:semiHidden/>
    <w:unhideWhenUsed/>
    <w:rsid w:val="00C01F58"/>
    <w:rPr>
      <w:vertAlign w:val="superscript"/>
    </w:rPr>
  </w:style>
  <w:style w:type="paragraph" w:styleId="FootnoteText">
    <w:name w:val="footnote text"/>
    <w:basedOn w:val="Normal"/>
    <w:link w:val="FootnoteTextChar"/>
    <w:uiPriority w:val="99"/>
    <w:semiHidden/>
    <w:unhideWhenUsed/>
    <w:rsid w:val="00C01F58"/>
    <w:pPr>
      <w:spacing w:after="0" w:line="240" w:lineRule="auto"/>
    </w:pPr>
    <w:rPr>
      <w:sz w:val="20"/>
    </w:rPr>
  </w:style>
  <w:style w:type="character" w:customStyle="1" w:styleId="FootnoteTextChar">
    <w:name w:val="Footnote Text Char"/>
    <w:basedOn w:val="DefaultParagraphFont"/>
    <w:link w:val="FootnoteText"/>
    <w:uiPriority w:val="99"/>
    <w:semiHidden/>
    <w:rsid w:val="00C01F58"/>
  </w:style>
  <w:style w:type="character" w:styleId="FootnoteReference">
    <w:name w:val="footnote reference"/>
    <w:basedOn w:val="DefaultParagraphFont"/>
    <w:uiPriority w:val="99"/>
    <w:semiHidden/>
    <w:unhideWhenUsed/>
    <w:rsid w:val="00C01F58"/>
    <w:rPr>
      <w:vertAlign w:val="superscript"/>
    </w:rPr>
  </w:style>
  <w:style w:type="paragraph" w:styleId="Bibliography">
    <w:name w:val="Bibliography"/>
    <w:basedOn w:val="Normal"/>
    <w:next w:val="Normal"/>
    <w:uiPriority w:val="37"/>
    <w:unhideWhenUsed/>
    <w:rsid w:val="00B67684"/>
  </w:style>
  <w:style w:type="paragraph" w:styleId="ListParagraph">
    <w:name w:val="List Paragraph"/>
    <w:basedOn w:val="Normal"/>
    <w:uiPriority w:val="34"/>
    <w:qFormat/>
    <w:rsid w:val="00EF0D5A"/>
    <w:pPr>
      <w:ind w:left="720"/>
      <w:contextualSpacing/>
    </w:pPr>
  </w:style>
  <w:style w:type="character" w:styleId="Hyperlink">
    <w:name w:val="Hyperlink"/>
    <w:basedOn w:val="DefaultParagraphFont"/>
    <w:uiPriority w:val="99"/>
    <w:unhideWhenUsed/>
    <w:rsid w:val="00CB134C"/>
    <w:rPr>
      <w:color w:val="0563C1" w:themeColor="hyperlink"/>
      <w:u w:val="single"/>
    </w:rPr>
  </w:style>
  <w:style w:type="character" w:styleId="UnresolvedMention">
    <w:name w:val="Unresolved Mention"/>
    <w:basedOn w:val="DefaultParagraphFont"/>
    <w:uiPriority w:val="99"/>
    <w:semiHidden/>
    <w:unhideWhenUsed/>
    <w:rsid w:val="00CB1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04263">
      <w:bodyDiv w:val="1"/>
      <w:marLeft w:val="0"/>
      <w:marRight w:val="0"/>
      <w:marTop w:val="0"/>
      <w:marBottom w:val="0"/>
      <w:divBdr>
        <w:top w:val="none" w:sz="0" w:space="0" w:color="auto"/>
        <w:left w:val="none" w:sz="0" w:space="0" w:color="auto"/>
        <w:bottom w:val="none" w:sz="0" w:space="0" w:color="auto"/>
        <w:right w:val="none" w:sz="0" w:space="0" w:color="auto"/>
      </w:divBdr>
    </w:div>
    <w:div w:id="316568927">
      <w:bodyDiv w:val="1"/>
      <w:marLeft w:val="0"/>
      <w:marRight w:val="0"/>
      <w:marTop w:val="0"/>
      <w:marBottom w:val="0"/>
      <w:divBdr>
        <w:top w:val="none" w:sz="0" w:space="0" w:color="auto"/>
        <w:left w:val="none" w:sz="0" w:space="0" w:color="auto"/>
        <w:bottom w:val="none" w:sz="0" w:space="0" w:color="auto"/>
        <w:right w:val="none" w:sz="0" w:space="0" w:color="auto"/>
      </w:divBdr>
    </w:div>
    <w:div w:id="333653396">
      <w:bodyDiv w:val="1"/>
      <w:marLeft w:val="0"/>
      <w:marRight w:val="0"/>
      <w:marTop w:val="0"/>
      <w:marBottom w:val="0"/>
      <w:divBdr>
        <w:top w:val="none" w:sz="0" w:space="0" w:color="auto"/>
        <w:left w:val="none" w:sz="0" w:space="0" w:color="auto"/>
        <w:bottom w:val="none" w:sz="0" w:space="0" w:color="auto"/>
        <w:right w:val="none" w:sz="0" w:space="0" w:color="auto"/>
      </w:divBdr>
    </w:div>
    <w:div w:id="368452290">
      <w:bodyDiv w:val="1"/>
      <w:marLeft w:val="0"/>
      <w:marRight w:val="0"/>
      <w:marTop w:val="0"/>
      <w:marBottom w:val="0"/>
      <w:divBdr>
        <w:top w:val="none" w:sz="0" w:space="0" w:color="auto"/>
        <w:left w:val="none" w:sz="0" w:space="0" w:color="auto"/>
        <w:bottom w:val="none" w:sz="0" w:space="0" w:color="auto"/>
        <w:right w:val="none" w:sz="0" w:space="0" w:color="auto"/>
      </w:divBdr>
    </w:div>
    <w:div w:id="376469011">
      <w:bodyDiv w:val="1"/>
      <w:marLeft w:val="0"/>
      <w:marRight w:val="0"/>
      <w:marTop w:val="0"/>
      <w:marBottom w:val="0"/>
      <w:divBdr>
        <w:top w:val="none" w:sz="0" w:space="0" w:color="auto"/>
        <w:left w:val="none" w:sz="0" w:space="0" w:color="auto"/>
        <w:bottom w:val="none" w:sz="0" w:space="0" w:color="auto"/>
        <w:right w:val="none" w:sz="0" w:space="0" w:color="auto"/>
      </w:divBdr>
    </w:div>
    <w:div w:id="586234839">
      <w:bodyDiv w:val="1"/>
      <w:marLeft w:val="0"/>
      <w:marRight w:val="0"/>
      <w:marTop w:val="0"/>
      <w:marBottom w:val="0"/>
      <w:divBdr>
        <w:top w:val="none" w:sz="0" w:space="0" w:color="auto"/>
        <w:left w:val="none" w:sz="0" w:space="0" w:color="auto"/>
        <w:bottom w:val="none" w:sz="0" w:space="0" w:color="auto"/>
        <w:right w:val="none" w:sz="0" w:space="0" w:color="auto"/>
      </w:divBdr>
    </w:div>
    <w:div w:id="609779108">
      <w:bodyDiv w:val="1"/>
      <w:marLeft w:val="0"/>
      <w:marRight w:val="0"/>
      <w:marTop w:val="0"/>
      <w:marBottom w:val="0"/>
      <w:divBdr>
        <w:top w:val="none" w:sz="0" w:space="0" w:color="auto"/>
        <w:left w:val="none" w:sz="0" w:space="0" w:color="auto"/>
        <w:bottom w:val="none" w:sz="0" w:space="0" w:color="auto"/>
        <w:right w:val="none" w:sz="0" w:space="0" w:color="auto"/>
      </w:divBdr>
    </w:div>
    <w:div w:id="803350599">
      <w:bodyDiv w:val="1"/>
      <w:marLeft w:val="0"/>
      <w:marRight w:val="0"/>
      <w:marTop w:val="0"/>
      <w:marBottom w:val="0"/>
      <w:divBdr>
        <w:top w:val="none" w:sz="0" w:space="0" w:color="auto"/>
        <w:left w:val="none" w:sz="0" w:space="0" w:color="auto"/>
        <w:bottom w:val="none" w:sz="0" w:space="0" w:color="auto"/>
        <w:right w:val="none" w:sz="0" w:space="0" w:color="auto"/>
      </w:divBdr>
    </w:div>
    <w:div w:id="1045568945">
      <w:bodyDiv w:val="1"/>
      <w:marLeft w:val="0"/>
      <w:marRight w:val="0"/>
      <w:marTop w:val="0"/>
      <w:marBottom w:val="0"/>
      <w:divBdr>
        <w:top w:val="none" w:sz="0" w:space="0" w:color="auto"/>
        <w:left w:val="none" w:sz="0" w:space="0" w:color="auto"/>
        <w:bottom w:val="none" w:sz="0" w:space="0" w:color="auto"/>
        <w:right w:val="none" w:sz="0" w:space="0" w:color="auto"/>
      </w:divBdr>
    </w:div>
    <w:div w:id="1249774505">
      <w:bodyDiv w:val="1"/>
      <w:marLeft w:val="0"/>
      <w:marRight w:val="0"/>
      <w:marTop w:val="0"/>
      <w:marBottom w:val="0"/>
      <w:divBdr>
        <w:top w:val="none" w:sz="0" w:space="0" w:color="auto"/>
        <w:left w:val="none" w:sz="0" w:space="0" w:color="auto"/>
        <w:bottom w:val="none" w:sz="0" w:space="0" w:color="auto"/>
        <w:right w:val="none" w:sz="0" w:space="0" w:color="auto"/>
      </w:divBdr>
    </w:div>
    <w:div w:id="1374814815">
      <w:bodyDiv w:val="1"/>
      <w:marLeft w:val="0"/>
      <w:marRight w:val="0"/>
      <w:marTop w:val="0"/>
      <w:marBottom w:val="0"/>
      <w:divBdr>
        <w:top w:val="none" w:sz="0" w:space="0" w:color="auto"/>
        <w:left w:val="none" w:sz="0" w:space="0" w:color="auto"/>
        <w:bottom w:val="none" w:sz="0" w:space="0" w:color="auto"/>
        <w:right w:val="none" w:sz="0" w:space="0" w:color="auto"/>
      </w:divBdr>
    </w:div>
    <w:div w:id="171438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5.emf"/><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oleObject" Target="embeddings/oleObject3.bin"/><Relationship Id="rId7" Type="http://schemas.openxmlformats.org/officeDocument/2006/relationships/settings" Target="settings.xml"/><Relationship Id="rId12" Type="http://schemas.openxmlformats.org/officeDocument/2006/relationships/hyperlink" Target="https://github.com/brunsjrv/TCD-CG-Assignment2" TargetMode="External"/><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nApxZNjOyEg" TargetMode="External"/><Relationship Id="rId24" Type="http://schemas.openxmlformats.org/officeDocument/2006/relationships/image" Target="media/image8.emf"/><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oleObject" Target="embeddings/oleObject4.bin"/><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7.emf"/><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C39752C7E015428EE0B73F5E2EAC85" ma:contentTypeVersion="6" ma:contentTypeDescription="Create a new document." ma:contentTypeScope="" ma:versionID="4688d9fd004feecc778473344624e8c9">
  <xsd:schema xmlns:xsd="http://www.w3.org/2001/XMLSchema" xmlns:xs="http://www.w3.org/2001/XMLSchema" xmlns:p="http://schemas.microsoft.com/office/2006/metadata/properties" xmlns:ns3="85e54891-3c48-40ca-b45c-7f12350e9554" targetNamespace="http://schemas.microsoft.com/office/2006/metadata/properties" ma:root="true" ma:fieldsID="e25da344b76acb7cea20a99cdb51b5f6" ns3:_="">
    <xsd:import namespace="85e54891-3c48-40ca-b45c-7f12350e95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e54891-3c48-40ca-b45c-7f12350e95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Mcg06</b:Tag>
    <b:SourceType>JournalArticle</b:SourceType>
    <b:Guid>{465AF4EB-DBCB-4C3D-8C69-F05D9FC1191B}</b:Guid>
    <b:Title>Real-time rendering of cartoon smoke and clouds</b:Title>
    <b:Year>2006</b:Year>
    <b:JournalName>Proceedings of the 3rd international symposium on Non-photorealistic animation and rendering  - NPAR 06</b:JournalName>
    <b:Author>
      <b:Author>
        <b:NameList>
          <b:Person>
            <b:Last>Mcguire</b:Last>
            <b:First>Morgan</b:First>
          </b:Person>
          <b:Person>
            <b:Last>Fein</b:Last>
            <b:First>Andi</b:First>
          </b:Person>
        </b:NameList>
      </b:Author>
    </b:Author>
    <b:RefOrder>1</b:RefOrder>
  </b:Source>
  <b:Source>
    <b:Tag>Ree83</b:Tag>
    <b:SourceType>JournalArticle</b:SourceType>
    <b:Guid>{4783942A-8D4D-4D8C-B8CA-4DE43A520877}</b:Guid>
    <b:Title>Particle systems---a technique for modeling a class of fuzzy objects</b:Title>
    <b:JournalName>ACM SIGGRAPH Computer Graphics</b:JournalName>
    <b:Year>1983</b:Year>
    <b:Pages>359-375</b:Pages>
    <b:Author>
      <b:Author>
        <b:NameList>
          <b:Person>
            <b:Last>Reeves</b:Last>
            <b:Middle>T.</b:Middle>
            <b:First>William</b:First>
          </b:Person>
        </b:NameList>
      </b:Author>
    </b:Author>
    <b:RefOrder>2</b:RefOrder>
  </b:Source>
</b:Sources>
</file>

<file path=customXml/itemProps1.xml><?xml version="1.0" encoding="utf-8"?>
<ds:datastoreItem xmlns:ds="http://schemas.openxmlformats.org/officeDocument/2006/customXml" ds:itemID="{76B731DA-CD03-49BD-B760-1B4F8488DE0E}">
  <ds:schemaRefs>
    <ds:schemaRef ds:uri="http://schemas.microsoft.com/sharepoint/v3/contenttype/forms"/>
  </ds:schemaRefs>
</ds:datastoreItem>
</file>

<file path=customXml/itemProps2.xml><?xml version="1.0" encoding="utf-8"?>
<ds:datastoreItem xmlns:ds="http://schemas.openxmlformats.org/officeDocument/2006/customXml" ds:itemID="{7E48E82C-CEF1-4680-A714-431AEBF1B9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746AF0-4D19-4F91-A17D-601FA7C26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e54891-3c48-40ca-b45c-7f12350e95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D21FB7-26E4-466A-B72D-10B159A65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Allen Bruns Jr</dc:creator>
  <cp:keywords/>
  <dc:description/>
  <cp:lastModifiedBy>Van Allen Bruns Jr</cp:lastModifiedBy>
  <cp:revision>222</cp:revision>
  <cp:lastPrinted>2019-12-01T18:08:00Z</cp:lastPrinted>
  <dcterms:created xsi:type="dcterms:W3CDTF">2019-09-16T19:57:00Z</dcterms:created>
  <dcterms:modified xsi:type="dcterms:W3CDTF">2019-12-01T21:55:00Z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0x01010082C39752C7E015428EE0B73F5E2EAC85</vt:lpwstr>
  </property>
</Properties>
</file>