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 label node ip-172-20-37-252.ec2.internal munnabhai=mbbs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kind: DaemonSet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name: nginx2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munnabhai: mbbs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munnabhai: mbbs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munnabhai: mbbs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nodeSelector: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munnabhai: mbbs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- name: nginx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image: sreeharshav/testcontainer:v1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