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etcdClusters: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cpuRequest: 200m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instanceGroup: master-us-east-1a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volumeSize: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name: 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cpuRequest: 100m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instanceGroup: master-us-east-1a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volumeSize: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name: events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