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ReplicationController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ReplicaSet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nginx-rs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matchExpressions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{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tier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frontend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prod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frontend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nginx-container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Creating a POD from KUBECTL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ku run --generator=run-pod/v1 testpod --image=index.docker.io/sreeharshav/rollingupdate:v3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If we change the label of the existing standalone pod similar to label of a RC, then the POD will fall under the RC scope.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 The extra pods will be removed based on the timestamp and new PODs will be evicted/deleted.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https://medium.com/@zwhitchcox/matchlabels-labels-and-selectors-explained-in-detail-for-beginners-d421bdd05362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Only Job, Deployment, Replica Set, and Daemon Set support matchLabels.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kubectl rolling-update superstar superstar2 --image=index.docker.io/sreeharshav/testcontainer:v1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 It will be a manul update from one image to other image.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New RC will be created and old RC will be deleted.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Roll back needs to change again to the old image.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Overall manual process and RC rolling-update is deprecated.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kubectl rolling-update superstar2 superstar3 --image=index.docker.io/sreeharshav/rollingupdate:v1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kubectl rolling-update superstar2 superstar3 --rollback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