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b/>
          <w:bCs/>
          <w:color w:val="1F3864"/>
          <w:sz w:val="40"/>
          <w:szCs w:val="40"/>
        </w:rPr>
        <w:t xml:space="preserve">A STRATEGY FOR PEER REVIEWING SCIENTIFIC PAPERS</w:t>
      </w:r>
    </w:p>
    <w:p>
      <w:pPr>
        <w:spacing w:after="600"/>
        <w:jc w:val="center"/>
      </w:pPr>
      <w:r>
        <w:rPr>
          <w:i/>
          <w:iCs/>
          <w:sz w:val="26"/>
          <w:szCs w:val="26"/>
        </w:rPr>
        <w:t xml:space="preserve">Reviewer Strategy: methods, evaluation criteria, decision rules, and a worked review of a journal manuscript</w:t>
      </w:r>
    </w:p>
    <w:p>
      <w:pPr>
        <w:spacing w:after="120"/>
        <w:jc w:val="center"/>
      </w:pPr>
      <w:r>
        <w:rPr>
          <w:sz w:val="24"/>
          <w:szCs w:val="24"/>
        </w:rPr>
        <w:t xml:space="preserve">Internal guide – Scientific Writing Techniques 2026</w:t>
      </w:r>
    </w:p>
    <w:p>
      <w:pPr>
        <w:spacing w:after="120"/>
        <w:jc w:val="center"/>
      </w:pPr>
      <w:r>
        <w:rPr>
          <w:color w:val="595959"/>
          <w:sz w:val="22"/>
          <w:szCs w:val="22"/>
        </w:rPr>
        <w:t xml:space="preserve">Illustrative fields: Machine Learning, Swarm Intelligence / Metaheuristics, Cybersecurity</w:t>
      </w:r>
    </w:p>
    <w:p>
      <w:pPr>
        <w:jc w:val="center"/>
      </w:pPr>
      <w:r>
        <w:rPr>
          <w:color w:val="595959"/>
          <w:sz w:val="22"/>
          <w:szCs w:val="22"/>
        </w:rPr>
        <w:t xml:space="preserve">October 2026</w:t>
      </w:r>
    </w:p>
    <w:p>
      <w:r>
        <w:br w:type="page"/>
      </w:r>
    </w:p>
    <w:p>
      <w:pPr>
        <w:spacing w:after="200"/>
      </w:pPr>
      <w:r>
        <w:rPr>
          <w:b/>
          <w:bCs/>
          <w:color w:val="1F3864"/>
          <w:sz w:val="28"/>
          <w:szCs w:val="28"/>
        </w:rPr>
        <w:t xml:space="preserve">TABLE OF CONTENTS</w:t>
      </w:r>
    </w:p>
    <w:sdt>
      <w:sdtPr>
        <w:alias w:val="Table of 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The Reviewer’s Role, Ethics, and Mindset</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Three Core Questions Behind Every Review</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Ethical Principles (COPE and Major Publisher Policies)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The Right Mindset: A Constructive Gatekeeper</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Review Method: The Three-Pass Process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Tips for Each Pass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Criteria for Evaluating a Paper</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3.1. Additional Checklist for Machine Learning and Metaheuristic Papers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Classifying Issues by Severity</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Decision Experience: Accept, Minor, Major, Reject</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5.1. Decision Rules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5.2. Decision Tree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5.3. Lessons from Practice</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6. Report Structure and Writing Style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6.1. Standard Structure</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6.2. Writing Style: What to Avoid and What to Write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6.3. Anatomy of a Complete Major Comment</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7. Worked Example: Reviewing a Journal Manuscript</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7.1. Manuscript Details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7.2. Pass 1: Overview Notes (30 minutes)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7.3. Passes 2 and 3: Classified Issue List</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7.4. Reasoning Behind the Decision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7.5. Variants: What Would Change the Decision?</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7.6. The Complete Review Report Sent to the Journal</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8. Reviewer Strategy</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8.1. Strategy over Time</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8.2. Traceability Table for the Second Review Round</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8.3. Common Reviewer Traps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8.4. Using the Review Strategy to Self-Review Before Submission</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Appendix A. One-Page Review Checklist</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Appendix B. Suggested Reading</w:t>
            </w:r>
            <w:r>
              <w:tab/>
            </w:r>
            <w:r>
              <w:fldChar w:fldCharType="begin" w:dirty="true"/>
              <w:instrText xml:space="preserve">PAGEREF _Toc31 \h</w:instrText>
              <w:fldChar w:fldCharType="separate"/>
              <w:fldChar w:fldCharType="end"/>
            </w:r>
          </w:hyperlink>
        </w:p>
        <w:p>
          <w:r>
            <w:fldChar w:fldCharType="end"/>
          </w:r>
        </w:p>
      </w:sdtContent>
    </w:sdt>
    <w:p>
      <w:pPr>
        <w:pStyle w:val="Heading1"/>
        <w:pageBreakBefore/>
      </w:pPr>
      <w:bookmarkStart w:name="_Toc1" w:id="1"/>
      <w:r>
        <w:t xml:space="preserve">1. The Reviewer’s Role, Ethics, and Mindset</w:t>
      </w:r>
      <w:bookmarkEnd w:id="1"/>
    </w:p>
    <w:p>
      <w:pPr>
        <w:spacing w:after="120" w:line="300"/>
        <w:jc w:val="both"/>
      </w:pPr>
      <w:r>
        <w:t xml:space="preserve">Peer review is a journal’s quality-control mechanism. The reviewer </w:t>
      </w:r>
      <w:r>
        <w:rPr>
          <w:b/>
          <w:bCs/>
        </w:rPr>
        <w:t xml:space="preserve">does not make the final decision</w:t>
      </w:r>
      <w:r>
        <w:t xml:space="preserve">; the reviewer gives the editor a </w:t>
      </w:r>
      <w:r>
        <w:rPr>
          <w:b/>
          <w:bCs/>
        </w:rPr>
        <w:t xml:space="preserve">reasoned recommendation</w:t>
      </w:r>
      <w:r>
        <w:t xml:space="preserve">. A good report helps the editor decide quickly and tells the authors exactly what to fix.</w:t>
      </w:r>
    </w:p>
    <w:p>
      <w:pPr>
        <w:pStyle w:val="Heading2"/>
      </w:pPr>
      <w:bookmarkStart w:name="_Toc2" w:id="2"/>
      <w:r>
        <w:t xml:space="preserve">1.1. Three Core Questions Behind Every Review</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Question</w:t>
            </w:r>
          </w:p>
        </w:tc>
        <w:tc>
          <w:tcPr>
            <w:tcW w:type="dxa" w:w="3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What it covers</w:t>
            </w:r>
          </w:p>
        </w:tc>
        <w:tc>
          <w:tcPr>
            <w:tcW w:type="dxa" w:w="3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If the answer is “No”</w:t>
            </w:r>
          </w:p>
        </w:tc>
      </w:tr>
      <w:tr>
        <w:trPr>
          <w:cantSplit/>
          <w:tblHeader w:val="off"/>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Does the paper make a new contribution worth publishing in this journal?</w:t>
            </w:r>
          </w:p>
        </w:tc>
        <w:tc>
          <w:tcPr>
            <w:tcW w:type="dxa" w:w="3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Novelty + significance + fit with the journal’s scope</w:t>
            </w:r>
          </w:p>
        </w:tc>
        <w:tc>
          <w:tcPr>
            <w:tcW w:type="dxa" w:w="3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Usually Reject, even if the methods are sound</w:t>
            </w:r>
          </w:p>
        </w:tc>
      </w:tr>
      <w:tr>
        <w:trPr>
          <w:cantSplit/>
          <w:tblHeader w:val="off"/>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Are the conclusions supported by the evidence in the paper?</w:t>
            </w:r>
          </w:p>
        </w:tc>
        <w:tc>
          <w:tcPr>
            <w:tcW w:type="dxa" w:w="3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Internal validity: design, data, statistics</w:t>
            </w:r>
          </w:p>
        </w:tc>
        <w:tc>
          <w:tcPr>
            <w:tcW w:type="dxa" w:w="3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Major Revision if fixable; Reject if the flaw is in the core design</w:t>
            </w:r>
          </w:p>
        </w:tc>
      </w:tr>
      <w:tr>
        <w:trPr>
          <w:cantSplit/>
          <w:tblHeader w:val="off"/>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Can others understand and reproduce the study?</w:t>
            </w:r>
          </w:p>
        </w:tc>
        <w:tc>
          <w:tcPr>
            <w:tcW w:type="dxa" w:w="3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Presentation, reproducibility, code, data</w:t>
            </w:r>
          </w:p>
        </w:tc>
        <w:tc>
          <w:tcPr>
            <w:tcW w:type="dxa" w:w="3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Usually Minor or Major, depending on what is missing</w:t>
            </w:r>
          </w:p>
        </w:tc>
      </w:tr>
    </w:tbl>
    <w:p>
      <w:pPr>
        <w:spacing w:after="60"/>
      </w:pPr>
    </w:p>
    <w:p>
      <w:pPr>
        <w:pStyle w:val="Heading2"/>
      </w:pPr>
      <w:bookmarkStart w:name="_Toc3" w:id="3"/>
      <w:r>
        <w:t xml:space="preserve">1.2. Ethical Principles (COPE and Major Publisher Policies)</w:t>
      </w:r>
      <w:bookmarkEnd w:id="3"/>
    </w:p>
    <w:p>
      <w:pPr>
        <w:pStyle w:val="ListParagraph"/>
        <w:numPr>
          <w:ilvl w:val="0"/>
          <w:numId w:val="2"/>
        </w:numPr>
        <w:spacing w:after="60" w:line="290"/>
      </w:pPr>
      <w:r>
        <w:rPr>
          <w:b/>
          <w:bCs/>
        </w:rPr>
        <w:t xml:space="preserve">Confidentiality:</w:t>
      </w:r>
      <w:r>
        <w:t xml:space="preserve"> a manuscript is a confidential document. Do not share it, do not use unpublished ideas, and do not upload it to external AI tools unless the journal allows it (Elsevier, Springer Nature, and IEEE each have their own rules on this).</w:t>
      </w:r>
    </w:p>
    <w:p>
      <w:pPr>
        <w:pStyle w:val="ListParagraph"/>
        <w:numPr>
          <w:ilvl w:val="0"/>
          <w:numId w:val="2"/>
        </w:numPr>
        <w:spacing w:after="60" w:line="290"/>
      </w:pPr>
      <w:r>
        <w:rPr>
          <w:b/>
          <w:bCs/>
        </w:rPr>
        <w:t xml:space="preserve">Conflicts of interest:</w:t>
      </w:r>
      <w:r>
        <w:t xml:space="preserve"> decline if you are a close colleague or a direct competitor, or if you have already reviewed the same paper for another journal and have not told the editor.</w:t>
      </w:r>
    </w:p>
    <w:p>
      <w:pPr>
        <w:pStyle w:val="ListParagraph"/>
        <w:numPr>
          <w:ilvl w:val="0"/>
          <w:numId w:val="2"/>
        </w:numPr>
        <w:spacing w:after="60" w:line="290"/>
      </w:pPr>
      <w:r>
        <w:rPr>
          <w:b/>
          <w:bCs/>
        </w:rPr>
        <w:t xml:space="preserve">Competence:</w:t>
      </w:r>
      <w:r>
        <w:t xml:space="preserve"> accept only if you can evaluate the core of the paper; if you can assess only part of it, tell the editor.</w:t>
      </w:r>
    </w:p>
    <w:p>
      <w:pPr>
        <w:pStyle w:val="ListParagraph"/>
        <w:numPr>
          <w:ilvl w:val="0"/>
          <w:numId w:val="2"/>
        </w:numPr>
        <w:spacing w:after="60" w:line="290"/>
      </w:pPr>
      <w:r>
        <w:rPr>
          <w:b/>
          <w:bCs/>
        </w:rPr>
        <w:t xml:space="preserve">Timeliness:</w:t>
      </w:r>
      <w:r>
        <w:t xml:space="preserve"> the usual window is 14–21 days. If you cannot make it, say so early so the editor can invite someone else.</w:t>
      </w:r>
    </w:p>
    <w:p>
      <w:pPr>
        <w:pStyle w:val="ListParagraph"/>
        <w:numPr>
          <w:ilvl w:val="0"/>
          <w:numId w:val="2"/>
        </w:numPr>
        <w:spacing w:after="60" w:line="290"/>
      </w:pPr>
      <w:r>
        <w:rPr>
          <w:b/>
          <w:bCs/>
        </w:rPr>
        <w:t xml:space="preserve">Objectivity and respect:</w:t>
      </w:r>
      <w:r>
        <w:t xml:space="preserve"> critique the work, not the people. Do not push authors to cite your own papers unless they are truly relevant.</w:t>
      </w:r>
    </w:p>
    <w:p>
      <w:pPr>
        <w:pStyle w:val="Heading2"/>
      </w:pPr>
      <w:bookmarkStart w:name="_Toc4" w:id="4"/>
      <w:r>
        <w:t xml:space="preserve">1.3. The Right Mindset: A Constructive Gatekeeper</w:t>
      </w:r>
      <w:bookmarkEnd w:id="4"/>
    </w:p>
    <w:p>
      <w:pPr>
        <w:spacing w:after="120" w:line="300"/>
        <w:jc w:val="both"/>
      </w:pPr>
      <w:r>
        <w:t xml:space="preserve">A reviewer plays two roles: </w:t>
      </w:r>
      <w:r>
        <w:rPr>
          <w:b/>
          <w:bCs/>
        </w:rPr>
        <w:t xml:space="preserve">gatekeeper</w:t>
      </w:r>
      <w:r>
        <w:t xml:space="preserve"> (keeping unsupported conclusions out of the literature) and </w:t>
      </w:r>
      <w:r>
        <w:rPr>
          <w:b/>
          <w:bCs/>
        </w:rPr>
        <w:t xml:space="preserve">mentor</w:t>
      </w:r>
      <w:r>
        <w:t xml:space="preserve"> (helping the paper improve). New reviewers often err in one of two ways: they are too lenient (fixing typos and offering generic praise) or too harsh (demanding a different paper altogether). Every comment should answer three things: </w:t>
      </w:r>
      <w:r>
        <w:rPr>
          <w:b/>
          <w:bCs/>
        </w:rPr>
        <w:t xml:space="preserve">what is wrong, why it matters, and how to fix it</w:t>
      </w:r>
      <w:r>
        <w:t xml:space="preserve">.</w:t>
      </w:r>
    </w:p>
    <w:p>
      <w:pPr>
        <w:pStyle w:val="Heading1"/>
        <w:pageBreakBefore/>
      </w:pPr>
      <w:bookmarkStart w:name="_Toc5" w:id="5"/>
      <w:r>
        <w:t xml:space="preserve">2. Review Method: The Three-Pass Process</w:t>
      </w:r>
      <w:bookmarkEnd w:id="5"/>
    </w:p>
    <w:p>
      <w:pPr>
        <w:spacing w:after="120" w:line="300"/>
        <w:jc w:val="both"/>
      </w:pPr>
      <w:r>
        <w:t xml:space="preserve">Three-pass reading saves time and keeps you from being carried along by the authors’ framing. A 12–20-page journal paper typically takes 4–8 hours in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38"/>
        <w:gridCol w:w="2600"/>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Step</w:t>
            </w:r>
          </w:p>
        </w:tc>
        <w:tc>
          <w:tcPr>
            <w:tcW w:type="dxa" w:w="1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Time</w:t>
            </w:r>
          </w:p>
        </w:tc>
        <w:tc>
          <w:tcPr>
            <w:tcW w:type="dxa" w:w="40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What to do</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Output</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0. Invitation</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5–10 min</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Read the title and abstract. Check your expertise, conflicts of interest, and the deadline.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Accept or decline (suggest an alternative reviewer)</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 Overview pass</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20–30 min</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Read the Abstract, the contribution paragraph of the Introduction, the main figures and tables, and the Conclusion. No detailed notes yet.</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 3–5 sentence summary in your own words; first impression of novelty and fit</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2. Methods pass</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2–3 hours</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Read the Methods, Experimental Setup, and Results closely. Check every claim against its evidence. Take notes by page and line.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Raw list of issues, each with a location</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 Verification pass</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1–2 hours</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Cross-check numbers among tables, figures, and text; check the statistics; look up 3–5 key references; check novelty in Google Scholar/Scopus.</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Issues classified as Fatal / Major / Minor</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4. Writing the report</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1–2 hours</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Follow the template: Summary – General Assessment – Major – Minor – Confidential Comments to the Editor.</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Report + recommended decision</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5. Rest and reread</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15 min, next day</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Reread for tone, remove emotional language, and make sure the comments and the recommendation agree.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Final submitted version</w:t>
            </w:r>
          </w:p>
        </w:tc>
      </w:tr>
    </w:tbl>
    <w:p>
      <w:pPr>
        <w:spacing w:after="60"/>
      </w:pPr>
    </w:p>
    <w:p>
      <w:pPr>
        <w:pStyle w:val="Heading2"/>
      </w:pPr>
      <w:bookmarkStart w:name="_Toc6" w:id="6"/>
      <w:r>
        <w:t xml:space="preserve">2.1. Tips for Each Pass</w:t>
      </w:r>
      <w:bookmarkEnd w:id="6"/>
    </w:p>
    <w:p>
      <w:pPr>
        <w:pStyle w:val="ListParagraph"/>
        <w:numPr>
          <w:ilvl w:val="0"/>
          <w:numId w:val="2"/>
        </w:numPr>
        <w:spacing w:after="60" w:line="290"/>
      </w:pPr>
      <w:r>
        <w:rPr>
          <w:b/>
          <w:bCs/>
        </w:rPr>
        <w:t xml:space="preserve">Pass 1:</w:t>
      </w:r>
      <w:r>
        <w:t xml:space="preserve"> write down “this paper claims X, Y, and Z” before reading the Methods. The rest of the review is then a check of whether X, Y, and Z are supported.</w:t>
      </w:r>
    </w:p>
    <w:p>
      <w:pPr>
        <w:pStyle w:val="ListParagraph"/>
        <w:numPr>
          <w:ilvl w:val="0"/>
          <w:numId w:val="2"/>
        </w:numPr>
        <w:spacing w:after="60" w:line="290"/>
      </w:pPr>
      <w:r>
        <w:rPr>
          <w:b/>
          <w:bCs/>
        </w:rPr>
        <w:t xml:space="preserve">Pass 2:</w:t>
      </w:r>
      <w:r>
        <w:t xml:space="preserve"> read the experiments as someone who will have to replicate them. Whenever information is missing for replication, note it right away.</w:t>
      </w:r>
    </w:p>
    <w:p>
      <w:pPr>
        <w:pStyle w:val="ListParagraph"/>
        <w:numPr>
          <w:ilvl w:val="0"/>
          <w:numId w:val="2"/>
        </w:numPr>
        <w:spacing w:after="60" w:line="290"/>
      </w:pPr>
      <w:r>
        <w:rPr>
          <w:b/>
          <w:bCs/>
        </w:rPr>
        <w:t xml:space="preserve">Pass 3:</w:t>
      </w:r>
      <w:r>
        <w:t xml:space="preserve"> recompute a few numbers; compare the numbers in the Abstract with those in the tables; check that standard deviations look plausible; check whether the same baseline gives different results in two tables.</w:t>
      </w:r>
    </w:p>
    <w:p>
      <w:pPr>
        <w:pStyle w:val="ListParagraph"/>
        <w:numPr>
          <w:ilvl w:val="0"/>
          <w:numId w:val="2"/>
        </w:numPr>
        <w:spacing w:after="60" w:line="290"/>
      </w:pPr>
      <w:r>
        <w:rPr>
          <w:b/>
          <w:bCs/>
        </w:rPr>
        <w:t xml:space="preserve">Writing:</w:t>
      </w:r>
      <w:r>
        <w:t xml:space="preserve"> order Major comments by </w:t>
      </w:r>
      <w:r>
        <w:rPr>
          <w:b/>
          <w:bCs/>
        </w:rPr>
        <w:t xml:space="preserve">their impact on the conclusions</w:t>
      </w:r>
      <w:r>
        <w:t xml:space="preserve">, not by page order.</w:t>
      </w:r>
    </w:p>
    <w:p>
      <w:pPr>
        <w:pStyle w:val="Heading1"/>
        <w:pageBreakBefore/>
      </w:pPr>
      <w:bookmarkStart w:name="_Toc7" w:id="7"/>
      <w:r>
        <w:t xml:space="preserve">3. Criteria for Evaluating a Paper</w:t>
      </w:r>
      <w:bookmarkEnd w:id="7"/>
    </w:p>
    <w:p>
      <w:pPr>
        <w:spacing w:after="120" w:line="300"/>
        <w:jc w:val="both"/>
      </w:pPr>
      <w:r>
        <w:t xml:space="preserve">The table below is a general framework for empirical research papers. Each criterion has a check question, signs of good practice, and common red flags.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650"/>
        <w:gridCol w:w="2688"/>
      </w:tblGrid>
      <w:tr>
        <w:trPr>
          <w:cantSplit/>
          <w:tblHeader/>
        </w:trPr>
        <w:tc>
          <w:tcPr>
            <w:tcW w:type="dxa" w:w="1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Criterion</w:t>
            </w:r>
          </w:p>
        </w:tc>
        <w:tc>
          <w:tcPr>
            <w:tcW w:type="dxa" w:w="2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Check question</w:t>
            </w:r>
          </w:p>
        </w:tc>
        <w:tc>
          <w:tcPr>
            <w:tcW w:type="dxa" w:w="265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Good signs</w:t>
            </w:r>
          </w:p>
        </w:tc>
        <w:tc>
          <w:tcPr>
            <w:tcW w:type="dxa" w:w="268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Red flags</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 Fit with scope</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 topic within the Aims &amp; Scope? Will the journal’s readers care?</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Cites recent papers from the same journal; problem is on target</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A purely applied paper sent to a theory journal, or vice versa</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2. Novelty</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How does the contribution differ from the closest prior work? Is the difference substantive?</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Clear contribution statement; a comparison table with the 3–5 closest works</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“First application of algorithm A to dataset B” with no scientific rationale</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 Significance</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What do the results change for the field or for practice?</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Explains why the method works; discusses practical implications</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A 0.1% gain with no significance test and no practical meaning</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4. Literature review</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it current and complete, and does it identify a gap?</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References from the last 3–5 years; a summary table and a clear gap</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Lists papers without analysis; misses key work; excessive self-citation</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5. Method design</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Does the method answer the research question?</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Clear hypothesis; each component is justified and ablated</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Stacks several techniques without explaining each one’s role</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6. Data</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 source, size, preprocessing, and splits transparent? Is there data leakage?</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Splits train/val/test before normalization, feature selection, or SMOTE</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Normalizes or selects features on the full dataset before splitting; duplicates across train and test</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7. Baselines and comparison</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 baselines strong, recent, and fairly tuned?</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Same compute budget, same data, same number of runs</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Proposed method carefully tuned, baselines left at defaults; numbers copied from papers with different protocols</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8. Statistics</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results repeated, with variance and significance tests?</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 30 runs for stochastic algorithms; Wilcoxon/Friedman with Holm correction; confidence intervals</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A single run; only the best value reported; bolding differences that are not significant</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9. Reproducibility</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hyperparameters, versions, hardware, code, and seeds provided?</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Public code repository; complete hyperparameter table</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“Code available upon reasonable request” and missing parameters</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10. Results and interpretation</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 the conclusions go beyond the evidence?</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Discusses losses as well as wins; explains the mechanism</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Generalizes from a single dataset; claims to “outperform all methods”</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11. Limitations</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 the authors acknowledge limitations?</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An honest Limitations section with ways forward</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No limitations stated at all</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12. Presentation</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 structure, language, notation, figures, and tables clear?</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Each figure has one message; consistent notation</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Blurry figures, long captions, notation that changes between sections</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13. References</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they correctly formatted, real, and relevant?</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Complete DOIs; reputable sources</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Nonexistent references, misrepresented citations, predatory venues</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14. Ethics and integrity</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Any plagiarism, duplicate publication, fabricated data, or data-ethics issues?</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Data, license, and AI-use statements are present</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Results that look “too good,” zero standard deviations, tables identical to another paper</w:t>
            </w:r>
          </w:p>
        </w:tc>
      </w:tr>
    </w:tbl>
    <w:p>
      <w:pPr>
        <w:spacing w:after="60"/>
      </w:pPr>
    </w:p>
    <w:p>
      <w:pPr>
        <w:pStyle w:val="Heading2"/>
      </w:pPr>
      <w:bookmarkStart w:name="_Toc8" w:id="8"/>
      <w:r>
        <w:t xml:space="preserve">3.1. Additional Checklist for Machine Learning and Metaheuristic Papers</w:t>
      </w:r>
      <w:bookmarkEnd w:id="8"/>
    </w:p>
    <w:p>
      <w:pPr>
        <w:spacing w:after="120" w:line="300"/>
        <w:jc w:val="both"/>
      </w:pPr>
      <w:r>
        <w:t xml:space="preserve">These are the most frequent flaws in papers on swarm intelligence, hyperparameter optimization, and intrusion detection. Experienced reviewers usually check this group </w:t>
      </w:r>
      <w:r>
        <w:rPr>
          <w:b/>
          <w:bCs/>
        </w:rPr>
        <w:t xml:space="preserve">within the first 30 minutes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438"/>
      </w:tblGrid>
      <w:tr>
        <w:trPr>
          <w:cantSplit/>
          <w:tblHeader/>
        </w:trPr>
        <w:tc>
          <w:tcPr>
            <w:tcW w:type="dxa" w:w="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Checkpoint</w:t>
            </w:r>
          </w:p>
        </w:tc>
        <w:tc>
          <w:tcPr>
            <w:tcW w:type="dxa" w:w="6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Quick check</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M1</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Data leakage</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In the Methods: are normalization, SMOTE, feature selection, and PCA done before or after the split? Does the metaheuristic’s fitness function use the test set?</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M2</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Test set used for model selection</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Without a separate validation set or nested cross-validation, test results are optimistically biased</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M3</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Unequal evaluation budget</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 all algorithms get the same number of function evaluations (FEs), population size, and iterations?</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M4</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Number of runs and tests</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there ≥ 30 independent runs? Wilcoxon rank-sum/signed-rank, Friedman with post-hoc tests, multiple-comparison correction?</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M5</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Standard benchmarks</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 new optimizer needs CEC2017/CEC2022 or equivalent, not just the 23 classical functions (which are easily biased toward an optimum at the origin)</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M6</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Metaphor-based “novelty”</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 algorithm “inspired by animal X” actually different, mathematically, from PSO/DE/GWO? (See Sörensen, 2015.)</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M7</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Ablation</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 contribution of each proposed component isolated and demonstrated?</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M8</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Appropriate metrics</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Imbalanced data reported only with Accuracy? Macro-F1, MCC, PR-AUC, and minority-class recall are needed</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M9</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Computational cost</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runtime, complexity, and hardware reported? Is a small gain worth a 50× cost?</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M10</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Old or saturated datasets</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NSL-KDD, MNIST, Iris… with &gt; 99% accuracy make a contribution hard to show; add modern datasets</w:t>
            </w:r>
          </w:p>
        </w:tc>
      </w:tr>
    </w:tbl>
    <w:p>
      <w:pPr>
        <w:pStyle w:val="Heading1"/>
        <w:pageBreakBefore/>
      </w:pPr>
      <w:bookmarkStart w:name="_Toc9" w:id="9"/>
      <w:r>
        <w:t xml:space="preserve">4. Classifying Issues by Severity</w:t>
      </w:r>
      <w:bookmarkEnd w:id="9"/>
    </w:p>
    <w:p>
      <w:pPr>
        <w:spacing w:after="120" w:line="300"/>
        <w:jc w:val="both"/>
      </w:pPr>
      <w:r>
        <w:t xml:space="preserve">Before making a recommendation, classify </w:t>
      </w:r>
      <w:r>
        <w:rPr>
          <w:b/>
          <w:bCs/>
        </w:rPr>
        <w:t xml:space="preserve">each</w:t>
      </w:r>
      <w:r>
        <w:t xml:space="preserve"> issue at one of three levels. The final recommendation is largely determined by the highest level present and whether it can be 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00"/>
        <w:gridCol w:w="21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Level</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Definition</w:t>
            </w:r>
          </w:p>
        </w:tc>
        <w:tc>
          <w:tcPr>
            <w:tcW w:type="dxa" w:w="2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Typical examples</w:t>
            </w:r>
          </w:p>
        </w:tc>
        <w:tc>
          <w:tcPr>
            <w:tcW w:type="dxa" w:w="21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Effect on the decision</w:t>
            </w:r>
          </w:p>
        </w:tc>
      </w:tr>
      <w:tr>
        <w:trPr>
          <w:cantSplit/>
          <w:tblHeader w:val="off"/>
        </w:trPr>
        <w:tc>
          <w:tcPr>
            <w:tcW w:type="dxa" w:w="22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bCs/>
                <w:sz w:val="20"/>
                <w:szCs w:val="20"/>
              </w:rPr>
              <w:t xml:space="preserve">FATAL (serious and not fixable within this paper)</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 flaw that collapses the main conclusion and cannot be fixed without doing a different study</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new contribution; a design that cannot answer the question; fabricated data; plagiarism; outside the journal’s scope</w:t>
            </w:r>
          </w:p>
        </w:tc>
        <w:tc>
          <w:tcPr>
            <w:tcW w:type="dxa" w:w="21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Reject</w:t>
            </w:r>
          </w:p>
        </w:tc>
      </w:tr>
      <w:tr>
        <w:trPr>
          <w:cantSplit/>
          <w:tblHeader w:val="off"/>
        </w:trPr>
        <w:tc>
          <w:tcPr>
            <w:tcW w:type="dxa" w:w="22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bCs/>
                <w:sz w:val="20"/>
                <w:szCs w:val="20"/>
              </w:rPr>
              <w:t xml:space="preserve">MAJOR (serious but fixable)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Affects the reliability of the conclusions; requires new experiments, new analyses, or substantial rewriting</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Leakage that can be rerun; missing strong baselines; a single run; no significance tests; no ablation</w:t>
            </w:r>
          </w:p>
        </w:tc>
        <w:tc>
          <w:tcPr>
            <w:tcW w:type="dxa" w:w="21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Major Revision (if many and fundamental: possibly Reject &amp; Resubmit)</w:t>
            </w:r>
          </w:p>
        </w:tc>
      </w:tr>
      <w:tr>
        <w:trPr>
          <w:cantSplit/>
          <w:tblHeader w:val="off"/>
        </w:trPr>
        <w:tc>
          <w:tcPr>
            <w:tcW w:type="dxa" w:w="22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bCs/>
                <w:sz w:val="20"/>
                <w:szCs w:val="20"/>
              </w:rPr>
              <w:t xml:space="preserve">MINOR</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Does not affect the conclusions, only clarity</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Inconsistent notation, blurry figures, grammar errors, a few missing references, reference formatting</w:t>
            </w:r>
          </w:p>
        </w:tc>
        <w:tc>
          <w:tcPr>
            <w:tcW w:type="dxa" w:w="21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Minor Revision or Accept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80"/>
              <w:bottom w:type="dxa" w:w="120"/>
              <w:right w:type="dxa" w:w="180"/>
            </w:tcMar>
          </w:tcPr>
          <w:p>
            <w:pPr>
              <w:spacing w:after="80"/>
            </w:pPr>
            <w:r>
              <w:rPr>
                <w:b/>
                <w:bCs/>
                <w:color w:val="1F3864"/>
                <w:sz w:val="21"/>
                <w:szCs w:val="21"/>
              </w:rPr>
              <w:t xml:space="preserve">The key question for telling Fatal from Major</w:t>
            </w:r>
          </w:p>
          <w:p>
            <w:pPr>
              <w:spacing w:after="70" w:line="270"/>
              <w:jc w:val="left"/>
            </w:pPr>
            <w:r>
              <w:rPr>
                <w:b/>
                <w:bCs/>
                <w:sz w:val="20"/>
                <w:szCs w:val="20"/>
              </w:rPr>
              <w:t xml:space="preserve">“If the authors did everything I ask, would this become a good paper for this journal?”</w:t>
            </w:r>
          </w:p>
          <w:p>
            <w:pPr>
              <w:spacing w:after="70" w:line="270"/>
              <w:jc w:val="left"/>
            </w:pPr>
            <w:r>
              <w:rPr>
                <w:sz w:val="20"/>
                <w:szCs w:val="20"/>
              </w:rPr>
              <w:t xml:space="preserve">Yes → Major Revision. No, because the contribution would still be too small or the research question would have to change → Reject.</w:t>
            </w:r>
          </w:p>
          <w:p>
            <w:pPr>
              <w:spacing w:after="70" w:line="270"/>
              <w:jc w:val="left"/>
            </w:pPr>
            <w:r>
              <w:rPr>
                <w:sz w:val="20"/>
                <w:szCs w:val="20"/>
              </w:rPr>
              <w:t xml:space="preserve">Follow-up question: can the changes be completed within a normal revision window (2–3 months)?</w:t>
            </w:r>
          </w:p>
        </w:tc>
      </w:tr>
    </w:tbl>
    <w:p>
      <w:pPr>
        <w:pStyle w:val="Heading1"/>
        <w:pageBreakBefore/>
      </w:pPr>
      <w:bookmarkStart w:name="_Toc10" w:id="10"/>
      <w:r>
        <w:t xml:space="preserve">5. Decision Experience: Accept, Minor, Major, Reject</w:t>
      </w:r>
      <w:bookmarkEnd w:id="10"/>
    </w:p>
    <w:p>
      <w:pPr>
        <w:pStyle w:val="Heading2"/>
      </w:pPr>
      <w:bookmarkStart w:name="_Toc11" w:id="11"/>
      <w:r>
        <w:t xml:space="preserve">5.1. Decision Rules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800"/>
        <w:gridCol w:w="2838"/>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Recommendation</w:t>
            </w:r>
          </w:p>
        </w:tc>
        <w:tc>
          <w:tcPr>
            <w:tcW w:type="dxa" w:w="2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When</w:t>
            </w:r>
          </w:p>
        </w:tc>
        <w:tc>
          <w:tcPr>
            <w:tcW w:type="dxa" w:w="28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How to recognize it</w:t>
            </w:r>
          </w:p>
        </w:tc>
        <w:tc>
          <w:tcPr>
            <w:tcW w:type="dxa" w:w="28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Practical notes</w:t>
            </w:r>
          </w:p>
        </w:tc>
      </w:tr>
      <w:tr>
        <w:trPr>
          <w:cantSplit/>
          <w:tblHeader w:val="off"/>
        </w:trPr>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bCs/>
                <w:sz w:val="20"/>
                <w:szCs w:val="20"/>
              </w:rPr>
              <w:t xml:space="preserve">Accept (as is)</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Major issues; Minor issues are negligible</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Clear contribution, complete experiments, correct statistics, well written</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Very rare in the first round. Usually happens in round 2 or 3, once every comment has been addressed</w:t>
            </w:r>
          </w:p>
        </w:tc>
      </w:tr>
      <w:tr>
        <w:trPr>
          <w:cantSplit/>
          <w:tblHeader w:val="off"/>
        </w:trPr>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bCs/>
                <w:sz w:val="20"/>
                <w:szCs w:val="20"/>
              </w:rPr>
              <w:t xml:space="preserve">Minor Revision</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Major issues; some Minor issues of presentation or small additions</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conclusions are already supported; only clarifications, figure fixes, a few references, or language editing are needed</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new experiments (or only very small ones). If experiments must be rerun, it is no longer Minor</w:t>
            </w:r>
          </w:p>
        </w:tc>
      </w:tr>
      <w:tr>
        <w:trPr>
          <w:cantSplit/>
          <w:tblHeader w:val="off"/>
        </w:trPr>
        <w:tc>
          <w:tcPr>
            <w:tcW w:type="dxa" w:w="1700"/>
            <w:tcBorders>
              <w:top w:val="single" w:color="8EA9DB" w:sz="4"/>
              <w:left w:val="single" w:color="8EA9DB" w:sz="4"/>
              <w:bottom w:val="single" w:color="8EA9DB" w:sz="4"/>
              <w:right w:val="single" w:color="8EA9DB" w:sz="4"/>
            </w:tcBorders>
            <w:shd w:fill="FFF2CC" w:color="auto" w:val="clear"/>
            <w:tcMar>
              <w:top w:type="dxa" w:w="70"/>
              <w:left w:type="dxa" w:w="110"/>
              <w:bottom w:type="dxa" w:w="70"/>
              <w:right w:type="dxa" w:w="110"/>
            </w:tcMar>
          </w:tcPr>
          <w:p>
            <w:pPr>
              <w:spacing w:after="40" w:line="260"/>
              <w:jc w:val="left"/>
            </w:pPr>
            <w:r>
              <w:rPr>
                <w:b/>
                <w:bCs/>
                <w:sz w:val="20"/>
                <w:szCs w:val="20"/>
              </w:rPr>
              <w:t xml:space="preserve">Major Revision</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At least one Major issue, but the core contribution has value and the issues are fixable</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Needs added baselines, multiple runs, significance tests, ablation, a leakage fix and rerun, or a rewritten discussion</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most common first-round decision for promising papers. List the conditions for acceptance clearly</w:t>
            </w:r>
          </w:p>
        </w:tc>
      </w:tr>
      <w:tr>
        <w:trPr>
          <w:cantSplit/>
          <w:tblHeader w:val="off"/>
        </w:trPr>
        <w:tc>
          <w:tcPr>
            <w:tcW w:type="dxa" w:w="17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bCs/>
                <w:sz w:val="20"/>
                <w:szCs w:val="20"/>
              </w:rPr>
              <w:t xml:space="preserve">Reject &amp; Resubmit (some journals)</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Good idea, but the changes are too large for one revision round</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experimental design or data must change fundamentally</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Gives the authors a chance to resubmit as a new paper</w:t>
            </w:r>
          </w:p>
        </w:tc>
      </w:tr>
      <w:tr>
        <w:trPr>
          <w:cantSplit/>
          <w:tblHeader w:val="off"/>
        </w:trPr>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bCs/>
                <w:sz w:val="20"/>
                <w:szCs w:val="20"/>
              </w:rPr>
              <w:t xml:space="preserve">Reject</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 Fatal issue; or many fundamental Major issues plus a weak contribution</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Outside scope; not novel; flawed design from the start; conclusions unsupported by the data; integrity violations</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Explain specifically, and still give constructive feedback the authors can use when submitting elsewhere</w:t>
            </w:r>
          </w:p>
        </w:tc>
      </w:tr>
    </w:tbl>
    <w:p>
      <w:pPr>
        <w:spacing w:after="60"/>
      </w:pPr>
    </w:p>
    <w:p>
      <w:pPr>
        <w:pStyle w:val="Heading2"/>
      </w:pPr>
      <w:bookmarkStart w:name="_Toc12" w:id="12"/>
      <w:r>
        <w:t xml:space="preserve">5.2. Decision Tree</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80"/>
              <w:bottom w:type="dxa" w:w="120"/>
              <w:right w:type="dxa" w:w="180"/>
            </w:tcMar>
          </w:tcPr>
          <w:p>
            <w:pPr>
              <w:spacing w:after="70" w:line="270"/>
              <w:jc w:val="left"/>
            </w:pPr>
            <w:r>
              <w:rPr>
                <w:b/>
                <w:bCs/>
                <w:sz w:val="20"/>
                <w:szCs w:val="20"/>
              </w:rPr>
              <w:t xml:space="preserve">Step 1.</w:t>
            </w:r>
            <w:r>
              <w:rPr>
                <w:sz w:val="20"/>
                <w:szCs w:val="20"/>
              </w:rPr>
              <w:t xml:space="preserve"> Is the paper within the journal’s scope? → No: </w:t>
            </w:r>
            <w:r>
              <w:rPr>
                <w:b/>
                <w:bCs/>
                <w:sz w:val="20"/>
                <w:szCs w:val="20"/>
              </w:rPr>
              <w:t xml:space="preserve">Reject</w:t>
            </w:r>
            <w:r>
              <w:rPr>
                <w:sz w:val="20"/>
                <w:szCs w:val="20"/>
              </w:rPr>
              <w:t xml:space="preserve"> (suggest a better-suited journal).</w:t>
            </w:r>
          </w:p>
          <w:p>
            <w:pPr>
              <w:spacing w:after="70" w:line="270"/>
              <w:jc w:val="left"/>
            </w:pPr>
            <w:r>
              <w:rPr>
                <w:b/>
                <w:bCs/>
                <w:sz w:val="20"/>
                <w:szCs w:val="20"/>
              </w:rPr>
              <w:t xml:space="preserve">Step 2.</w:t>
            </w:r>
            <w:r>
              <w:rPr>
                <w:sz w:val="20"/>
                <w:szCs w:val="20"/>
              </w:rPr>
              <w:t xml:space="preserve"> Is there a new contribution of sufficient weight for the journal? → No: </w:t>
            </w:r>
            <w:r>
              <w:rPr>
                <w:b/>
                <w:bCs/>
                <w:sz w:val="20"/>
                <w:szCs w:val="20"/>
              </w:rPr>
              <w:t xml:space="preserve">Reject</w:t>
            </w:r>
            <w:r>
              <w:rPr>
                <w:sz w:val="20"/>
                <w:szCs w:val="20"/>
              </w:rPr>
              <w:t xml:space="preserve">.</w:t>
            </w:r>
          </w:p>
          <w:p>
            <w:pPr>
              <w:spacing w:after="70" w:line="270"/>
              <w:jc w:val="left"/>
            </w:pPr>
            <w:r>
              <w:rPr>
                <w:b/>
                <w:bCs/>
                <w:sz w:val="20"/>
                <w:szCs w:val="20"/>
              </w:rPr>
              <w:t xml:space="preserve">Step 3.</w:t>
            </w:r>
            <w:r>
              <w:rPr>
                <w:sz w:val="20"/>
                <w:szCs w:val="20"/>
              </w:rPr>
              <w:t xml:space="preserve"> Is there an integrity problem (fabricated data, plagiarism, duplicate publication)? → Yes: </w:t>
            </w:r>
            <w:r>
              <w:rPr>
                <w:b/>
                <w:bCs/>
                <w:sz w:val="20"/>
                <w:szCs w:val="20"/>
              </w:rPr>
              <w:t xml:space="preserve">Reject</w:t>
            </w:r>
            <w:r>
              <w:rPr>
                <w:sz w:val="20"/>
                <w:szCs w:val="20"/>
              </w:rPr>
              <w:t xml:space="preserve"> + report it to the editor in the confidential comments.</w:t>
            </w:r>
          </w:p>
          <w:p>
            <w:pPr>
              <w:spacing w:after="70" w:line="270"/>
              <w:jc w:val="left"/>
            </w:pPr>
            <w:r>
              <w:rPr>
                <w:b/>
                <w:bCs/>
                <w:sz w:val="20"/>
                <w:szCs w:val="20"/>
              </w:rPr>
              <w:t xml:space="preserve">Step 4.</w:t>
            </w:r>
            <w:r>
              <w:rPr>
                <w:sz w:val="20"/>
                <w:szCs w:val="20"/>
              </w:rPr>
              <w:t xml:space="preserve"> Is there a Fatal design flaw that cannot be fixed? → Yes: </w:t>
            </w:r>
            <w:r>
              <w:rPr>
                <w:b/>
                <w:bCs/>
                <w:sz w:val="20"/>
                <w:szCs w:val="20"/>
              </w:rPr>
              <w:t xml:space="preserve">Reject</w:t>
            </w:r>
            <w:r>
              <w:rPr>
                <w:sz w:val="20"/>
                <w:szCs w:val="20"/>
              </w:rPr>
              <w:t xml:space="preserve">.</w:t>
            </w:r>
          </w:p>
          <w:p>
            <w:pPr>
              <w:spacing w:after="70" w:line="270"/>
              <w:jc w:val="left"/>
            </w:pPr>
            <w:r>
              <w:rPr>
                <w:b/>
                <w:bCs/>
                <w:sz w:val="20"/>
                <w:szCs w:val="20"/>
              </w:rPr>
              <w:t xml:space="preserve">Step 5.</w:t>
            </w:r>
            <w:r>
              <w:rPr>
                <w:sz w:val="20"/>
                <w:szCs w:val="20"/>
              </w:rPr>
              <w:t xml:space="preserve"> Are there Major issues? → Yes, fixable in one round: </w:t>
            </w:r>
            <w:r>
              <w:rPr>
                <w:b/>
                <w:bCs/>
                <w:sz w:val="20"/>
                <w:szCs w:val="20"/>
              </w:rPr>
              <w:t xml:space="preserve">Major Revision</w:t>
            </w:r>
            <w:r>
              <w:rPr>
                <w:sz w:val="20"/>
                <w:szCs w:val="20"/>
              </w:rPr>
              <w:t xml:space="preserve">. Yes, but most of the work must be redone: </w:t>
            </w:r>
            <w:r>
              <w:rPr>
                <w:b/>
                <w:bCs/>
                <w:sz w:val="20"/>
                <w:szCs w:val="20"/>
              </w:rPr>
              <w:t xml:space="preserve">Reject &amp; Resubmit</w:t>
            </w:r>
            <w:r>
              <w:rPr>
                <w:sz w:val="20"/>
                <w:szCs w:val="20"/>
              </w:rPr>
              <w:t xml:space="preserve"> or </w:t>
            </w:r>
            <w:r>
              <w:rPr>
                <w:b/>
                <w:bCs/>
                <w:sz w:val="20"/>
                <w:szCs w:val="20"/>
              </w:rPr>
              <w:t xml:space="preserve">Reject</w:t>
            </w:r>
            <w:r>
              <w:rPr>
                <w:sz w:val="20"/>
                <w:szCs w:val="20"/>
              </w:rPr>
              <w:t xml:space="preserve">.</w:t>
            </w:r>
          </w:p>
          <w:p>
            <w:pPr>
              <w:spacing w:after="70" w:line="270"/>
              <w:jc w:val="left"/>
            </w:pPr>
            <w:r>
              <w:rPr>
                <w:b/>
                <w:bCs/>
                <w:sz w:val="20"/>
                <w:szCs w:val="20"/>
              </w:rPr>
              <w:t xml:space="preserve">Step 6.</w:t>
            </w:r>
            <w:r>
              <w:rPr>
                <w:sz w:val="20"/>
                <w:szCs w:val="20"/>
              </w:rPr>
              <w:t xml:space="preserve"> Only Minor issues left? → Substantial: </w:t>
            </w:r>
            <w:r>
              <w:rPr>
                <w:b/>
                <w:bCs/>
                <w:sz w:val="20"/>
                <w:szCs w:val="20"/>
              </w:rPr>
              <w:t xml:space="preserve">Minor Revision</w:t>
            </w:r>
            <w:r>
              <w:rPr>
                <w:sz w:val="20"/>
                <w:szCs w:val="20"/>
              </w:rPr>
              <w:t xml:space="preserve">. Negligible: </w:t>
            </w:r>
            <w:r>
              <w:rPr>
                <w:b/>
                <w:bCs/>
                <w:sz w:val="20"/>
                <w:szCs w:val="20"/>
              </w:rPr>
              <w:t xml:space="preserve">Accept</w:t>
            </w:r>
            <w:r>
              <w:rPr>
                <w:sz w:val="20"/>
                <w:szCs w:val="20"/>
              </w:rPr>
              <w:t xml:space="preserve">.</w:t>
            </w:r>
          </w:p>
        </w:tc>
      </w:tr>
    </w:tbl>
    <w:p>
      <w:pPr>
        <w:spacing w:after="60"/>
      </w:pPr>
    </w:p>
    <w:p>
      <w:pPr>
        <w:pStyle w:val="Heading2"/>
      </w:pPr>
      <w:bookmarkStart w:name="_Toc13" w:id="13"/>
      <w:r>
        <w:t xml:space="preserve">5.3. Lessons from Practice</w:t>
      </w:r>
      <w:bookmarkEnd w:id="13"/>
    </w:p>
    <w:p>
      <w:pPr>
        <w:pStyle w:val="ListParagraph"/>
        <w:numPr>
          <w:ilvl w:val="0"/>
          <w:numId w:val="2"/>
        </w:numPr>
        <w:spacing w:after="60" w:line="290"/>
      </w:pPr>
      <w:r>
        <w:rPr>
          <w:b/>
          <w:bCs/>
        </w:rPr>
        <w:t xml:space="preserve">The recommendation must match the comments.</w:t>
      </w:r>
      <w:r>
        <w:t xml:space="preserve"> Listing six Major issues and recommending Minor Revision is contradictory, and the editor will discount the report. Conversely, recommending Reject when only presentation issues are listed is not convincing.</w:t>
      </w:r>
    </w:p>
    <w:p>
      <w:pPr>
        <w:pStyle w:val="ListParagraph"/>
        <w:numPr>
          <w:ilvl w:val="0"/>
          <w:numId w:val="2"/>
        </w:numPr>
        <w:spacing w:after="60" w:line="290"/>
      </w:pPr>
      <w:r>
        <w:rPr>
          <w:b/>
          <w:bCs/>
        </w:rPr>
        <w:t xml:space="preserve">Separate “the paper I would like to read” from “the paper the authors wrote.”</w:t>
      </w:r>
      <w:r>
        <w:t xml:space="preserve"> Judge the paper by the authors’ research question, not by the question you find interesting.</w:t>
      </w:r>
    </w:p>
    <w:p>
      <w:pPr>
        <w:pStyle w:val="ListParagraph"/>
        <w:numPr>
          <w:ilvl w:val="0"/>
          <w:numId w:val="2"/>
        </w:numPr>
        <w:spacing w:after="60" w:line="290"/>
      </w:pPr>
      <w:r>
        <w:rPr>
          <w:b/>
          <w:bCs/>
        </w:rPr>
        <w:t xml:space="preserve">Do not make open-ended demands.</w:t>
      </w:r>
      <w:r>
        <w:t xml:space="preserve"> Every request for a new experiment should be tied to a specific claim in the paper. If the authors tone down the claim, the experiment may no longer be needed.</w:t>
      </w:r>
    </w:p>
    <w:p>
      <w:pPr>
        <w:pStyle w:val="ListParagraph"/>
        <w:numPr>
          <w:ilvl w:val="0"/>
          <w:numId w:val="2"/>
        </w:numPr>
        <w:spacing w:after="60" w:line="290"/>
      </w:pPr>
      <w:r>
        <w:rPr>
          <w:b/>
          <w:bCs/>
        </w:rPr>
        <w:t xml:space="preserve">Data leakage or tuning on the test set</w:t>
      </w:r>
      <w:r>
        <w:t xml:space="preserve"> is at least Major; if the entire contribution rests on leaked numbers and the authors cannot rerun the experiments, it is Fatal.</w:t>
      </w:r>
    </w:p>
    <w:p>
      <w:pPr>
        <w:pStyle w:val="ListParagraph"/>
        <w:numPr>
          <w:ilvl w:val="0"/>
          <w:numId w:val="2"/>
        </w:numPr>
        <w:spacing w:after="60" w:line="290"/>
      </w:pPr>
      <w:r>
        <w:rPr>
          <w:b/>
          <w:bCs/>
        </w:rPr>
        <w:t xml:space="preserve">“New animal-inspired algorithm” papers</w:t>
      </w:r>
      <w:r>
        <w:t xml:space="preserve"> whose only novelty is the metaphor, whose math matches PSO/GWO, and which are tested only on the 23 classical functions are usually rejected at Q1 journals.</w:t>
      </w:r>
    </w:p>
    <w:p>
      <w:pPr>
        <w:pStyle w:val="ListParagraph"/>
        <w:numPr>
          <w:ilvl w:val="0"/>
          <w:numId w:val="2"/>
        </w:numPr>
        <w:spacing w:after="60" w:line="290"/>
      </w:pPr>
      <w:r>
        <w:rPr>
          <w:b/>
          <w:bCs/>
        </w:rPr>
        <w:t xml:space="preserve">Standards depend on the journal tier.</w:t>
      </w:r>
      <w:r>
        <w:t xml:space="preserve"> The same paper may merit Major at a Q1 journal and Minor at a Q3 journal or a conference. Read the Aims &amp; Scope and a few recent papers from the journal to calibrate.</w:t>
      </w:r>
    </w:p>
    <w:p>
      <w:pPr>
        <w:pStyle w:val="ListParagraph"/>
        <w:numPr>
          <w:ilvl w:val="0"/>
          <w:numId w:val="2"/>
        </w:numPr>
        <w:spacing w:after="60" w:line="290"/>
      </w:pPr>
      <w:r>
        <w:rPr>
          <w:b/>
          <w:bCs/>
        </w:rPr>
        <w:t xml:space="preserve">Round 2 (re-review):</w:t>
      </w:r>
      <w:r>
        <w:t xml:space="preserve"> check only what you asked for in round 1 plus any new changes. Do not add major new requests unless the revision itself introduced new problems.</w:t>
      </w:r>
    </w:p>
    <w:p>
      <w:pPr>
        <w:pStyle w:val="ListParagraph"/>
        <w:numPr>
          <w:ilvl w:val="0"/>
          <w:numId w:val="2"/>
        </w:numPr>
        <w:spacing w:after="60" w:line="290"/>
      </w:pPr>
      <w:r>
        <w:rPr>
          <w:b/>
          <w:bCs/>
        </w:rPr>
        <w:t xml:space="preserve">When reviewers disagree:</w:t>
      </w:r>
      <w:r>
        <w:t xml:space="preserve"> the editor weighs arguments rather than counting votes. The more specific the argument, with locations in the paper and evidence, the more weight it carries.</w:t>
      </w:r>
    </w:p>
    <w:p>
      <w:pPr>
        <w:pStyle w:val="Heading1"/>
        <w:pageBreakBefore/>
      </w:pPr>
      <w:bookmarkStart w:name="_Toc14" w:id="14"/>
      <w:r>
        <w:t xml:space="preserve">6. Report Structure and Writing Style</w:t>
      </w:r>
      <w:bookmarkEnd w:id="14"/>
    </w:p>
    <w:p>
      <w:pPr>
        <w:pStyle w:val="Heading2"/>
      </w:pPr>
      <w:bookmarkStart w:name="_Toc15" w:id="15"/>
      <w:r>
        <w:t xml:space="preserve">6.1. Standard Structure</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cantSplit/>
          <w:tblHeader/>
        </w:trPr>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Section</w:t>
            </w:r>
          </w:p>
        </w:tc>
        <w:tc>
          <w:tcPr>
            <w:tcW w:type="dxa" w:w="56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Content</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Suggested length</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 Summary of the paper</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Restate in your own words: the problem, method, data, main results, and claimed contribution. Show the editor you understood the paper.</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 paragraph, 80–150 words</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2. General assessment</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Real strengths (if any) and the biggest problem; signal the direction of your recommendation.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1–2 paragraphs</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 Major comments</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Numbered. Each one: location (section, page, line, table) – problem – why it affects the conclusions – a specific fix.</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3–8 items</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4. Minor comments</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Numbered, brief, in page order.</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As needed</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5. Confidential comments to the editor</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Integrity concerns, your level of confidence, the reasoning behind your recommendation. Not sent to the authors.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2–5 sentences</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6. Recommendation</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Select it in the submission system (Accept / Minor / Major / Reject).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t>
            </w:r>
          </w:p>
        </w:tc>
      </w:tr>
    </w:tbl>
    <w:p>
      <w:pPr>
        <w:spacing w:after="60"/>
      </w:pPr>
    </w:p>
    <w:p>
      <w:pPr>
        <w:pStyle w:val="Heading2"/>
      </w:pPr>
      <w:bookmarkStart w:name="_Toc16" w:id="16"/>
      <w:r>
        <w:t xml:space="preserve">6.2. Writing Style: What to Avoid and What to Write</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cantSplit/>
          <w:tblHeader/>
        </w:trPr>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Avoid</w:t>
            </w:r>
          </w:p>
        </w:tc>
        <w:tc>
          <w:tcPr>
            <w:tcW w:type="dxa" w:w="46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Write instead</w:t>
            </w:r>
          </w:p>
        </w:tc>
        <w:tc>
          <w:tcPr>
            <w:tcW w:type="dxa" w:w="24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Why</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The methodology is weak.</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In Section 3.2, min–max normalization is fitted on the full dataset before the train/test split. This leaks test statistics into training. Please fit the scaler on the training fold only and rerun Table 4.</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Pinpoints the location, the mechanism of the error, and the fix</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The authors should compare with more methods.</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The claim of superiority in the Abstract rests on GA and PSO only. Please add at least two recent strong baselines, such as LightGBM with Optuna and SHADE, under the same evaluation budget.</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Ties the request to a specific claim</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The English is terrible.</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The manuscript would benefit from careful language editing; e.g., p. 4, ll. 12–20 contain several incomplete sentences.</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Respectful, with an example</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You must cite Smith et al. (2024) [the reviewer’s own paper].</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Recent work on budget-matched comparison could strengthen Section 2 (give one or two examples only if genuinely relevant).</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Avoids coercive citation</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This paper is useless.</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The contribution over [12] is not yet clear. A side-by-side comparison of the update rules would help readers see what is new.</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Critiques the work, not the people</w:t>
            </w:r>
          </w:p>
        </w:tc>
      </w:tr>
    </w:tbl>
    <w:p>
      <w:pPr>
        <w:spacing w:after="60"/>
      </w:pPr>
    </w:p>
    <w:p>
      <w:pPr>
        <w:pStyle w:val="Heading2"/>
      </w:pPr>
      <w:bookmarkStart w:name="_Toc17" w:id="17"/>
      <w:r>
        <w:t xml:space="preserve">6.3. Anatomy of a Complete Major Comment</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80"/>
              <w:bottom w:type="dxa" w:w="120"/>
              <w:right w:type="dxa" w:w="180"/>
            </w:tcMar>
          </w:tcPr>
          <w:p>
            <w:pPr>
              <w:spacing w:after="70" w:line="270"/>
              <w:jc w:val="left"/>
            </w:pPr>
            <w:r>
              <w:rPr>
                <w:b/>
                <w:bCs/>
                <w:sz w:val="20"/>
                <w:szCs w:val="20"/>
              </w:rPr>
              <w:t xml:space="preserve">[Location]</w:t>
            </w:r>
            <w:r>
              <w:rPr>
                <w:sz w:val="20"/>
                <w:szCs w:val="20"/>
              </w:rPr>
              <w:t xml:space="preserve"> Section 4.1, Table 3, p. 9.</w:t>
            </w:r>
          </w:p>
          <w:p>
            <w:pPr>
              <w:spacing w:after="70" w:line="270"/>
              <w:jc w:val="left"/>
            </w:pPr>
            <w:r>
              <w:rPr>
                <w:b/>
                <w:bCs/>
                <w:sz w:val="20"/>
                <w:szCs w:val="20"/>
              </w:rPr>
              <w:t xml:space="preserve">[Observation]</w:t>
            </w:r>
            <w:r>
              <w:rPr>
                <w:sz w:val="20"/>
                <w:szCs w:val="20"/>
              </w:rPr>
              <w:t xml:space="preserve"> All results are reported from a single run with no standard deviation.</w:t>
            </w:r>
          </w:p>
          <w:p>
            <w:pPr>
              <w:spacing w:after="70" w:line="270"/>
              <w:jc w:val="left"/>
            </w:pPr>
            <w:r>
              <w:rPr>
                <w:b/>
                <w:bCs/>
                <w:sz w:val="20"/>
                <w:szCs w:val="20"/>
              </w:rPr>
              <w:t xml:space="preserve">[Consequence]</w:t>
            </w:r>
            <w:r>
              <w:rPr>
                <w:sz w:val="20"/>
                <w:szCs w:val="20"/>
              </w:rPr>
              <w:t xml:space="preserve"> Because HHO and the baselines are stochastic, the 0.4% difference may be within run-to-run variance, so the superiority claim is not supported.</w:t>
            </w:r>
          </w:p>
          <w:p>
            <w:pPr>
              <w:spacing w:after="70" w:line="270"/>
              <w:jc w:val="left"/>
            </w:pPr>
            <w:r>
              <w:rPr>
                <w:b/>
                <w:bCs/>
                <w:sz w:val="20"/>
                <w:szCs w:val="20"/>
              </w:rPr>
              <w:t xml:space="preserve">[Request]</w:t>
            </w:r>
            <w:r>
              <w:rPr>
                <w:sz w:val="20"/>
                <w:szCs w:val="20"/>
              </w:rPr>
              <w:t xml:space="preserve"> Please report mean ± SD over at least 30 independent runs and apply a Wilcoxon signed-rank test with Holm correction.</w:t>
            </w:r>
          </w:p>
          <w:p>
            <w:pPr>
              <w:spacing w:after="70" w:line="270"/>
              <w:jc w:val="left"/>
            </w:pPr>
            <w:r>
              <w:rPr>
                <w:b/>
                <w:bCs/>
                <w:sz w:val="20"/>
                <w:szCs w:val="20"/>
              </w:rPr>
              <w:t xml:space="preserve">[Condition for acceptance]</w:t>
            </w:r>
            <w:r>
              <w:rPr>
                <w:sz w:val="20"/>
                <w:szCs w:val="20"/>
              </w:rPr>
              <w:t xml:space="preserve"> If the difference is not significant, please soften the claim in the Abstract and Conclusion.</w:t>
            </w:r>
          </w:p>
        </w:tc>
      </w:tr>
    </w:tbl>
    <w:p>
      <w:pPr>
        <w:pStyle w:val="Heading1"/>
        <w:pageBreakBefore/>
      </w:pPr>
      <w:bookmarkStart w:name="_Toc18" w:id="18"/>
      <w:r>
        <w:t xml:space="preserve">7. Worked Example: Reviewing a Journal Manuscript</w:t>
      </w:r>
      <w:bookmarkEnd w:id="18"/>
    </w:p>
    <w:p>
      <w:pPr>
        <w:spacing w:after="120" w:line="300"/>
        <w:jc w:val="both"/>
      </w:pPr>
      <w:r>
        <w:t xml:space="preserve">The paper below is a </w:t>
      </w:r>
      <w:r>
        <w:rPr>
          <w:b/>
          <w:bCs/>
        </w:rPr>
        <w:t xml:space="preserve">hypothetical manuscript</w:t>
      </w:r>
      <w:r>
        <w:t xml:space="preserve">, built to illustrate the most common flaws in metaheuristic + machine learning research. It is not a real paper and is not aimed at any author.</w:t>
      </w:r>
    </w:p>
    <w:p>
      <w:pPr>
        <w:pStyle w:val="Heading2"/>
      </w:pPr>
      <w:bookmarkStart w:name="_Toc19" w:id="19"/>
      <w:r>
        <w:t xml:space="preserve">7.1. Manuscript Details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Item</w:t>
            </w:r>
          </w:p>
        </w:tc>
        <w:tc>
          <w:tcPr>
            <w:tcW w:type="dxa" w:w="7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Hypothetical content</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Title</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HHO-XGB: A Harris Hawks Optimization-Tuned XGBoost Framework for Network Intrusion Detection</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Journal</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 Q1 journal on expert systems and applied artificial intelligence</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Article type</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Original research article, 18 pages</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Main claims</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 HHO jointly tunes six XGBoost hyperparameters and selects features. (2) It achieves 99.62% accuracy on NSL-KDD and 98.91% on UNSW-NB15. (3) It outperforms GA, PSO, GWO, and prior studies.</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Experiments</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Preprocessing: one-hot encoding, min–max normalization, and SMOTE on the full dataset, then an 80/20 split. HHO fitness = accuracy on the 20% portion. A single run. GA/PSO/GWO use default parameters and 20 iterations; HHO uses 100 iterations.</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Literature comparison table</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Numbers copied from 8 other papers (with different split protocols), with the proposed method’s numbers in bold.</w:t>
            </w:r>
          </w:p>
        </w:tc>
      </w:tr>
    </w:tbl>
    <w:p>
      <w:pPr>
        <w:spacing w:after="60"/>
      </w:pPr>
    </w:p>
    <w:p>
      <w:pPr>
        <w:pStyle w:val="Heading2"/>
      </w:pPr>
      <w:bookmarkStart w:name="_Toc20" w:id="20"/>
      <w:r>
        <w:t xml:space="preserve">7.2. Pass 1: Overview Notes (30 minutes)</w:t>
      </w:r>
      <w:bookmarkEnd w:id="20"/>
    </w:p>
    <w:p>
      <w:pPr>
        <w:pStyle w:val="ListParagraph"/>
        <w:numPr>
          <w:ilvl w:val="0"/>
          <w:numId w:val="2"/>
        </w:numPr>
        <w:spacing w:after="60" w:line="290"/>
      </w:pPr>
      <w:r>
        <w:t xml:space="preserve">Reviewer’s summary: the paper uses HHO to tune XGBoost and select features for an IDS and reports very high accuracy on two standard datasets.</w:t>
      </w:r>
    </w:p>
    <w:p>
      <w:pPr>
        <w:pStyle w:val="ListParagraph"/>
        <w:numPr>
          <w:ilvl w:val="0"/>
          <w:numId w:val="2"/>
        </w:numPr>
        <w:spacing w:after="60" w:line="290"/>
      </w:pPr>
      <w:r>
        <w:t xml:space="preserve">Scope: fits the journal (AI applied to cybersecurity).</w:t>
      </w:r>
    </w:p>
    <w:p>
      <w:pPr>
        <w:pStyle w:val="ListParagraph"/>
        <w:numPr>
          <w:ilvl w:val="0"/>
          <w:numId w:val="2"/>
        </w:numPr>
        <w:spacing w:after="60" w:line="290"/>
      </w:pPr>
      <w:r>
        <w:t xml:space="preserve">Novelty: metaheuristic tuning of XGBoost for IDS has been done many times; need to see where the contribution differs.</w:t>
      </w:r>
    </w:p>
    <w:p>
      <w:pPr>
        <w:pStyle w:val="ListParagraph"/>
        <w:numPr>
          <w:ilvl w:val="0"/>
          <w:numId w:val="2"/>
        </w:numPr>
        <w:spacing w:after="60" w:line="290"/>
      </w:pPr>
      <w:r>
        <w:t xml:space="preserve">First impression: 99.62% on NSL-KDD is unusually high compared with results under the standard KDDTest+ protocol; check for leakage.</w:t>
      </w:r>
    </w:p>
    <w:p>
      <w:pPr>
        <w:pStyle w:val="Heading2"/>
      </w:pPr>
      <w:bookmarkStart w:name="_Toc21" w:id="21"/>
      <w:r>
        <w:t xml:space="preserve">7.3. Passes 2 and 3: Classified Issue List</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100"/>
        <w:gridCol w:w="4000"/>
        <w:gridCol w:w="900"/>
        <w:gridCol w:w="3188"/>
      </w:tblGrid>
      <w:tr>
        <w:trPr>
          <w:cantSplit/>
          <w:tblHeader/>
        </w:trPr>
        <w:tc>
          <w:tcPr>
            <w:tcW w:type="dxa" w:w="45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t>
            </w:r>
          </w:p>
        </w:tc>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Location</w:t>
            </w:r>
          </w:p>
        </w:tc>
        <w:tc>
          <w:tcPr>
            <w:tcW w:type="dxa" w:w="4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Issue</w:t>
            </w:r>
          </w:p>
        </w:tc>
        <w:tc>
          <w:tcPr>
            <w:tcW w:type="dxa" w:w="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Level</w:t>
            </w:r>
          </w:p>
        </w:tc>
        <w:tc>
          <w:tcPr>
            <w:tcW w:type="dxa" w:w="318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Suggested fix</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3.2</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Normalization and SMOTE are applied to the full dataset before splitting → data leakage; SMOTE’s synthetic samples may be “generated” from test samples</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Split first; fit the scaler and SMOTE on training data only; rerun everything</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2</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3.4</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HHO’s fitness is computed on the same 20% test set → the test set is used for model selection, so results are optimistic</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Use cross-validation within the training set as the fitness; evaluate on the test set once at the end</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3</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4.1</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Does not use KDDTest+ or the official UNSW-NB15 test set</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Report on the official test sets so results are comparable with the literature</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4</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Table 5</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GA/PSO/GWO run 20 iterations, HHO runs 100 → unequal budget</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Same number of fitness evaluations and population size; tune baselines with equal effort</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5</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Tables 4–5</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 single run, no standard deviation, no significance tests</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 30 runs, mean ± SD, Wilcoxon + Holm</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6</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Table 7</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Compares against numbers copied from papers with different protocols</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Rerun baselines under the same protocol, or state clearly that the numbers are not directly comparable</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7</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3</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ablation: does the gain come from tuning, feature selection, or SMOTE?</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Default XGBoost / tuning only / feature selection only / full model</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8</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Whole paper</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Reports only accuracy although the data are imbalanced (U2R and R2L are very rare)</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Add macro-F1, MCC, and per-attack-class recall</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9</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2</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Misses 2023–2026 work on hyperparameter optimization for IDS and critiques of metaheuristics</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Add them, with a contribution comparison table</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10</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Fig. 3</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Convergence curves have no log axis and no variance band</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Plot the mean ± SD across runs</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11</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5</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computational cost reported</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Report runtime and hardware</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12</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Whole paper</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code; no HHO hyperparameter table</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Release code, seeds, and library versions</w:t>
            </w:r>
          </w:p>
        </w:tc>
      </w:tr>
    </w:tbl>
    <w:p>
      <w:pPr>
        <w:spacing w:after="60"/>
      </w:pPr>
    </w:p>
    <w:p>
      <w:pPr>
        <w:pStyle w:val="Heading2"/>
      </w:pPr>
      <w:bookmarkStart w:name="_Toc22" w:id="22"/>
      <w:r>
        <w:t xml:space="preserve">7.4. Reasoning Behind the Decision</w:t>
      </w:r>
      <w:bookmarkEnd w:id="22"/>
    </w:p>
    <w:p>
      <w:pPr>
        <w:spacing w:after="120" w:line="300"/>
        <w:jc w:val="both"/>
      </w:pPr>
      <w:r>
        <w:t xml:space="preserve">There are </w:t>
      </w:r>
      <w:r>
        <w:rPr>
          <w:b/>
          <w:bCs/>
        </w:rPr>
        <w:t xml:space="preserve">8 Major issues</w:t>
      </w:r>
      <w:r>
        <w:t xml:space="preserve">, and issues 1 and 2 make every headline number currently unreliable. However, they are </w:t>
      </w:r>
      <w:r>
        <w:rPr>
          <w:b/>
          <w:bCs/>
        </w:rPr>
        <w:t xml:space="preserve">fixable</w:t>
      </w:r>
      <w:r>
        <w:t xml:space="preserve">: the datasets are public, and the authors can rerun everything with a correct protocol within 2–3 months. Apply the key question from Section 4: if everything is fixed correctly, would this be a good paper for the journal? Possibly, </w:t>
      </w:r>
      <w:r>
        <w:rPr>
          <w:b/>
          <w:bCs/>
        </w:rPr>
        <w:t xml:space="preserve">provided</w:t>
      </w:r>
      <w:r>
        <w:t xml:space="preserve"> that HHO-XGB is still significantly better after the rerun, or that the paper is repositioned as an honest comparative study.</w:t>
      </w:r>
    </w:p>
    <w:p>
      <w:pPr>
        <w:spacing w:after="120" w:line="300"/>
        <w:jc w:val="both"/>
      </w:pPr>
      <w:r>
        <w:t xml:space="preserve">The recommendation is therefore </w:t>
      </w:r>
      <w:r>
        <w:rPr>
          <w:b/>
          <w:bCs/>
        </w:rPr>
        <w:t xml:space="preserve">Major Revision</w:t>
      </w:r>
      <w:r>
        <w:t xml:space="preserve">. At a journal that weighs novelty heavily, this many fundamental issues could also justify </w:t>
      </w:r>
      <w:r>
        <w:rPr>
          <w:b/>
          <w:bCs/>
        </w:rPr>
        <w:t xml:space="preserve">Reject &amp; Resubmit</w:t>
      </w:r>
      <w:r>
        <w:t xml:space="preserve">; the reviewer says so in the confidential comments to the editor.</w:t>
      </w:r>
    </w:p>
    <w:p>
      <w:pPr>
        <w:pStyle w:val="Heading2"/>
      </w:pPr>
      <w:bookmarkStart w:name="_Toc23" w:id="23"/>
      <w:r>
        <w:t xml:space="preserve">7.5. Variants: What Would Change the Decision?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738"/>
      </w:tblGrid>
      <w:tr>
        <w:trPr>
          <w:cantSplit/>
          <w:tblHeader/>
        </w:trPr>
        <w:tc>
          <w:tcPr>
            <w:tcW w:type="dxa" w:w="4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Scenario</w:t>
            </w:r>
          </w:p>
        </w:tc>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Decision</w:t>
            </w:r>
          </w:p>
        </w:tc>
        <w:tc>
          <w:tcPr>
            <w:tcW w:type="dxa" w:w="37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Reason</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As above, but the authors say they no longer have the data or code to rerun</w:t>
            </w:r>
          </w:p>
        </w:tc>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Reject</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Major issues become Fatal because they cannot be fixed</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The paper proposes a “new algorithm” that only renames HHO and is tested only on the 23 classical functions</w:t>
            </w:r>
          </w:p>
        </w:tc>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Reject</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substantive new contribution</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Every algorithm has zero standard deviation, and the numbers match another paper</w:t>
            </w:r>
          </w:p>
        </w:tc>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Reject + notify the editor</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Integrity concern</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Correct protocol, 30 runs, significance tests, and ablation; only recent references and clearer figures are missing</w:t>
            </w:r>
          </w:p>
        </w:tc>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 Revision</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conclusions are already supported</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Round 2: every request was addressed honestly, even though HHO only ties some baselines and the authors toned down their claims</w:t>
            </w:r>
          </w:p>
        </w:tc>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Accept or Minor</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conclusions match the evidence; honesty matters more than “winning”</w:t>
            </w:r>
          </w:p>
        </w:tc>
      </w:tr>
    </w:tbl>
    <w:p>
      <w:pPr>
        <w:pStyle w:val="Heading2"/>
      </w:pPr>
      <w:bookmarkStart w:name="_Toc24" w:id="24"/>
      <w:r>
        <w:t xml:space="preserve">7.6. The Complete Review Report Sent to the Journal</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80"/>
              <w:bottom w:type="dxa" w:w="120"/>
              <w:right w:type="dxa" w:w="180"/>
            </w:tcMar>
          </w:tcPr>
          <w:p>
            <w:pPr>
              <w:spacing w:after="80"/>
            </w:pPr>
            <w:r>
              <w:rPr>
                <w:b/>
                <w:bCs/>
                <w:color w:val="1F3864"/>
                <w:sz w:val="21"/>
                <w:szCs w:val="21"/>
              </w:rPr>
              <w:t xml:space="preserve">Comments to the Authors</w:t>
            </w:r>
          </w:p>
          <w:p>
            <w:pPr>
              <w:spacing w:after="70" w:line="270"/>
              <w:jc w:val="left"/>
            </w:pPr>
            <w:r>
              <w:rPr>
                <w:b/>
                <w:bCs/>
                <w:sz w:val="19"/>
                <w:szCs w:val="19"/>
              </w:rPr>
              <w:t xml:space="preserve">Summary.</w:t>
            </w:r>
            <w:r>
              <w:rPr>
                <w:sz w:val="19"/>
                <w:szCs w:val="19"/>
              </w:rPr>
              <w:t xml:space="preserve"> The manuscript proposes HHO-XGB, in which Harris Hawks Optimization jointly tunes six XGBoost hyperparameters and selects features for network intrusion detection. Experiments on NSL-KDD and UNSW-NB15 report 99.62% and 98.91% accuracy, and the authors claim superiority over GA-, PSO-, and GWO-tuned XGBoost and over eight published studies.</w:t>
            </w:r>
          </w:p>
          <w:p>
            <w:pPr>
              <w:spacing w:after="70" w:line="270"/>
              <w:jc w:val="left"/>
            </w:pPr>
            <w:r>
              <w:rPr>
                <w:b/>
                <w:bCs/>
                <w:sz w:val="19"/>
                <w:szCs w:val="19"/>
              </w:rPr>
              <w:t xml:space="preserve">General assessment.</w:t>
            </w:r>
            <w:r>
              <w:rPr>
                <w:sz w:val="19"/>
                <w:szCs w:val="19"/>
              </w:rPr>
              <w:t xml:space="preserve"> The topic is relevant to the journal, and the manuscript is clearly organized. However, the experimental protocol has two issues that make the headline results unreliable in their current form, and the comparison with baselines is not budget-matched. I believe these issues can be fixed, and I would be glad to see a revised version.</w:t>
            </w:r>
          </w:p>
          <w:p>
            <w:pPr>
              <w:spacing w:after="70" w:line="270"/>
              <w:jc w:val="left"/>
            </w:pPr>
            <w:r>
              <w:rPr>
                <w:b/>
                <w:bCs/>
                <w:sz w:val="19"/>
                <w:szCs w:val="19"/>
              </w:rPr>
              <w:t xml:space="preserve">Major comments</w:t>
            </w:r>
          </w:p>
          <w:p>
            <w:pPr>
              <w:spacing w:after="70" w:line="270"/>
              <w:jc w:val="left"/>
            </w:pPr>
            <w:r>
              <w:rPr>
                <w:sz w:val="19"/>
                <w:szCs w:val="19"/>
              </w:rPr>
              <w:t xml:space="preserve">1. </w:t>
            </w:r>
            <w:r>
              <w:rPr>
                <w:i/>
                <w:iCs/>
                <w:sz w:val="19"/>
                <w:szCs w:val="19"/>
              </w:rPr>
              <w:t xml:space="preserve">Data leakage in preprocessing (Section 3.2).</w:t>
            </w:r>
            <w:r>
              <w:rPr>
                <w:sz w:val="19"/>
                <w:szCs w:val="19"/>
              </w:rPr>
              <w:t xml:space="preserve"> Min–max scaling and SMOTE are applied to the full dataset before the 80/20 split. SMOTE then creates synthetic training samples from test instances, and the scaler uses test statistics. Please split first, fit the scaler and SMOTE on the training portion only, and rerun all experiments.</w:t>
            </w:r>
          </w:p>
          <w:p>
            <w:pPr>
              <w:spacing w:after="70" w:line="270"/>
              <w:jc w:val="left"/>
            </w:pPr>
            <w:r>
              <w:rPr>
                <w:sz w:val="19"/>
                <w:szCs w:val="19"/>
              </w:rPr>
              <w:t xml:space="preserve">2. </w:t>
            </w:r>
            <w:r>
              <w:rPr>
                <w:i/>
                <w:iCs/>
                <w:sz w:val="19"/>
                <w:szCs w:val="19"/>
              </w:rPr>
              <w:t xml:space="preserve">Test set used for model selection (Section 3.4).</w:t>
            </w:r>
            <w:r>
              <w:rPr>
                <w:sz w:val="19"/>
                <w:szCs w:val="19"/>
              </w:rPr>
              <w:t xml:space="preserve"> The fitness function of HHO is accuracy on the 20% hold-out, which is also the reported test set. The reported accuracy is therefore an optimized, not an unbiased, estimate. Please use k-fold cross-validation inside the training data as the fitness function and evaluate on the test set once.</w:t>
            </w:r>
          </w:p>
          <w:p>
            <w:pPr>
              <w:spacing w:after="70" w:line="270"/>
              <w:jc w:val="left"/>
            </w:pPr>
            <w:r>
              <w:rPr>
                <w:sz w:val="19"/>
                <w:szCs w:val="19"/>
              </w:rPr>
              <w:t xml:space="preserve">3. </w:t>
            </w:r>
            <w:r>
              <w:rPr>
                <w:i/>
                <w:iCs/>
                <w:sz w:val="19"/>
                <w:szCs w:val="19"/>
              </w:rPr>
              <w:t xml:space="preserve">Official test splits (Section 4.1).</w:t>
            </w:r>
            <w:r>
              <w:rPr>
                <w:sz w:val="19"/>
                <w:szCs w:val="19"/>
              </w:rPr>
              <w:t xml:space="preserve"> Results on random splits of KDDTrain+ cannot be compared with most published work. Please report results on KDDTest+ and on the official UNSW-NB15 testing set.</w:t>
            </w:r>
          </w:p>
          <w:p>
            <w:pPr>
              <w:spacing w:after="70" w:line="270"/>
              <w:jc w:val="left"/>
            </w:pPr>
            <w:r>
              <w:rPr>
                <w:sz w:val="19"/>
                <w:szCs w:val="19"/>
              </w:rPr>
              <w:t xml:space="preserve">4. </w:t>
            </w:r>
            <w:r>
              <w:rPr>
                <w:i/>
                <w:iCs/>
                <w:sz w:val="19"/>
                <w:szCs w:val="19"/>
              </w:rPr>
              <w:t xml:space="preserve">Unequal search budget (Table 5).</w:t>
            </w:r>
            <w:r>
              <w:rPr>
                <w:sz w:val="19"/>
                <w:szCs w:val="19"/>
              </w:rPr>
              <w:t xml:space="preserve"> HHO runs for 100 iterations, while GA, PSO, and GWO run for 20 with default settings. Please give all optimizers the same number of fitness evaluations and the same population size, and tune their control parameters with comparable effort.</w:t>
            </w:r>
          </w:p>
          <w:p>
            <w:pPr>
              <w:spacing w:after="70" w:line="270"/>
              <w:jc w:val="left"/>
            </w:pPr>
            <w:r>
              <w:rPr>
                <w:sz w:val="19"/>
                <w:szCs w:val="19"/>
              </w:rPr>
              <w:t xml:space="preserve">5. </w:t>
            </w:r>
            <w:r>
              <w:rPr>
                <w:i/>
                <w:iCs/>
                <w:sz w:val="19"/>
                <w:szCs w:val="19"/>
              </w:rPr>
              <w:t xml:space="preserve">Single run, no statistics (Tables 4–5).</w:t>
            </w:r>
            <w:r>
              <w:rPr>
                <w:sz w:val="19"/>
                <w:szCs w:val="19"/>
              </w:rPr>
              <w:t xml:space="preserve"> All optimizers are stochastic. Please report mean ± SD over at least 30 independent runs and test differences with the Wilcoxon signed-rank test (Holm-corrected) or a Friedman test with post-hoc analysis.</w:t>
            </w:r>
          </w:p>
          <w:p>
            <w:pPr>
              <w:spacing w:after="70" w:line="270"/>
              <w:jc w:val="left"/>
            </w:pPr>
            <w:r>
              <w:rPr>
                <w:sz w:val="19"/>
                <w:szCs w:val="19"/>
              </w:rPr>
              <w:t xml:space="preserve">6. </w:t>
            </w:r>
            <w:r>
              <w:rPr>
                <w:i/>
                <w:iCs/>
                <w:sz w:val="19"/>
                <w:szCs w:val="19"/>
              </w:rPr>
              <w:t xml:space="preserve">Comparison with the literature (Table 7).</w:t>
            </w:r>
            <w:r>
              <w:rPr>
                <w:sz w:val="19"/>
                <w:szCs w:val="19"/>
              </w:rPr>
              <w:t xml:space="preserve"> The cited studies use different splits and preprocessing, so the numbers are not directly comparable. Please either reimplement the key baselines under your protocol or clearly label the table as indicative only.</w:t>
            </w:r>
          </w:p>
          <w:p>
            <w:pPr>
              <w:spacing w:after="70" w:line="270"/>
              <w:jc w:val="left"/>
            </w:pPr>
            <w:r>
              <w:rPr>
                <w:sz w:val="19"/>
                <w:szCs w:val="19"/>
              </w:rPr>
              <w:t xml:space="preserve">7. </w:t>
            </w:r>
            <w:r>
              <w:rPr>
                <w:i/>
                <w:iCs/>
                <w:sz w:val="19"/>
                <w:szCs w:val="19"/>
              </w:rPr>
              <w:t xml:space="preserve">Ablation.</w:t>
            </w:r>
            <w:r>
              <w:rPr>
                <w:sz w:val="19"/>
                <w:szCs w:val="19"/>
              </w:rPr>
              <w:t xml:space="preserve"> It is unclear how much of the gain comes from hyperparameter tuning, from feature selection, or from SMOTE. Please add an ablation: default XGBoost; tuning only; feature selection only; full model.</w:t>
            </w:r>
          </w:p>
          <w:p>
            <w:pPr>
              <w:spacing w:after="70" w:line="270"/>
              <w:jc w:val="left"/>
            </w:pPr>
            <w:r>
              <w:rPr>
                <w:sz w:val="19"/>
                <w:szCs w:val="19"/>
              </w:rPr>
              <w:t xml:space="preserve">8. </w:t>
            </w:r>
            <w:r>
              <w:rPr>
                <w:i/>
                <w:iCs/>
                <w:sz w:val="19"/>
                <w:szCs w:val="19"/>
              </w:rPr>
              <w:t xml:space="preserve">Metrics for imbalanced classes.</w:t>
            </w:r>
            <w:r>
              <w:rPr>
                <w:sz w:val="19"/>
                <w:szCs w:val="19"/>
              </w:rPr>
              <w:t xml:space="preserve"> Accuracy alone hides performance on rare attack classes such as U2R and R2L. Please add macro-F1, MCC, and per-class recall.</w:t>
            </w:r>
          </w:p>
          <w:p>
            <w:pPr>
              <w:spacing w:after="70" w:line="270"/>
              <w:jc w:val="left"/>
            </w:pPr>
            <w:r>
              <w:rPr>
                <w:b/>
                <w:bCs/>
                <w:sz w:val="19"/>
                <w:szCs w:val="19"/>
              </w:rPr>
              <w:t xml:space="preserve">Minor comments</w:t>
            </w:r>
          </w:p>
          <w:p>
            <w:pPr>
              <w:spacing w:after="70" w:line="270"/>
              <w:jc w:val="left"/>
            </w:pPr>
            <w:r>
              <w:rPr>
                <w:sz w:val="19"/>
                <w:szCs w:val="19"/>
              </w:rPr>
              <w:t xml:space="preserve">1. Section 2 would benefit from recent work (2023–2026) on hyperparameter optimization for IDS and on fair benchmarking of metaheuristics.</w:t>
            </w:r>
          </w:p>
          <w:p>
            <w:pPr>
              <w:spacing w:after="70" w:line="270"/>
              <w:jc w:val="left"/>
            </w:pPr>
            <w:r>
              <w:rPr>
                <w:sz w:val="19"/>
                <w:szCs w:val="19"/>
              </w:rPr>
              <w:t xml:space="preserve">2. Figure 3: please plot mean convergence with a shaded ± SD band and a logarithmic y-axis.</w:t>
            </w:r>
          </w:p>
          <w:p>
            <w:pPr>
              <w:spacing w:after="70" w:line="270"/>
              <w:jc w:val="left"/>
            </w:pPr>
            <w:r>
              <w:rPr>
                <w:sz w:val="19"/>
                <w:szCs w:val="19"/>
              </w:rPr>
              <w:t xml:space="preserve">3. Please report wall-clock time and hardware for each optimizer.</w:t>
            </w:r>
          </w:p>
          <w:p>
            <w:pPr>
              <w:spacing w:after="70" w:line="270"/>
              <w:jc w:val="left"/>
            </w:pPr>
            <w:r>
              <w:rPr>
                <w:sz w:val="19"/>
                <w:szCs w:val="19"/>
              </w:rPr>
              <w:t xml:space="preserve">4. Please provide the HHO parameter settings, random seeds, and library versions, and make the code available.</w:t>
            </w:r>
          </w:p>
          <w:p>
            <w:pPr>
              <w:spacing w:after="70" w:line="270"/>
              <w:jc w:val="left"/>
            </w:pPr>
            <w:r>
              <w:rPr>
                <w:sz w:val="19"/>
                <w:szCs w:val="19"/>
              </w:rPr>
              <w:t xml:space="preserve">5. Several sentences on p. 6, ll. 10–25 are incomplete; careful language editing is recommended.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80"/>
              <w:bottom w:type="dxa" w:w="120"/>
              <w:right w:type="dxa" w:w="180"/>
            </w:tcMar>
          </w:tcPr>
          <w:p>
            <w:pPr>
              <w:spacing w:after="80"/>
            </w:pPr>
            <w:r>
              <w:rPr>
                <w:b/>
                <w:bCs/>
                <w:color w:val="1F3864"/>
                <w:sz w:val="21"/>
                <w:szCs w:val="21"/>
              </w:rPr>
              <w:t xml:space="preserve">Confidential Comments to the Editor</w:t>
            </w:r>
          </w:p>
          <w:p>
            <w:pPr>
              <w:spacing w:after="70" w:line="270"/>
              <w:jc w:val="left"/>
            </w:pPr>
            <w:r>
              <w:rPr>
                <w:sz w:val="19"/>
                <w:szCs w:val="19"/>
              </w:rPr>
              <w:t xml:space="preserve">The two leakage issues (Major 1 and 2) mean the current headline numbers are likely inflated. They are fixable because both datasets are public. I recommend Major Revision. If the journal prefers not to send manuscripts that require a full rerun of all experiments through a revision round, Reject &amp; Resubmit would also be appropriate. I found no sign of plagiarism or data fabrication. My confidence: high on methodology, medium on the intrusion-detection literature.</w:t>
            </w:r>
          </w:p>
        </w:tc>
      </w:tr>
    </w:tbl>
    <w:p>
      <w:pPr>
        <w:spacing w:after="60"/>
      </w:pPr>
    </w:p>
    <w:p>
      <w:pPr>
        <w:spacing w:after="120" w:line="300"/>
        <w:jc w:val="left"/>
      </w:pPr>
      <w:r>
        <w:rPr>
          <w:b/>
          <w:bCs/>
        </w:rPr>
        <w:t xml:space="preserve">Recommendation submitted through the system:</w:t>
      </w:r>
      <w:r>
        <w:t xml:space="preserve"> Major Revision.</w:t>
      </w:r>
    </w:p>
    <w:p>
      <w:pPr>
        <w:pStyle w:val="Heading1"/>
        <w:pageBreakBefore/>
      </w:pPr>
      <w:bookmarkStart w:name="_Toc25" w:id="25"/>
      <w:r>
        <w:t xml:space="preserve">8. Reviewer Strategy</w:t>
      </w:r>
      <w:bookmarkEnd w:id="25"/>
    </w:p>
    <w:p>
      <w:pPr>
        <w:pStyle w:val="Heading2"/>
      </w:pPr>
      <w:bookmarkStart w:name="_Toc26" w:id="26"/>
      <w:r>
        <w:t xml:space="preserve">8.1. Strategy over Time</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When</w:t>
            </w:r>
          </w:p>
        </w:tc>
        <w:tc>
          <w:tcPr>
            <w:tcW w:type="dxa" w:w="7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Strategy</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On receiving the invitation</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Accept only if you can evaluate the core of the paper and have the time. Take on a moderate number per month to keep quality high.</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First 30 minutes</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Identify the main claims and run through the red-flag list (M1–M10). If you see a Fatal issue, confirm it carefully before reading the minor details.</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Close reading</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Read as someone who must replicate the study; take notes by location; separate “errors that affect the conclusions” from “presentation errors.”</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Writing</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Write the Major comments first, ordered by impact. Each one gives location – problem – consequence – fix. Keep the Minor comments compact.</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Before submitting</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Check that the recommendation matches the comments; remove emotional language; double-check any numbers you quote from the paper.</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Round 2</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Build a traceability table: each round-1 comment → the authors’ response → where the revision actually changed → resolved / partly resolved / not resolved.</w:t>
            </w:r>
          </w:p>
        </w:tc>
      </w:tr>
    </w:tbl>
    <w:p>
      <w:pPr>
        <w:spacing w:after="60"/>
      </w:pPr>
    </w:p>
    <w:p>
      <w:pPr>
        <w:pStyle w:val="Heading2"/>
      </w:pPr>
      <w:bookmarkStart w:name="_Toc27" w:id="27"/>
      <w:r>
        <w:t xml:space="preserve">8.2. Traceability Table for the Second Review Round</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00"/>
        <w:gridCol w:w="18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Round-1 comment</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Authors’ response</w:t>
            </w:r>
          </w:p>
        </w:tc>
        <w:tc>
          <w:tcPr>
            <w:tcW w:type="dxa" w:w="3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Check in the revised manuscript</w:t>
            </w:r>
          </w:p>
        </w:tc>
        <w:tc>
          <w:tcPr>
            <w:tcW w:type="dxa" w:w="18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Verdict</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Major 1: leakage via SMOTE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“We now split before SMOTE”</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Sec. 3.2 and the code: SMOTE sits inside the per-fold pipeline. Accuracy drops from 99.62% to 88.4% on KDDTest+</w:t>
            </w:r>
          </w:p>
        </w:tc>
        <w:tc>
          <w:tcPr>
            <w:tcW w:type="dxa" w:w="18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Resolved</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Major 4: budget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“We increased the iterations for GA/PSO”</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Table 5: GA/PSO now run 100 iterations, but with a population of 20 versus 50 for HHO</w:t>
            </w:r>
          </w:p>
        </w:tc>
        <w:tc>
          <w:tcPr>
            <w:tcW w:type="dxa" w:w="1838"/>
            <w:tcBorders>
              <w:top w:val="single" w:color="8EA9DB" w:sz="4"/>
              <w:left w:val="single" w:color="8EA9DB" w:sz="4"/>
              <w:bottom w:val="single" w:color="8EA9DB" w:sz="4"/>
              <w:right w:val="single" w:color="8EA9DB" w:sz="4"/>
            </w:tcBorders>
            <w:shd w:fill="FFF2CC" w:color="auto" w:val="clear"/>
            <w:tcMar>
              <w:top w:type="dxa" w:w="70"/>
              <w:left w:type="dxa" w:w="110"/>
              <w:bottom w:type="dxa" w:w="70"/>
              <w:right w:type="dxa" w:w="110"/>
            </w:tcMar>
          </w:tcPr>
          <w:p>
            <w:pPr>
              <w:spacing w:after="40" w:line="260"/>
              <w:jc w:val="left"/>
            </w:pPr>
            <w:r>
              <w:rPr>
                <w:b w:val="false"/>
                <w:bCs w:val="false"/>
                <w:sz w:val="20"/>
                <w:szCs w:val="20"/>
              </w:rPr>
              <w:t xml:space="preserve">Partly – ask for matched function evaluations</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Major 7: ablation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“Added”</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Table 8 has 4 configurations but only 1 run each</w:t>
            </w:r>
          </w:p>
        </w:tc>
        <w:tc>
          <w:tcPr>
            <w:tcW w:type="dxa" w:w="1838"/>
            <w:tcBorders>
              <w:top w:val="single" w:color="8EA9DB" w:sz="4"/>
              <w:left w:val="single" w:color="8EA9DB" w:sz="4"/>
              <w:bottom w:val="single" w:color="8EA9DB" w:sz="4"/>
              <w:right w:val="single" w:color="8EA9DB" w:sz="4"/>
            </w:tcBorders>
            <w:shd w:fill="FFF2CC" w:color="auto" w:val="clear"/>
            <w:tcMar>
              <w:top w:type="dxa" w:w="70"/>
              <w:left w:type="dxa" w:w="110"/>
              <w:bottom w:type="dxa" w:w="70"/>
              <w:right w:type="dxa" w:w="110"/>
            </w:tcMar>
          </w:tcPr>
          <w:p>
            <w:pPr>
              <w:spacing w:after="40" w:line="260"/>
              <w:jc w:val="left"/>
            </w:pPr>
            <w:r>
              <w:rPr>
                <w:b w:val="false"/>
                <w:bCs w:val="false"/>
                <w:sz w:val="20"/>
                <w:szCs w:val="20"/>
              </w:rPr>
              <w:t xml:space="preserve">Partly – multiple runs needed</w:t>
            </w:r>
          </w:p>
        </w:tc>
      </w:tr>
    </w:tbl>
    <w:p>
      <w:pPr>
        <w:spacing w:after="60"/>
      </w:pPr>
    </w:p>
    <w:p>
      <w:pPr>
        <w:spacing w:after="120" w:line="300"/>
        <w:jc w:val="both"/>
      </w:pPr>
      <w:r>
        <w:t xml:space="preserve">The traceability example above also uses hypothetical numbers. The key point: </w:t>
      </w:r>
      <w:r>
        <w:rPr>
          <w:b/>
          <w:bCs/>
        </w:rPr>
        <w:t xml:space="preserve">check against the manuscript, do not take the response letter at its word</w:t>
      </w:r>
      <w:r>
        <w:t xml:space="preserve">. A drop in results after a leakage fix is normal; reviewers should reward that honesty rather than penalize authors for a lower number.</w:t>
      </w:r>
    </w:p>
    <w:p>
      <w:pPr>
        <w:pStyle w:val="Heading2"/>
      </w:pPr>
      <w:bookmarkStart w:name="_Toc28" w:id="28"/>
      <w:r>
        <w:t xml:space="preserve">8.3. Common Reviewer Traps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Trap</w:t>
            </w:r>
          </w:p>
        </w:tc>
        <w:tc>
          <w:tcPr>
            <w:tcW w:type="dxa" w:w="3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What it looks like</w:t>
            </w:r>
          </w:p>
        </w:tc>
        <w:tc>
          <w:tcPr>
            <w:tcW w:type="dxa" w:w="38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How to avoid it</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Confirmation bias</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Liking the idea and overlooking flaws, or the reverse</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Check the evidence before judging novelty</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Halo effect</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Trusting famous authors or prestigious institutions</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Evaluate the paper as if it were anonymous</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Asking for a different paper</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Requesting a change of research question</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Judge against the goals the authors set</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Vague comments</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“The methodology should be improved”</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Always give the location and the fix</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Fixating on small errors</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Two pages of grammar notes, nothing on methods</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Major first, Minor after; group the Minor comments</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Inflating strengths</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Praising for “balance” without basis</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Mention only real strengths</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Coercive citation</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Asking authors to cite your own work</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Suggest only when truly needed, and say so in the confidential comments</w:t>
            </w:r>
          </w:p>
        </w:tc>
      </w:tr>
    </w:tbl>
    <w:p>
      <w:pPr>
        <w:spacing w:after="60"/>
      </w:pPr>
    </w:p>
    <w:p>
      <w:pPr>
        <w:pStyle w:val="Heading2"/>
      </w:pPr>
      <w:bookmarkStart w:name="_Toc29" w:id="29"/>
      <w:r>
        <w:t xml:space="preserve">8.4. Using the Review Strategy to Self-Review Before Submission</w:t>
      </w:r>
      <w:bookmarkEnd w:id="29"/>
    </w:p>
    <w:p>
      <w:pPr>
        <w:spacing w:after="120" w:line="300"/>
        <w:jc w:val="both"/>
      </w:pPr>
      <w:r>
        <w:t xml:space="preserve">The most effective way to avoid a Major Revision is to </w:t>
      </w:r>
      <w:r>
        <w:rPr>
          <w:b/>
          <w:bCs/>
        </w:rPr>
        <w:t xml:space="preserve">review your own paper</w:t>
      </w:r>
      <w:r>
        <w:t xml:space="preserve"> with this same framework before submitting:</w:t>
      </w:r>
    </w:p>
    <w:p>
      <w:pPr>
        <w:pStyle w:val="ListParagraph"/>
        <w:numPr>
          <w:ilvl w:val="0"/>
          <w:numId w:val="3"/>
        </w:numPr>
        <w:spacing w:after="60" w:line="290"/>
      </w:pPr>
      <w:r>
        <w:t xml:space="preserve">Write down the paper’s 3 main claims. Which table or figure supports each one?</w:t>
      </w:r>
    </w:p>
    <w:p>
      <w:pPr>
        <w:pStyle w:val="ListParagraph"/>
        <w:numPr>
          <w:ilvl w:val="0"/>
          <w:numId w:val="3"/>
        </w:numPr>
        <w:spacing w:after="60" w:line="290"/>
      </w:pPr>
      <w:r>
        <w:t xml:space="preserve">Run through checklist M1–M10. Pay special attention to data leakage and to the comparison budget.</w:t>
      </w:r>
    </w:p>
    <w:p>
      <w:pPr>
        <w:pStyle w:val="ListParagraph"/>
        <w:numPr>
          <w:ilvl w:val="0"/>
          <w:numId w:val="3"/>
        </w:numPr>
        <w:spacing w:after="60" w:line="290"/>
      </w:pPr>
      <w:r>
        <w:t xml:space="preserve">Do you have ≥ 30 runs, mean ± SD, significance tests, and multiple-comparison correction?</w:t>
      </w:r>
    </w:p>
    <w:p>
      <w:pPr>
        <w:pStyle w:val="ListParagraph"/>
        <w:numPr>
          <w:ilvl w:val="0"/>
          <w:numId w:val="3"/>
        </w:numPr>
        <w:spacing w:after="60" w:line="290"/>
      </w:pPr>
      <w:r>
        <w:t xml:space="preserve">Is there an ablation for each proposed component?</w:t>
      </w:r>
    </w:p>
    <w:p>
      <w:pPr>
        <w:pStyle w:val="ListParagraph"/>
        <w:numPr>
          <w:ilvl w:val="0"/>
          <w:numId w:val="3"/>
        </w:numPr>
        <w:spacing w:after="60" w:line="290"/>
      </w:pPr>
      <w:r>
        <w:t xml:space="preserve">Is there an honest Limitations section, including cases where the proposed method loses?</w:t>
      </w:r>
    </w:p>
    <w:p>
      <w:pPr>
        <w:pStyle w:val="ListParagraph"/>
        <w:numPr>
          <w:ilvl w:val="0"/>
          <w:numId w:val="3"/>
        </w:numPr>
        <w:spacing w:after="60" w:line="290"/>
      </w:pPr>
      <w:r>
        <w:t xml:space="preserve">Does every number in the Abstract and Conclusion match the tables?</w:t>
      </w:r>
    </w:p>
    <w:p>
      <w:pPr>
        <w:pStyle w:val="ListParagraph"/>
        <w:numPr>
          <w:ilvl w:val="0"/>
          <w:numId w:val="3"/>
        </w:numPr>
        <w:spacing w:after="60" w:line="290"/>
      </w:pPr>
      <w:r>
        <w:t xml:space="preserve">Is every reference real, with a DOI, and does it say what you cite it for?</w:t>
      </w:r>
    </w:p>
    <w:p>
      <w:pPr>
        <w:pStyle w:val="ListParagraph"/>
        <w:numPr>
          <w:ilvl w:val="0"/>
          <w:numId w:val="3"/>
        </w:numPr>
        <w:spacing w:after="60" w:line="290"/>
      </w:pPr>
      <w:r>
        <w:t xml:space="preserve">Ask a colleague outside the team to read it as a “tough reviewer.”</w:t>
      </w:r>
    </w:p>
    <w:p>
      <w:pPr>
        <w:pStyle w:val="Heading1"/>
        <w:pageBreakBefore/>
      </w:pPr>
      <w:bookmarkStart w:name="_Toc30" w:id="30"/>
      <w:r>
        <w:t xml:space="preserve">Appendix A. One-Page Review Checklist</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Area</w:t>
            </w:r>
          </w:p>
        </w:tc>
        <w:tc>
          <w:tcPr>
            <w:tcW w:type="dxa" w:w="59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Question</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Yes / No / Partly</w:t>
            </w: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Scope</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 paper within the journal’s Aims &amp; Scope?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Novelty</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 contribution clearly different from the closest prior work?</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Novelty</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there a comparison table with related work?</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Literature</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references from the last 3–5 years and key works included?</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Data</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 source, size, and splits fully described?</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Data</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leakage (preprocessing, feature selection, SMOTE on training data only)?</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Evaluation</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Was the test set kept out of tuning?</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Baselines</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Strong, recent baselines with the same budget and equal tuning effort?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Statistics</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Multiple runs, mean ± SD, corrected significance tests?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Ablation</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Is the contribution of each component demonstrated?</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Metrics</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Are the metrics suited to the data (imbalance, regression, ranking)?</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Reproducibility</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Hyperparameters, seeds, hardware, code?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Interpretation</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Conclusions within the evidence? Limitations stated?</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Presentation</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Clear figures and tables, consistent notation, adequate language?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References</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Real, correctly formatted, relevant?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Integrity</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No signs of plagiarism, duplication, or anomalous numbers?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Decision</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Does the recommendation match the severity of the comments?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bl>
    <w:p>
      <w:pPr>
        <w:spacing w:after="60"/>
      </w:pPr>
    </w:p>
    <w:p>
      <w:pPr>
        <w:pStyle w:val="Heading2"/>
      </w:pPr>
      <w:bookmarkStart w:name="_Toc31" w:id="31"/>
      <w:r>
        <w:t xml:space="preserve">Appendix B. Suggested Reading</w:t>
      </w:r>
      <w:bookmarkEnd w:id="31"/>
    </w:p>
    <w:p>
      <w:pPr>
        <w:pStyle w:val="ListParagraph"/>
        <w:numPr>
          <w:ilvl w:val="0"/>
          <w:numId w:val="2"/>
        </w:numPr>
        <w:spacing w:after="60" w:line="290"/>
      </w:pPr>
      <w:r>
        <w:t xml:space="preserve">COPE Council. </w:t>
      </w:r>
      <w:r>
        <w:rPr>
          <w:i/>
          <w:iCs/>
        </w:rPr>
        <w:t xml:space="preserve">COPE Ethical Guidelines for Peer Reviewers</w:t>
      </w:r>
      <w:r>
        <w:t xml:space="preserve">, Committee on Publication Ethics, 2017. doi:10.24318/cope.2019.1.9</w:t>
      </w:r>
    </w:p>
    <w:p>
      <w:pPr>
        <w:pStyle w:val="ListParagraph"/>
        <w:numPr>
          <w:ilvl w:val="0"/>
          <w:numId w:val="2"/>
        </w:numPr>
        <w:spacing w:after="60" w:line="290"/>
      </w:pPr>
      <w:r>
        <w:t xml:space="preserve">Sörensen, K. “Metaheuristics—the metaphor exposed,” </w:t>
      </w:r>
      <w:r>
        <w:rPr>
          <w:i/>
          <w:iCs/>
        </w:rPr>
        <w:t xml:space="preserve">International Transactions in Operational Research</w:t>
      </w:r>
      <w:r>
        <w:t xml:space="preserve">, vol. 22, no. 1, pp. 3–18, 2015. doi:10.1111/itor.12001</w:t>
      </w:r>
    </w:p>
    <w:p>
      <w:pPr>
        <w:pStyle w:val="ListParagraph"/>
        <w:numPr>
          <w:ilvl w:val="0"/>
          <w:numId w:val="2"/>
        </w:numPr>
        <w:spacing w:after="60" w:line="290"/>
      </w:pPr>
      <w:r>
        <w:t xml:space="preserve">Derrac, J., García, S., Molina, D., Herrera, F. “A practical tutorial on the use of nonparametric statistical tests as a methodology for comparing evolutionary and swarm intelligence algorithms,” </w:t>
      </w:r>
      <w:r>
        <w:rPr>
          <w:i/>
          <w:iCs/>
        </w:rPr>
        <w:t xml:space="preserve">Swarm and Evolutionary Computation</w:t>
      </w:r>
      <w:r>
        <w:t xml:space="preserve">, vol. 1, no. 1, pp. 3–18, 2011. doi:10.1016/j.swevo.2011.02.002</w:t>
      </w:r>
    </w:p>
    <w:p>
      <w:pPr>
        <w:pStyle w:val="ListParagraph"/>
        <w:numPr>
          <w:ilvl w:val="0"/>
          <w:numId w:val="2"/>
        </w:numPr>
        <w:spacing w:after="60" w:line="290"/>
      </w:pPr>
      <w:r>
        <w:t xml:space="preserve">Kapoor, S., Narayanan, A. “Leakage and the reproducibility crisis in machine-learning-based science,” </w:t>
      </w:r>
      <w:r>
        <w:rPr>
          <w:i/>
          <w:iCs/>
        </w:rPr>
        <w:t xml:space="preserve">Patterns</w:t>
      </w:r>
      <w:r>
        <w:t xml:space="preserve">, vol. 4, no. 9, Art. no. 100804, 2023. doi:10.1016/j.patter.2023.100804</w:t>
      </w:r>
    </w:p>
    <w:p>
      <w:pPr>
        <w:pStyle w:val="ListParagraph"/>
        <w:numPr>
          <w:ilvl w:val="0"/>
          <w:numId w:val="2"/>
        </w:numPr>
        <w:spacing w:after="60" w:line="290"/>
      </w:pPr>
      <w:r>
        <w:t xml:space="preserve">Demšar, J. “Statistical comparisons of classifiers over multiple data sets,” </w:t>
      </w:r>
      <w:r>
        <w:rPr>
          <w:i/>
          <w:iCs/>
        </w:rPr>
        <w:t xml:space="preserve">Journal of Machine Learning Research</w:t>
      </w:r>
      <w:r>
        <w:t xml:space="preserve">, vol. 7, pp. 1–30, 2006.</w:t>
      </w:r>
    </w:p>
    <w:p>
      <w:pPr>
        <w:pStyle w:val="ListParagraph"/>
        <w:numPr>
          <w:ilvl w:val="0"/>
          <w:numId w:val="2"/>
        </w:numPr>
        <w:spacing w:after="60" w:line="290"/>
      </w:pPr>
      <w:r>
        <w:t xml:space="preserve">Reviewer guidance pages from Elsevier (Reviewer Hub), Springer Nature, and the IEEE Author/Reviewer Center.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 Strategy for Peer Reviewing Scientific Papers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Strategy (English)</dc:title>
  <dc:creator>Chau Van</dc:creator>
  <cp:lastModifiedBy>Un-named</cp:lastModifiedBy>
  <cp:revision>1</cp:revision>
  <dcterms:created xsi:type="dcterms:W3CDTF">2026-10-13T03:00:46.605Z</dcterms:created>
  <dcterms:modified xsi:type="dcterms:W3CDTF">2026-10-13T03:00:46.606Z</dcterms:modified>
</cp:coreProperties>
</file>

<file path=docProps/custom.xml><?xml version="1.0" encoding="utf-8"?>
<Properties xmlns="http://schemas.openxmlformats.org/officeDocument/2006/custom-properties" xmlns:vt="http://schemas.openxmlformats.org/officeDocument/2006/docPropsVTypes"/>
</file>