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2EC29" w14:textId="77777777" w:rsidR="008A5034" w:rsidRDefault="004349A7">
      <w:pPr>
        <w:spacing w:before="1800"/>
        <w:jc w:val="center"/>
      </w:pPr>
      <w:r>
        <w:rPr>
          <w:b/>
          <w:bCs/>
          <w:color w:val="5B6675"/>
          <w:sz w:val="24"/>
          <w:szCs w:val="24"/>
        </w:rPr>
        <w:t>BIG DATA ANALYTICS (23AID302)</w:t>
      </w:r>
    </w:p>
    <w:p w14:paraId="785AD867" w14:textId="77777777" w:rsidR="008A5034" w:rsidRDefault="004349A7">
      <w:pPr>
        <w:spacing w:after="120"/>
        <w:jc w:val="center"/>
      </w:pPr>
      <w:r>
        <w:rPr>
          <w:color w:val="5B6675"/>
          <w:sz w:val="24"/>
          <w:szCs w:val="24"/>
        </w:rPr>
        <w:t>Final Project Report</w:t>
      </w:r>
    </w:p>
    <w:p w14:paraId="502CDCD4" w14:textId="77777777" w:rsidR="008A5034" w:rsidRDefault="004349A7">
      <w:pPr>
        <w:spacing w:before="600" w:after="200"/>
        <w:jc w:val="center"/>
      </w:pPr>
      <w:r>
        <w:rPr>
          <w:rFonts w:ascii="Cambria" w:eastAsia="Cambria" w:hAnsi="Cambria" w:cs="Cambria"/>
          <w:b/>
          <w:bCs/>
          <w:color w:val="16365F"/>
          <w:sz w:val="64"/>
          <w:szCs w:val="64"/>
        </w:rPr>
        <w:t>ClimaFlu-GNN</w:t>
      </w:r>
    </w:p>
    <w:p w14:paraId="6420A321" w14:textId="77777777" w:rsidR="008A5034" w:rsidRDefault="004349A7">
      <w:pPr>
        <w:spacing w:after="800"/>
        <w:jc w:val="center"/>
      </w:pPr>
      <w:r>
        <w:rPr>
          <w:rFonts w:ascii="Cambria" w:eastAsia="Cambria" w:hAnsi="Cambria" w:cs="Cambria"/>
          <w:color w:val="1C2430"/>
          <w:sz w:val="32"/>
          <w:szCs w:val="32"/>
        </w:rPr>
        <w:t>Climate-aware influenza forecasting on a Hadoop + Spark pipeline</w:t>
      </w:r>
    </w:p>
    <w:p w14:paraId="531F1B54" w14:textId="77777777" w:rsidR="008A5034" w:rsidRDefault="004349A7">
      <w:pPr>
        <w:spacing w:after="80"/>
        <w:jc w:val="center"/>
      </w:pPr>
      <w:r>
        <w:rPr>
          <w:b/>
          <w:bCs/>
          <w:sz w:val="24"/>
          <w:szCs w:val="24"/>
        </w:rPr>
        <w:t>Group 04</w:t>
      </w:r>
    </w:p>
    <w:p w14:paraId="6B684665" w14:textId="77777777" w:rsidR="008A5034" w:rsidRDefault="004349A7">
      <w:pPr>
        <w:spacing w:after="60"/>
        <w:jc w:val="center"/>
      </w:pPr>
      <w:r>
        <w:rPr>
          <w:sz w:val="24"/>
          <w:szCs w:val="24"/>
        </w:rPr>
        <w:t>Madhu Hasini — CB.AI.U4AID24060</w:t>
      </w:r>
    </w:p>
    <w:p w14:paraId="1A618B94" w14:textId="77777777" w:rsidR="008A5034" w:rsidRDefault="004349A7">
      <w:pPr>
        <w:spacing w:after="60"/>
        <w:jc w:val="center"/>
      </w:pPr>
      <w:r>
        <w:rPr>
          <w:sz w:val="24"/>
          <w:szCs w:val="24"/>
        </w:rPr>
        <w:t>Saanvika — CB.AI.U4AID24047</w:t>
      </w:r>
    </w:p>
    <w:p w14:paraId="2B345C0C" w14:textId="77777777" w:rsidR="008A5034" w:rsidRDefault="004349A7">
      <w:pPr>
        <w:spacing w:after="60"/>
        <w:jc w:val="center"/>
      </w:pPr>
      <w:r>
        <w:rPr>
          <w:sz w:val="24"/>
          <w:szCs w:val="24"/>
        </w:rPr>
        <w:t>Dharshini — CB.AI.U4AID24013</w:t>
      </w:r>
    </w:p>
    <w:p w14:paraId="12BC0371" w14:textId="77777777" w:rsidR="008A5034" w:rsidRDefault="004349A7">
      <w:pPr>
        <w:spacing w:before="500" w:after="60"/>
        <w:jc w:val="center"/>
      </w:pPr>
      <w:r>
        <w:rPr>
          <w:b/>
          <w:bCs/>
          <w:sz w:val="24"/>
          <w:szCs w:val="24"/>
        </w:rPr>
        <w:t xml:space="preserve">Faculty: </w:t>
      </w:r>
      <w:r>
        <w:rPr>
          <w:sz w:val="24"/>
          <w:szCs w:val="24"/>
        </w:rPr>
        <w:t>[Faculty name]</w:t>
      </w:r>
    </w:p>
    <w:p w14:paraId="51DCB9AD" w14:textId="77777777" w:rsidR="008A5034" w:rsidRDefault="004349A7">
      <w:pPr>
        <w:spacing w:after="60"/>
        <w:jc w:val="center"/>
      </w:pPr>
      <w:r>
        <w:rPr>
          <w:sz w:val="24"/>
          <w:szCs w:val="24"/>
        </w:rPr>
        <w:t>Amrita Vishwa Vidyapeetham</w:t>
      </w:r>
    </w:p>
    <w:p w14:paraId="1BCC0175" w14:textId="77777777" w:rsidR="008A5034" w:rsidRDefault="004349A7">
      <w:pPr>
        <w:jc w:val="center"/>
      </w:pPr>
      <w:r>
        <w:rPr>
          <w:color w:val="5B6675"/>
          <w:sz w:val="24"/>
          <w:szCs w:val="24"/>
        </w:rPr>
        <w:t>October 2026</w:t>
      </w:r>
    </w:p>
    <w:p w14:paraId="7C60B6A6" w14:textId="77777777" w:rsidR="008A5034" w:rsidRDefault="004349A7">
      <w:pPr>
        <w:spacing w:before="400"/>
        <w:jc w:val="center"/>
      </w:pPr>
      <w:r>
        <w:rPr>
          <w:color w:val="5B6675"/>
          <w:sz w:val="20"/>
          <w:szCs w:val="20"/>
        </w:rPr>
        <w:t>Code and results: https://github.com/vandanapumadhuhasini-ctrl/climate-adaptive-flu-forecasting</w:t>
      </w:r>
    </w:p>
    <w:p w14:paraId="254BF3A5" w14:textId="77777777" w:rsidR="008A5034" w:rsidRDefault="004349A7">
      <w:r>
        <w:br w:type="page"/>
      </w:r>
    </w:p>
    <w:p w14:paraId="6DCEC5CC" w14:textId="77777777" w:rsidR="008A5034" w:rsidRDefault="004349A7">
      <w:pPr>
        <w:spacing w:after="160"/>
      </w:pPr>
      <w:r>
        <w:rPr>
          <w:rFonts w:ascii="Cambria" w:eastAsia="Cambria" w:hAnsi="Cambria" w:cs="Cambria"/>
          <w:b/>
          <w:bCs/>
          <w:color w:val="16365F"/>
          <w:sz w:val="32"/>
          <w:szCs w:val="32"/>
        </w:rPr>
        <w:t>Abstract</w:t>
      </w:r>
    </w:p>
    <w:p w14:paraId="3087208A" w14:textId="77777777" w:rsidR="008A5034" w:rsidRDefault="004349A7">
      <w:pPr>
        <w:spacing w:after="120" w:line="288" w:lineRule="auto"/>
        <w:jc w:val="both"/>
      </w:pPr>
      <w:r>
        <w:t>Influenza-like illness (ILI) rises in each US state at a different time and with a different strength, and public-health agencies need state-level forecasts several weeks ahead. Weather is a known driver of influenza transmission, but the climate record that could inform such forecasts is large and noisy: 26 years of NOAA GHCN-Daily observations amount to 34.6 GB and 968.9 million records. This project builds ClimaFlu-GNN, an end-to-end big data pipeline on a Dockerised Hadoop 3.2.1 cluster with Spark 3.5.1</w:t>
      </w:r>
      <w:r>
        <w:t>. Raw data is stored in HDFS (three DataNodes), aggregated by two Python MapReduce jobs on YARN, cleaned and joined with CDC ILINet surveillance data by Scala Spark jobs written only with the DataFrame API, and turned into weekly features for 50 states. Forecasts 1–4 weeks ahead are produced by Spark MLlib models (Linear Regression, Random Forest, Gradient-Boosted Trees) and by a graph neural network whose graph links states with similar climate each week. A Structured Streaming job processes a live climate</w:t>
      </w:r>
      <w:r>
        <w:t xml:space="preserve"> feed, and a Streamlit dashboard presents the results.</w:t>
      </w:r>
    </w:p>
    <w:p w14:paraId="4AF82AAB" w14:textId="77777777" w:rsidR="008A5034" w:rsidRDefault="004349A7">
      <w:pPr>
        <w:spacing w:after="120" w:line="288" w:lineRule="auto"/>
        <w:jc w:val="both"/>
      </w:pPr>
      <w:r>
        <w:t>On the 2023–2025 test period (7,691 state-weeks), the best models reduce forecast error by 11–17 % relative to persistence. The GNN significantly outperforms a fixed-setting Spark GBT at a 3-week horizon (Holm-adjusted p = 0.017), while tuned Random Forest and GBT models perform statistically on par with it. On the big data side, Spark processes the full 34.6 GB 18 times faster than chunked pandas under the same 4 GB memory cap, the stream sustains 38.1 thousand rows per second against 15.3 thousand arrivin</w:t>
      </w:r>
      <w:r>
        <w:t>g, and Hadoop MapReduce, Spark and pandas produce byte-identical aggregates.</w:t>
      </w:r>
    </w:p>
    <w:p w14:paraId="2D89C879" w14:textId="77777777" w:rsidR="008A5034" w:rsidRDefault="004349A7">
      <w:r>
        <w:br w:type="page"/>
      </w:r>
    </w:p>
    <w:p w14:paraId="19DCA872" w14:textId="77777777" w:rsidR="008A5034" w:rsidRDefault="004349A7">
      <w:pPr>
        <w:spacing w:after="160"/>
      </w:pPr>
      <w:r>
        <w:rPr>
          <w:rFonts w:ascii="Cambria" w:eastAsia="Cambria" w:hAnsi="Cambria" w:cs="Cambria"/>
          <w:b/>
          <w:bCs/>
          <w:color w:val="16365F"/>
          <w:sz w:val="32"/>
          <w:szCs w:val="32"/>
        </w:rPr>
        <w:t>Contents</w:t>
      </w:r>
    </w:p>
    <w:sdt>
      <w:sdtPr>
        <w:alias w:val="Contents"/>
        <w:id w:val="1139693461"/>
      </w:sdtPr>
      <w:sdtEndPr/>
      <w:sdtContent>
        <w:p w14:paraId="2093C714" w14:textId="14F222A7" w:rsidR="007D38AC" w:rsidRDefault="004349A7">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514575" w:history="1">
            <w:r w:rsidR="007D38AC" w:rsidRPr="008C5D0F">
              <w:rPr>
                <w:rStyle w:val="Hyperlink"/>
                <w:noProof/>
              </w:rPr>
              <w:t>1. Introduction</w:t>
            </w:r>
            <w:r w:rsidR="007D38AC">
              <w:rPr>
                <w:noProof/>
              </w:rPr>
              <w:tab/>
            </w:r>
            <w:r w:rsidR="007D38AC">
              <w:rPr>
                <w:noProof/>
              </w:rPr>
              <w:fldChar w:fldCharType="begin"/>
            </w:r>
            <w:r w:rsidR="007D38AC">
              <w:rPr>
                <w:noProof/>
              </w:rPr>
              <w:instrText xml:space="preserve"> PAGEREF _Toc243514575 \h </w:instrText>
            </w:r>
            <w:r w:rsidR="007D38AC">
              <w:rPr>
                <w:noProof/>
              </w:rPr>
            </w:r>
            <w:r w:rsidR="007D38AC">
              <w:rPr>
                <w:noProof/>
              </w:rPr>
              <w:fldChar w:fldCharType="separate"/>
            </w:r>
            <w:r w:rsidR="007D38AC">
              <w:rPr>
                <w:noProof/>
              </w:rPr>
              <w:t>4</w:t>
            </w:r>
            <w:r w:rsidR="007D38AC">
              <w:rPr>
                <w:noProof/>
              </w:rPr>
              <w:fldChar w:fldCharType="end"/>
            </w:r>
          </w:hyperlink>
        </w:p>
        <w:p w14:paraId="60490502" w14:textId="270C44EC" w:rsidR="007D38AC" w:rsidRDefault="007D38A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4576" w:history="1">
            <w:r w:rsidRPr="008C5D0F">
              <w:rPr>
                <w:rStyle w:val="Hyperlink"/>
                <w:noProof/>
              </w:rPr>
              <w:t>1.1 Problem statement</w:t>
            </w:r>
            <w:r>
              <w:rPr>
                <w:noProof/>
              </w:rPr>
              <w:tab/>
            </w:r>
            <w:r>
              <w:rPr>
                <w:noProof/>
              </w:rPr>
              <w:fldChar w:fldCharType="begin"/>
            </w:r>
            <w:r>
              <w:rPr>
                <w:noProof/>
              </w:rPr>
              <w:instrText xml:space="preserve"> PAGEREF _Toc243514576 \h </w:instrText>
            </w:r>
            <w:r>
              <w:rPr>
                <w:noProof/>
              </w:rPr>
            </w:r>
            <w:r>
              <w:rPr>
                <w:noProof/>
              </w:rPr>
              <w:fldChar w:fldCharType="separate"/>
            </w:r>
            <w:r>
              <w:rPr>
                <w:noProof/>
              </w:rPr>
              <w:t>4</w:t>
            </w:r>
            <w:r>
              <w:rPr>
                <w:noProof/>
              </w:rPr>
              <w:fldChar w:fldCharType="end"/>
            </w:r>
          </w:hyperlink>
        </w:p>
        <w:p w14:paraId="6C520726" w14:textId="142DD487" w:rsidR="007D38AC" w:rsidRDefault="007D38A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4577" w:history="1">
            <w:r w:rsidRPr="008C5D0F">
              <w:rPr>
                <w:rStyle w:val="Hyperlink"/>
                <w:noProof/>
              </w:rPr>
              <w:t>1.2 Why big data is needed</w:t>
            </w:r>
            <w:r>
              <w:rPr>
                <w:noProof/>
              </w:rPr>
              <w:tab/>
            </w:r>
            <w:r>
              <w:rPr>
                <w:noProof/>
              </w:rPr>
              <w:fldChar w:fldCharType="begin"/>
            </w:r>
            <w:r>
              <w:rPr>
                <w:noProof/>
              </w:rPr>
              <w:instrText xml:space="preserve"> PAGEREF _Toc243514577 \h </w:instrText>
            </w:r>
            <w:r>
              <w:rPr>
                <w:noProof/>
              </w:rPr>
            </w:r>
            <w:r>
              <w:rPr>
                <w:noProof/>
              </w:rPr>
              <w:fldChar w:fldCharType="separate"/>
            </w:r>
            <w:r>
              <w:rPr>
                <w:noProof/>
              </w:rPr>
              <w:t>4</w:t>
            </w:r>
            <w:r>
              <w:rPr>
                <w:noProof/>
              </w:rPr>
              <w:fldChar w:fldCharType="end"/>
            </w:r>
          </w:hyperlink>
        </w:p>
        <w:p w14:paraId="21E92C73" w14:textId="367CC0DD" w:rsidR="007D38AC" w:rsidRDefault="007D38A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4578" w:history="1">
            <w:r w:rsidRPr="008C5D0F">
              <w:rPr>
                <w:rStyle w:val="Hyperlink"/>
                <w:noProof/>
              </w:rPr>
              <w:t>1.3 Objectives</w:t>
            </w:r>
            <w:r>
              <w:rPr>
                <w:noProof/>
              </w:rPr>
              <w:tab/>
            </w:r>
            <w:r>
              <w:rPr>
                <w:noProof/>
              </w:rPr>
              <w:fldChar w:fldCharType="begin"/>
            </w:r>
            <w:r>
              <w:rPr>
                <w:noProof/>
              </w:rPr>
              <w:instrText xml:space="preserve"> PAGEREF _Toc243514578 \h </w:instrText>
            </w:r>
            <w:r>
              <w:rPr>
                <w:noProof/>
              </w:rPr>
            </w:r>
            <w:r>
              <w:rPr>
                <w:noProof/>
              </w:rPr>
              <w:fldChar w:fldCharType="separate"/>
            </w:r>
            <w:r>
              <w:rPr>
                <w:noProof/>
              </w:rPr>
              <w:t>4</w:t>
            </w:r>
            <w:r>
              <w:rPr>
                <w:noProof/>
              </w:rPr>
              <w:fldChar w:fldCharType="end"/>
            </w:r>
          </w:hyperlink>
        </w:p>
        <w:p w14:paraId="095B0422" w14:textId="6E4A80AD" w:rsidR="007D38AC" w:rsidRDefault="007D38A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514579" w:history="1">
            <w:r w:rsidRPr="008C5D0F">
              <w:rPr>
                <w:rStyle w:val="Hyperlink"/>
                <w:noProof/>
              </w:rPr>
              <w:t>2. Base paper and related work</w:t>
            </w:r>
            <w:r>
              <w:rPr>
                <w:noProof/>
              </w:rPr>
              <w:tab/>
            </w:r>
            <w:r>
              <w:rPr>
                <w:noProof/>
              </w:rPr>
              <w:fldChar w:fldCharType="begin"/>
            </w:r>
            <w:r>
              <w:rPr>
                <w:noProof/>
              </w:rPr>
              <w:instrText xml:space="preserve"> PAGEREF _Toc243514579 \h </w:instrText>
            </w:r>
            <w:r>
              <w:rPr>
                <w:noProof/>
              </w:rPr>
            </w:r>
            <w:r>
              <w:rPr>
                <w:noProof/>
              </w:rPr>
              <w:fldChar w:fldCharType="separate"/>
            </w:r>
            <w:r>
              <w:rPr>
                <w:noProof/>
              </w:rPr>
              <w:t>5</w:t>
            </w:r>
            <w:r>
              <w:rPr>
                <w:noProof/>
              </w:rPr>
              <w:fldChar w:fldCharType="end"/>
            </w:r>
          </w:hyperlink>
        </w:p>
        <w:p w14:paraId="03BA435A" w14:textId="552F0232" w:rsidR="007D38AC" w:rsidRDefault="007D38A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514580" w:history="1">
            <w:r w:rsidRPr="008C5D0F">
              <w:rPr>
                <w:rStyle w:val="Hyperlink"/>
                <w:noProof/>
              </w:rPr>
              <w:t>3. Datasets and the 4 V's</w:t>
            </w:r>
            <w:r>
              <w:rPr>
                <w:noProof/>
              </w:rPr>
              <w:tab/>
            </w:r>
            <w:r>
              <w:rPr>
                <w:noProof/>
              </w:rPr>
              <w:fldChar w:fldCharType="begin"/>
            </w:r>
            <w:r>
              <w:rPr>
                <w:noProof/>
              </w:rPr>
              <w:instrText xml:space="preserve"> PAGEREF _Toc243514580 \h </w:instrText>
            </w:r>
            <w:r>
              <w:rPr>
                <w:noProof/>
              </w:rPr>
            </w:r>
            <w:r>
              <w:rPr>
                <w:noProof/>
              </w:rPr>
              <w:fldChar w:fldCharType="separate"/>
            </w:r>
            <w:r>
              <w:rPr>
                <w:noProof/>
              </w:rPr>
              <w:t>6</w:t>
            </w:r>
            <w:r>
              <w:rPr>
                <w:noProof/>
              </w:rPr>
              <w:fldChar w:fldCharType="end"/>
            </w:r>
          </w:hyperlink>
        </w:p>
        <w:p w14:paraId="1BB6939D" w14:textId="0EC8F52A" w:rsidR="007D38AC" w:rsidRDefault="007D38A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514581" w:history="1">
            <w:r w:rsidRPr="008C5D0F">
              <w:rPr>
                <w:rStyle w:val="Hyperlink"/>
                <w:noProof/>
              </w:rPr>
              <w:t>4. System architecture</w:t>
            </w:r>
            <w:r>
              <w:rPr>
                <w:noProof/>
              </w:rPr>
              <w:tab/>
            </w:r>
            <w:r>
              <w:rPr>
                <w:noProof/>
              </w:rPr>
              <w:fldChar w:fldCharType="begin"/>
            </w:r>
            <w:r>
              <w:rPr>
                <w:noProof/>
              </w:rPr>
              <w:instrText xml:space="preserve"> PAGEREF _Toc243514581 \h </w:instrText>
            </w:r>
            <w:r>
              <w:rPr>
                <w:noProof/>
              </w:rPr>
            </w:r>
            <w:r>
              <w:rPr>
                <w:noProof/>
              </w:rPr>
              <w:fldChar w:fldCharType="separate"/>
            </w:r>
            <w:r>
              <w:rPr>
                <w:noProof/>
              </w:rPr>
              <w:t>7</w:t>
            </w:r>
            <w:r>
              <w:rPr>
                <w:noProof/>
              </w:rPr>
              <w:fldChar w:fldCharType="end"/>
            </w:r>
          </w:hyperlink>
        </w:p>
        <w:p w14:paraId="46499F30" w14:textId="04C613FC" w:rsidR="007D38AC" w:rsidRDefault="007D38A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514582" w:history="1">
            <w:r w:rsidRPr="008C5D0F">
              <w:rPr>
                <w:rStyle w:val="Hyperlink"/>
                <w:noProof/>
              </w:rPr>
              <w:t>5. Implementation</w:t>
            </w:r>
            <w:r>
              <w:rPr>
                <w:noProof/>
              </w:rPr>
              <w:tab/>
            </w:r>
            <w:r>
              <w:rPr>
                <w:noProof/>
              </w:rPr>
              <w:fldChar w:fldCharType="begin"/>
            </w:r>
            <w:r>
              <w:rPr>
                <w:noProof/>
              </w:rPr>
              <w:instrText xml:space="preserve"> PAGEREF _Toc243514582 \h </w:instrText>
            </w:r>
            <w:r>
              <w:rPr>
                <w:noProof/>
              </w:rPr>
            </w:r>
            <w:r>
              <w:rPr>
                <w:noProof/>
              </w:rPr>
              <w:fldChar w:fldCharType="separate"/>
            </w:r>
            <w:r>
              <w:rPr>
                <w:noProof/>
              </w:rPr>
              <w:t>8</w:t>
            </w:r>
            <w:r>
              <w:rPr>
                <w:noProof/>
              </w:rPr>
              <w:fldChar w:fldCharType="end"/>
            </w:r>
          </w:hyperlink>
        </w:p>
        <w:p w14:paraId="116CD446" w14:textId="21540C78" w:rsidR="007D38AC" w:rsidRDefault="007D38A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4583" w:history="1">
            <w:r w:rsidRPr="008C5D0F">
              <w:rPr>
                <w:rStyle w:val="Hyperlink"/>
                <w:noProof/>
              </w:rPr>
              <w:t>5.1 HDFS ingestion</w:t>
            </w:r>
            <w:r>
              <w:rPr>
                <w:noProof/>
              </w:rPr>
              <w:tab/>
            </w:r>
            <w:r>
              <w:rPr>
                <w:noProof/>
              </w:rPr>
              <w:fldChar w:fldCharType="begin"/>
            </w:r>
            <w:r>
              <w:rPr>
                <w:noProof/>
              </w:rPr>
              <w:instrText xml:space="preserve"> PAGEREF _Toc243514583 \h </w:instrText>
            </w:r>
            <w:r>
              <w:rPr>
                <w:noProof/>
              </w:rPr>
            </w:r>
            <w:r>
              <w:rPr>
                <w:noProof/>
              </w:rPr>
              <w:fldChar w:fldCharType="separate"/>
            </w:r>
            <w:r>
              <w:rPr>
                <w:noProof/>
              </w:rPr>
              <w:t>8</w:t>
            </w:r>
            <w:r>
              <w:rPr>
                <w:noProof/>
              </w:rPr>
              <w:fldChar w:fldCharType="end"/>
            </w:r>
          </w:hyperlink>
        </w:p>
        <w:p w14:paraId="1718411F" w14:textId="2FC35ACE" w:rsidR="007D38AC" w:rsidRDefault="007D38A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4584" w:history="1">
            <w:r w:rsidRPr="008C5D0F">
              <w:rPr>
                <w:rStyle w:val="Hyperlink"/>
                <w:noProof/>
              </w:rPr>
              <w:t>5.2 MapReduce on YARN (Python, Hadoop Streaming)</w:t>
            </w:r>
            <w:r>
              <w:rPr>
                <w:noProof/>
              </w:rPr>
              <w:tab/>
            </w:r>
            <w:r>
              <w:rPr>
                <w:noProof/>
              </w:rPr>
              <w:fldChar w:fldCharType="begin"/>
            </w:r>
            <w:r>
              <w:rPr>
                <w:noProof/>
              </w:rPr>
              <w:instrText xml:space="preserve"> PAGEREF _Toc243514584 \h </w:instrText>
            </w:r>
            <w:r>
              <w:rPr>
                <w:noProof/>
              </w:rPr>
            </w:r>
            <w:r>
              <w:rPr>
                <w:noProof/>
              </w:rPr>
              <w:fldChar w:fldCharType="separate"/>
            </w:r>
            <w:r>
              <w:rPr>
                <w:noProof/>
              </w:rPr>
              <w:t>8</w:t>
            </w:r>
            <w:r>
              <w:rPr>
                <w:noProof/>
              </w:rPr>
              <w:fldChar w:fldCharType="end"/>
            </w:r>
          </w:hyperlink>
        </w:p>
        <w:p w14:paraId="188704E0" w14:textId="5734E021" w:rsidR="007D38AC" w:rsidRDefault="007D38A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4585" w:history="1">
            <w:r w:rsidRPr="008C5D0F">
              <w:rPr>
                <w:rStyle w:val="Hyperlink"/>
                <w:noProof/>
              </w:rPr>
              <w:t>5.3 Spark ETL in Scala (DataFrame API only)</w:t>
            </w:r>
            <w:r>
              <w:rPr>
                <w:noProof/>
              </w:rPr>
              <w:tab/>
            </w:r>
            <w:r>
              <w:rPr>
                <w:noProof/>
              </w:rPr>
              <w:fldChar w:fldCharType="begin"/>
            </w:r>
            <w:r>
              <w:rPr>
                <w:noProof/>
              </w:rPr>
              <w:instrText xml:space="preserve"> PAGEREF _Toc243514585 \h </w:instrText>
            </w:r>
            <w:r>
              <w:rPr>
                <w:noProof/>
              </w:rPr>
            </w:r>
            <w:r>
              <w:rPr>
                <w:noProof/>
              </w:rPr>
              <w:fldChar w:fldCharType="separate"/>
            </w:r>
            <w:r>
              <w:rPr>
                <w:noProof/>
              </w:rPr>
              <w:t>8</w:t>
            </w:r>
            <w:r>
              <w:rPr>
                <w:noProof/>
              </w:rPr>
              <w:fldChar w:fldCharType="end"/>
            </w:r>
          </w:hyperlink>
        </w:p>
        <w:p w14:paraId="0ED2CB36" w14:textId="3A804975" w:rsidR="007D38AC" w:rsidRDefault="007D38A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4586" w:history="1">
            <w:r w:rsidRPr="008C5D0F">
              <w:rPr>
                <w:rStyle w:val="Hyperlink"/>
                <w:noProof/>
              </w:rPr>
              <w:t>5.4 Spark workflow: DAG, partitioning and caching</w:t>
            </w:r>
            <w:r>
              <w:rPr>
                <w:noProof/>
              </w:rPr>
              <w:tab/>
            </w:r>
            <w:r>
              <w:rPr>
                <w:noProof/>
              </w:rPr>
              <w:fldChar w:fldCharType="begin"/>
            </w:r>
            <w:r>
              <w:rPr>
                <w:noProof/>
              </w:rPr>
              <w:instrText xml:space="preserve"> PAGEREF _Toc243514586 \h </w:instrText>
            </w:r>
            <w:r>
              <w:rPr>
                <w:noProof/>
              </w:rPr>
            </w:r>
            <w:r>
              <w:rPr>
                <w:noProof/>
              </w:rPr>
              <w:fldChar w:fldCharType="separate"/>
            </w:r>
            <w:r>
              <w:rPr>
                <w:noProof/>
              </w:rPr>
              <w:t>9</w:t>
            </w:r>
            <w:r>
              <w:rPr>
                <w:noProof/>
              </w:rPr>
              <w:fldChar w:fldCharType="end"/>
            </w:r>
          </w:hyperlink>
        </w:p>
        <w:p w14:paraId="47CA952F" w14:textId="14BDDC17" w:rsidR="007D38AC" w:rsidRDefault="007D38A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4587" w:history="1">
            <w:r w:rsidRPr="008C5D0F">
              <w:rPr>
                <w:rStyle w:val="Hyperlink"/>
                <w:noProof/>
              </w:rPr>
              <w:t>5.5 Spark MLlib</w:t>
            </w:r>
            <w:r>
              <w:rPr>
                <w:noProof/>
              </w:rPr>
              <w:tab/>
            </w:r>
            <w:r>
              <w:rPr>
                <w:noProof/>
              </w:rPr>
              <w:fldChar w:fldCharType="begin"/>
            </w:r>
            <w:r>
              <w:rPr>
                <w:noProof/>
              </w:rPr>
              <w:instrText xml:space="preserve"> PAGEREF _Toc243514587 \h </w:instrText>
            </w:r>
            <w:r>
              <w:rPr>
                <w:noProof/>
              </w:rPr>
            </w:r>
            <w:r>
              <w:rPr>
                <w:noProof/>
              </w:rPr>
              <w:fldChar w:fldCharType="separate"/>
            </w:r>
            <w:r>
              <w:rPr>
                <w:noProof/>
              </w:rPr>
              <w:t>9</w:t>
            </w:r>
            <w:r>
              <w:rPr>
                <w:noProof/>
              </w:rPr>
              <w:fldChar w:fldCharType="end"/>
            </w:r>
          </w:hyperlink>
        </w:p>
        <w:p w14:paraId="41C9F940" w14:textId="6F649A45" w:rsidR="007D38AC" w:rsidRDefault="007D38A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4588" w:history="1">
            <w:r w:rsidRPr="008C5D0F">
              <w:rPr>
                <w:rStyle w:val="Hyperlink"/>
                <w:noProof/>
              </w:rPr>
              <w:t>5.6 ClimaFlu-GNN</w:t>
            </w:r>
            <w:r>
              <w:rPr>
                <w:noProof/>
              </w:rPr>
              <w:tab/>
            </w:r>
            <w:r>
              <w:rPr>
                <w:noProof/>
              </w:rPr>
              <w:fldChar w:fldCharType="begin"/>
            </w:r>
            <w:r>
              <w:rPr>
                <w:noProof/>
              </w:rPr>
              <w:instrText xml:space="preserve"> PAGEREF _Toc243514588 \h </w:instrText>
            </w:r>
            <w:r>
              <w:rPr>
                <w:noProof/>
              </w:rPr>
            </w:r>
            <w:r>
              <w:rPr>
                <w:noProof/>
              </w:rPr>
              <w:fldChar w:fldCharType="separate"/>
            </w:r>
            <w:r>
              <w:rPr>
                <w:noProof/>
              </w:rPr>
              <w:t>10</w:t>
            </w:r>
            <w:r>
              <w:rPr>
                <w:noProof/>
              </w:rPr>
              <w:fldChar w:fldCharType="end"/>
            </w:r>
          </w:hyperlink>
        </w:p>
        <w:p w14:paraId="7C6BE988" w14:textId="0A7E3594" w:rsidR="007D38AC" w:rsidRDefault="007D38A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4589" w:history="1">
            <w:r w:rsidRPr="008C5D0F">
              <w:rPr>
                <w:rStyle w:val="Hyperlink"/>
                <w:noProof/>
              </w:rPr>
              <w:t>5.7 Structured Streaming</w:t>
            </w:r>
            <w:r>
              <w:rPr>
                <w:noProof/>
              </w:rPr>
              <w:tab/>
            </w:r>
            <w:r>
              <w:rPr>
                <w:noProof/>
              </w:rPr>
              <w:fldChar w:fldCharType="begin"/>
            </w:r>
            <w:r>
              <w:rPr>
                <w:noProof/>
              </w:rPr>
              <w:instrText xml:space="preserve"> PAGEREF _Toc243514589 \h </w:instrText>
            </w:r>
            <w:r>
              <w:rPr>
                <w:noProof/>
              </w:rPr>
            </w:r>
            <w:r>
              <w:rPr>
                <w:noProof/>
              </w:rPr>
              <w:fldChar w:fldCharType="separate"/>
            </w:r>
            <w:r>
              <w:rPr>
                <w:noProof/>
              </w:rPr>
              <w:t>10</w:t>
            </w:r>
            <w:r>
              <w:rPr>
                <w:noProof/>
              </w:rPr>
              <w:fldChar w:fldCharType="end"/>
            </w:r>
          </w:hyperlink>
        </w:p>
        <w:p w14:paraId="52EB0C14" w14:textId="172A3B2D" w:rsidR="007D38AC" w:rsidRDefault="007D38A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4590" w:history="1">
            <w:r w:rsidRPr="008C5D0F">
              <w:rPr>
                <w:rStyle w:val="Hyperlink"/>
                <w:noProof/>
              </w:rPr>
              <w:t>5.8 Dashboard</w:t>
            </w:r>
            <w:r>
              <w:rPr>
                <w:noProof/>
              </w:rPr>
              <w:tab/>
            </w:r>
            <w:r>
              <w:rPr>
                <w:noProof/>
              </w:rPr>
              <w:fldChar w:fldCharType="begin"/>
            </w:r>
            <w:r>
              <w:rPr>
                <w:noProof/>
              </w:rPr>
              <w:instrText xml:space="preserve"> PAGEREF _Toc243514590 \h </w:instrText>
            </w:r>
            <w:r>
              <w:rPr>
                <w:noProof/>
              </w:rPr>
            </w:r>
            <w:r>
              <w:rPr>
                <w:noProof/>
              </w:rPr>
              <w:fldChar w:fldCharType="separate"/>
            </w:r>
            <w:r>
              <w:rPr>
                <w:noProof/>
              </w:rPr>
              <w:t>10</w:t>
            </w:r>
            <w:r>
              <w:rPr>
                <w:noProof/>
              </w:rPr>
              <w:fldChar w:fldCharType="end"/>
            </w:r>
          </w:hyperlink>
        </w:p>
        <w:p w14:paraId="1E3B36E8" w14:textId="39C91D15" w:rsidR="007D38AC" w:rsidRDefault="007D38A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514591" w:history="1">
            <w:r w:rsidRPr="008C5D0F">
              <w:rPr>
                <w:rStyle w:val="Hyperlink"/>
                <w:noProof/>
              </w:rPr>
              <w:t>6. Evaluation protocol</w:t>
            </w:r>
            <w:r>
              <w:rPr>
                <w:noProof/>
              </w:rPr>
              <w:tab/>
            </w:r>
            <w:r>
              <w:rPr>
                <w:noProof/>
              </w:rPr>
              <w:fldChar w:fldCharType="begin"/>
            </w:r>
            <w:r>
              <w:rPr>
                <w:noProof/>
              </w:rPr>
              <w:instrText xml:space="preserve"> PAGEREF _Toc243514591 \h </w:instrText>
            </w:r>
            <w:r>
              <w:rPr>
                <w:noProof/>
              </w:rPr>
            </w:r>
            <w:r>
              <w:rPr>
                <w:noProof/>
              </w:rPr>
              <w:fldChar w:fldCharType="separate"/>
            </w:r>
            <w:r>
              <w:rPr>
                <w:noProof/>
              </w:rPr>
              <w:t>11</w:t>
            </w:r>
            <w:r>
              <w:rPr>
                <w:noProof/>
              </w:rPr>
              <w:fldChar w:fldCharType="end"/>
            </w:r>
          </w:hyperlink>
        </w:p>
        <w:p w14:paraId="60B61B60" w14:textId="4D5846E9" w:rsidR="007D38AC" w:rsidRDefault="007D38A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514592" w:history="1">
            <w:r w:rsidRPr="008C5D0F">
              <w:rPr>
                <w:rStyle w:val="Hyperlink"/>
                <w:noProof/>
              </w:rPr>
              <w:t>7. Results</w:t>
            </w:r>
            <w:r>
              <w:rPr>
                <w:noProof/>
              </w:rPr>
              <w:tab/>
            </w:r>
            <w:r>
              <w:rPr>
                <w:noProof/>
              </w:rPr>
              <w:fldChar w:fldCharType="begin"/>
            </w:r>
            <w:r>
              <w:rPr>
                <w:noProof/>
              </w:rPr>
              <w:instrText xml:space="preserve"> PAGEREF _Toc243514592 \h </w:instrText>
            </w:r>
            <w:r>
              <w:rPr>
                <w:noProof/>
              </w:rPr>
            </w:r>
            <w:r>
              <w:rPr>
                <w:noProof/>
              </w:rPr>
              <w:fldChar w:fldCharType="separate"/>
            </w:r>
            <w:r>
              <w:rPr>
                <w:noProof/>
              </w:rPr>
              <w:t>12</w:t>
            </w:r>
            <w:r>
              <w:rPr>
                <w:noProof/>
              </w:rPr>
              <w:fldChar w:fldCharType="end"/>
            </w:r>
          </w:hyperlink>
        </w:p>
        <w:p w14:paraId="45451B73" w14:textId="32F04C53" w:rsidR="007D38AC" w:rsidRDefault="007D38A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4593" w:history="1">
            <w:r w:rsidRPr="008C5D0F">
              <w:rPr>
                <w:rStyle w:val="Hyperlink"/>
                <w:noProof/>
              </w:rPr>
              <w:t>7.1 Forecast accuracy</w:t>
            </w:r>
            <w:r>
              <w:rPr>
                <w:noProof/>
              </w:rPr>
              <w:tab/>
            </w:r>
            <w:r>
              <w:rPr>
                <w:noProof/>
              </w:rPr>
              <w:fldChar w:fldCharType="begin"/>
            </w:r>
            <w:r>
              <w:rPr>
                <w:noProof/>
              </w:rPr>
              <w:instrText xml:space="preserve"> PAGEREF _Toc243514593 \h </w:instrText>
            </w:r>
            <w:r>
              <w:rPr>
                <w:noProof/>
              </w:rPr>
            </w:r>
            <w:r>
              <w:rPr>
                <w:noProof/>
              </w:rPr>
              <w:fldChar w:fldCharType="separate"/>
            </w:r>
            <w:r>
              <w:rPr>
                <w:noProof/>
              </w:rPr>
              <w:t>12</w:t>
            </w:r>
            <w:r>
              <w:rPr>
                <w:noProof/>
              </w:rPr>
              <w:fldChar w:fldCharType="end"/>
            </w:r>
          </w:hyperlink>
        </w:p>
        <w:p w14:paraId="073AE1FF" w14:textId="4B2EBEEA" w:rsidR="007D38AC" w:rsidRDefault="007D38A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4594" w:history="1">
            <w:r w:rsidRPr="008C5D0F">
              <w:rPr>
                <w:rStyle w:val="Hyperlink"/>
                <w:noProof/>
              </w:rPr>
              <w:t>7.2 Statistical tests</w:t>
            </w:r>
            <w:r>
              <w:rPr>
                <w:noProof/>
              </w:rPr>
              <w:tab/>
            </w:r>
            <w:r>
              <w:rPr>
                <w:noProof/>
              </w:rPr>
              <w:fldChar w:fldCharType="begin"/>
            </w:r>
            <w:r>
              <w:rPr>
                <w:noProof/>
              </w:rPr>
              <w:instrText xml:space="preserve"> PAGEREF _Toc243514594 \h </w:instrText>
            </w:r>
            <w:r>
              <w:rPr>
                <w:noProof/>
              </w:rPr>
            </w:r>
            <w:r>
              <w:rPr>
                <w:noProof/>
              </w:rPr>
              <w:fldChar w:fldCharType="separate"/>
            </w:r>
            <w:r>
              <w:rPr>
                <w:noProof/>
              </w:rPr>
              <w:t>13</w:t>
            </w:r>
            <w:r>
              <w:rPr>
                <w:noProof/>
              </w:rPr>
              <w:fldChar w:fldCharType="end"/>
            </w:r>
          </w:hyperlink>
        </w:p>
        <w:p w14:paraId="78FCB798" w14:textId="673BA49E" w:rsidR="007D38AC" w:rsidRDefault="007D38A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4595" w:history="1">
            <w:r w:rsidRPr="008C5D0F">
              <w:rPr>
                <w:rStyle w:val="Hyperlink"/>
                <w:noProof/>
              </w:rPr>
              <w:t>7.3 Big data performance</w:t>
            </w:r>
            <w:r>
              <w:rPr>
                <w:noProof/>
              </w:rPr>
              <w:tab/>
            </w:r>
            <w:r>
              <w:rPr>
                <w:noProof/>
              </w:rPr>
              <w:fldChar w:fldCharType="begin"/>
            </w:r>
            <w:r>
              <w:rPr>
                <w:noProof/>
              </w:rPr>
              <w:instrText xml:space="preserve"> PAGEREF _Toc243514595 \h </w:instrText>
            </w:r>
            <w:r>
              <w:rPr>
                <w:noProof/>
              </w:rPr>
            </w:r>
            <w:r>
              <w:rPr>
                <w:noProof/>
              </w:rPr>
              <w:fldChar w:fldCharType="separate"/>
            </w:r>
            <w:r>
              <w:rPr>
                <w:noProof/>
              </w:rPr>
              <w:t>13</w:t>
            </w:r>
            <w:r>
              <w:rPr>
                <w:noProof/>
              </w:rPr>
              <w:fldChar w:fldCharType="end"/>
            </w:r>
          </w:hyperlink>
        </w:p>
        <w:p w14:paraId="121C38C2" w14:textId="5A268CF6" w:rsidR="007D38AC" w:rsidRDefault="007D38A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514596" w:history="1">
            <w:r w:rsidRPr="008C5D0F">
              <w:rPr>
                <w:rStyle w:val="Hyperlink"/>
                <w:noProof/>
              </w:rPr>
              <w:t>8. Challenges and limitations</w:t>
            </w:r>
            <w:r>
              <w:rPr>
                <w:noProof/>
              </w:rPr>
              <w:tab/>
            </w:r>
            <w:r>
              <w:rPr>
                <w:noProof/>
              </w:rPr>
              <w:fldChar w:fldCharType="begin"/>
            </w:r>
            <w:r>
              <w:rPr>
                <w:noProof/>
              </w:rPr>
              <w:instrText xml:space="preserve"> PAGEREF _Toc243514596 \h </w:instrText>
            </w:r>
            <w:r>
              <w:rPr>
                <w:noProof/>
              </w:rPr>
            </w:r>
            <w:r>
              <w:rPr>
                <w:noProof/>
              </w:rPr>
              <w:fldChar w:fldCharType="separate"/>
            </w:r>
            <w:r>
              <w:rPr>
                <w:noProof/>
              </w:rPr>
              <w:t>14</w:t>
            </w:r>
            <w:r>
              <w:rPr>
                <w:noProof/>
              </w:rPr>
              <w:fldChar w:fldCharType="end"/>
            </w:r>
          </w:hyperlink>
        </w:p>
        <w:p w14:paraId="5FBA2BBD" w14:textId="124C8322" w:rsidR="007D38AC" w:rsidRDefault="007D38A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4597" w:history="1">
            <w:r w:rsidRPr="008C5D0F">
              <w:rPr>
                <w:rStyle w:val="Hyperlink"/>
                <w:noProof/>
              </w:rPr>
              <w:t>8.1 Challenges</w:t>
            </w:r>
            <w:r>
              <w:rPr>
                <w:noProof/>
              </w:rPr>
              <w:tab/>
            </w:r>
            <w:r>
              <w:rPr>
                <w:noProof/>
              </w:rPr>
              <w:fldChar w:fldCharType="begin"/>
            </w:r>
            <w:r>
              <w:rPr>
                <w:noProof/>
              </w:rPr>
              <w:instrText xml:space="preserve"> PAGEREF _Toc243514597 \h </w:instrText>
            </w:r>
            <w:r>
              <w:rPr>
                <w:noProof/>
              </w:rPr>
            </w:r>
            <w:r>
              <w:rPr>
                <w:noProof/>
              </w:rPr>
              <w:fldChar w:fldCharType="separate"/>
            </w:r>
            <w:r>
              <w:rPr>
                <w:noProof/>
              </w:rPr>
              <w:t>14</w:t>
            </w:r>
            <w:r>
              <w:rPr>
                <w:noProof/>
              </w:rPr>
              <w:fldChar w:fldCharType="end"/>
            </w:r>
          </w:hyperlink>
        </w:p>
        <w:p w14:paraId="042CD385" w14:textId="2B308078" w:rsidR="007D38AC" w:rsidRDefault="007D38A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4598" w:history="1">
            <w:r w:rsidRPr="008C5D0F">
              <w:rPr>
                <w:rStyle w:val="Hyperlink"/>
                <w:noProof/>
              </w:rPr>
              <w:t>8.2 Limitations</w:t>
            </w:r>
            <w:r>
              <w:rPr>
                <w:noProof/>
              </w:rPr>
              <w:tab/>
            </w:r>
            <w:r>
              <w:rPr>
                <w:noProof/>
              </w:rPr>
              <w:fldChar w:fldCharType="begin"/>
            </w:r>
            <w:r>
              <w:rPr>
                <w:noProof/>
              </w:rPr>
              <w:instrText xml:space="preserve"> PAGEREF _Toc243514598 \h </w:instrText>
            </w:r>
            <w:r>
              <w:rPr>
                <w:noProof/>
              </w:rPr>
            </w:r>
            <w:r>
              <w:rPr>
                <w:noProof/>
              </w:rPr>
              <w:fldChar w:fldCharType="separate"/>
            </w:r>
            <w:r>
              <w:rPr>
                <w:noProof/>
              </w:rPr>
              <w:t>14</w:t>
            </w:r>
            <w:r>
              <w:rPr>
                <w:noProof/>
              </w:rPr>
              <w:fldChar w:fldCharType="end"/>
            </w:r>
          </w:hyperlink>
        </w:p>
        <w:p w14:paraId="46BB5155" w14:textId="3B4D9101" w:rsidR="007D38AC" w:rsidRDefault="007D38A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514599" w:history="1">
            <w:r w:rsidRPr="008C5D0F">
              <w:rPr>
                <w:rStyle w:val="Hyperlink"/>
                <w:noProof/>
              </w:rPr>
              <w:t>9. Conclusion and future work</w:t>
            </w:r>
            <w:r>
              <w:rPr>
                <w:noProof/>
              </w:rPr>
              <w:tab/>
            </w:r>
            <w:r>
              <w:rPr>
                <w:noProof/>
              </w:rPr>
              <w:fldChar w:fldCharType="begin"/>
            </w:r>
            <w:r>
              <w:rPr>
                <w:noProof/>
              </w:rPr>
              <w:instrText xml:space="preserve"> PAGEREF _Toc243514599 \h </w:instrText>
            </w:r>
            <w:r>
              <w:rPr>
                <w:noProof/>
              </w:rPr>
            </w:r>
            <w:r>
              <w:rPr>
                <w:noProof/>
              </w:rPr>
              <w:fldChar w:fldCharType="separate"/>
            </w:r>
            <w:r>
              <w:rPr>
                <w:noProof/>
              </w:rPr>
              <w:t>15</w:t>
            </w:r>
            <w:r>
              <w:rPr>
                <w:noProof/>
              </w:rPr>
              <w:fldChar w:fldCharType="end"/>
            </w:r>
          </w:hyperlink>
        </w:p>
        <w:p w14:paraId="1B2C16AD" w14:textId="5ED0006D" w:rsidR="007D38AC" w:rsidRDefault="007D38A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514600" w:history="1">
            <w:r w:rsidRPr="008C5D0F">
              <w:rPr>
                <w:rStyle w:val="Hyperlink"/>
                <w:noProof/>
              </w:rPr>
              <w:t>References</w:t>
            </w:r>
            <w:r>
              <w:rPr>
                <w:noProof/>
              </w:rPr>
              <w:tab/>
            </w:r>
            <w:r>
              <w:rPr>
                <w:noProof/>
              </w:rPr>
              <w:fldChar w:fldCharType="begin"/>
            </w:r>
            <w:r>
              <w:rPr>
                <w:noProof/>
              </w:rPr>
              <w:instrText xml:space="preserve"> PAGEREF _Toc243514600 \h </w:instrText>
            </w:r>
            <w:r>
              <w:rPr>
                <w:noProof/>
              </w:rPr>
            </w:r>
            <w:r>
              <w:rPr>
                <w:noProof/>
              </w:rPr>
              <w:fldChar w:fldCharType="separate"/>
            </w:r>
            <w:r>
              <w:rPr>
                <w:noProof/>
              </w:rPr>
              <w:t>16</w:t>
            </w:r>
            <w:r>
              <w:rPr>
                <w:noProof/>
              </w:rPr>
              <w:fldChar w:fldCharType="end"/>
            </w:r>
          </w:hyperlink>
        </w:p>
        <w:p w14:paraId="056EBACD" w14:textId="4B12EC95" w:rsidR="007D38AC" w:rsidRDefault="007D38A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514601" w:history="1">
            <w:r w:rsidRPr="008C5D0F">
              <w:rPr>
                <w:rStyle w:val="Hyperlink"/>
                <w:noProof/>
              </w:rPr>
              <w:t>Appendix A. How to run</w:t>
            </w:r>
            <w:r>
              <w:rPr>
                <w:noProof/>
              </w:rPr>
              <w:tab/>
            </w:r>
            <w:r>
              <w:rPr>
                <w:noProof/>
              </w:rPr>
              <w:fldChar w:fldCharType="begin"/>
            </w:r>
            <w:r>
              <w:rPr>
                <w:noProof/>
              </w:rPr>
              <w:instrText xml:space="preserve"> PAGEREF _Toc243514601 \h </w:instrText>
            </w:r>
            <w:r>
              <w:rPr>
                <w:noProof/>
              </w:rPr>
            </w:r>
            <w:r>
              <w:rPr>
                <w:noProof/>
              </w:rPr>
              <w:fldChar w:fldCharType="separate"/>
            </w:r>
            <w:r>
              <w:rPr>
                <w:noProof/>
              </w:rPr>
              <w:t>17</w:t>
            </w:r>
            <w:r>
              <w:rPr>
                <w:noProof/>
              </w:rPr>
              <w:fldChar w:fldCharType="end"/>
            </w:r>
          </w:hyperlink>
        </w:p>
        <w:p w14:paraId="0400F6AF" w14:textId="2FB88A01" w:rsidR="007D38AC" w:rsidRDefault="007D38A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514602" w:history="1">
            <w:r w:rsidRPr="008C5D0F">
              <w:rPr>
                <w:rStyle w:val="Hyperlink"/>
                <w:noProof/>
              </w:rPr>
              <w:t>Project structure</w:t>
            </w:r>
            <w:r>
              <w:rPr>
                <w:noProof/>
              </w:rPr>
              <w:tab/>
            </w:r>
            <w:r>
              <w:rPr>
                <w:noProof/>
              </w:rPr>
              <w:fldChar w:fldCharType="begin"/>
            </w:r>
            <w:r>
              <w:rPr>
                <w:noProof/>
              </w:rPr>
              <w:instrText xml:space="preserve"> PAGEREF _Toc243514602 \h </w:instrText>
            </w:r>
            <w:r>
              <w:rPr>
                <w:noProof/>
              </w:rPr>
            </w:r>
            <w:r>
              <w:rPr>
                <w:noProof/>
              </w:rPr>
              <w:fldChar w:fldCharType="separate"/>
            </w:r>
            <w:r>
              <w:rPr>
                <w:noProof/>
              </w:rPr>
              <w:t>17</w:t>
            </w:r>
            <w:r>
              <w:rPr>
                <w:noProof/>
              </w:rPr>
              <w:fldChar w:fldCharType="end"/>
            </w:r>
          </w:hyperlink>
        </w:p>
        <w:p w14:paraId="3404517F" w14:textId="090CB122" w:rsidR="007D38AC" w:rsidRDefault="007D38A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514603" w:history="1">
            <w:r w:rsidRPr="008C5D0F">
              <w:rPr>
                <w:rStyle w:val="Hyperlink"/>
                <w:noProof/>
              </w:rPr>
              <w:t>Appendix B. Cluster evidence</w:t>
            </w:r>
            <w:r>
              <w:rPr>
                <w:noProof/>
              </w:rPr>
              <w:tab/>
            </w:r>
            <w:r>
              <w:rPr>
                <w:noProof/>
              </w:rPr>
              <w:fldChar w:fldCharType="begin"/>
            </w:r>
            <w:r>
              <w:rPr>
                <w:noProof/>
              </w:rPr>
              <w:instrText xml:space="preserve"> PAGEREF _Toc243514603 \h </w:instrText>
            </w:r>
            <w:r>
              <w:rPr>
                <w:noProof/>
              </w:rPr>
            </w:r>
            <w:r>
              <w:rPr>
                <w:noProof/>
              </w:rPr>
              <w:fldChar w:fldCharType="separate"/>
            </w:r>
            <w:r>
              <w:rPr>
                <w:noProof/>
              </w:rPr>
              <w:t>18</w:t>
            </w:r>
            <w:r>
              <w:rPr>
                <w:noProof/>
              </w:rPr>
              <w:fldChar w:fldCharType="end"/>
            </w:r>
          </w:hyperlink>
        </w:p>
        <w:p w14:paraId="6079A33D" w14:textId="24B73846" w:rsidR="008A5034" w:rsidRDefault="004349A7">
          <w:r>
            <w:fldChar w:fldCharType="end"/>
          </w:r>
        </w:p>
      </w:sdtContent>
    </w:sdt>
    <w:p w14:paraId="357832E7" w14:textId="77777777" w:rsidR="008A5034" w:rsidRDefault="004349A7">
      <w:pPr>
        <w:pStyle w:val="Heading1"/>
        <w:pageBreakBefore/>
        <w:spacing w:before="360" w:after="160"/>
      </w:pPr>
      <w:bookmarkStart w:id="0" w:name="_Toc243514575"/>
      <w:r>
        <w:t>1. Introduction</w:t>
      </w:r>
      <w:bookmarkEnd w:id="0"/>
    </w:p>
    <w:p w14:paraId="5F45964B" w14:textId="77777777" w:rsidR="008A5034" w:rsidRDefault="004349A7">
      <w:pPr>
        <w:pStyle w:val="Heading2"/>
        <w:keepNext/>
        <w:spacing w:before="240" w:after="120"/>
      </w:pPr>
      <w:bookmarkStart w:id="1" w:name="_Toc243514576"/>
      <w:r>
        <w:t>1.1 Problem statement</w:t>
      </w:r>
      <w:bookmarkEnd w:id="1"/>
    </w:p>
    <w:p w14:paraId="0BA394F0" w14:textId="77777777" w:rsidR="008A5034" w:rsidRDefault="004349A7">
      <w:pPr>
        <w:spacing w:after="120" w:line="288" w:lineRule="auto"/>
        <w:jc w:val="both"/>
      </w:pPr>
      <w:r>
        <w:t>Seasonal influenza causes a large burden on health systems every winter, but its timing and intensity differ strongly between states. Agencies plan staff, hospital beds and vaccination campaigns with a lead time of weeks, so they need forecasts of weekly ILI activity per state 1–4 weeks ahead. Cold and dry air is associated with higher influenza transmission, which makes daily weather a natural source of predictive information. Using it, however, means processing decades of station-level observations from t</w:t>
      </w:r>
      <w:r>
        <w:t>ens of thousands of weather stations.</w:t>
      </w:r>
    </w:p>
    <w:p w14:paraId="1D957EED" w14:textId="77777777" w:rsidR="008A5034" w:rsidRDefault="004349A7">
      <w:pPr>
        <w:pStyle w:val="Heading2"/>
        <w:keepNext/>
        <w:spacing w:before="240" w:after="120"/>
      </w:pPr>
      <w:bookmarkStart w:id="2" w:name="_Toc243514577"/>
      <w:r>
        <w:t>1.2 Why big data is needed</w:t>
      </w:r>
      <w:bookmarkEnd w:id="2"/>
    </w:p>
    <w:p w14:paraId="0B33055F" w14:textId="77777777" w:rsidR="008A5034" w:rsidRDefault="004349A7">
      <w:pPr>
        <w:pStyle w:val="ListParagraph"/>
        <w:numPr>
          <w:ilvl w:val="0"/>
          <w:numId w:val="2"/>
        </w:numPr>
        <w:spacing w:after="80" w:line="276" w:lineRule="auto"/>
      </w:pPr>
      <w:r>
        <w:rPr>
          <w:b/>
          <w:bCs/>
        </w:rPr>
        <w:t xml:space="preserve">Volume: </w:t>
      </w:r>
      <w:r>
        <w:t>the GHCN-Daily yearly files for 2000–2025 total 34.6 GB and 968.9 million records.</w:t>
      </w:r>
    </w:p>
    <w:p w14:paraId="3F61B4A0" w14:textId="77777777" w:rsidR="008A5034" w:rsidRDefault="004349A7">
      <w:pPr>
        <w:pStyle w:val="ListParagraph"/>
        <w:numPr>
          <w:ilvl w:val="0"/>
          <w:numId w:val="2"/>
        </w:numPr>
        <w:spacing w:after="80" w:line="276" w:lineRule="auto"/>
      </w:pPr>
      <w:r>
        <w:rPr>
          <w:b/>
          <w:bCs/>
        </w:rPr>
        <w:t xml:space="preserve">Single-machine limits: </w:t>
      </w:r>
      <w:r>
        <w:t>an in-memory pandas implementation of the cleaning step ran out of memory on a single year of data under a 4 GB memory cap; a chunked pandas version needed 1,619 s for all years.</w:t>
      </w:r>
    </w:p>
    <w:p w14:paraId="225B30EC" w14:textId="77777777" w:rsidR="008A5034" w:rsidRDefault="004349A7">
      <w:pPr>
        <w:pStyle w:val="ListParagraph"/>
        <w:numPr>
          <w:ilvl w:val="0"/>
          <w:numId w:val="2"/>
        </w:numPr>
        <w:spacing w:after="80" w:line="276" w:lineRule="auto"/>
      </w:pPr>
      <w:r>
        <w:rPr>
          <w:b/>
          <w:bCs/>
        </w:rPr>
        <w:t xml:space="preserve">Distributed tools: </w:t>
      </w:r>
      <w:r>
        <w:t>the data must be stored redundantly (HDFS) and processed in parallel (MapReduce, Spark), and new data arrives continuously, which calls for stream processing.</w:t>
      </w:r>
    </w:p>
    <w:p w14:paraId="1F709C90" w14:textId="77777777" w:rsidR="008A5034" w:rsidRDefault="004349A7">
      <w:pPr>
        <w:pStyle w:val="Heading2"/>
        <w:keepNext/>
        <w:spacing w:before="240" w:after="120"/>
      </w:pPr>
      <w:bookmarkStart w:id="3" w:name="_Toc243514578"/>
      <w:r>
        <w:t>1.3 Objectives</w:t>
      </w:r>
      <w:bookmarkEnd w:id="3"/>
    </w:p>
    <w:p w14:paraId="3E32F716" w14:textId="77777777" w:rsidR="008A5034" w:rsidRDefault="004349A7">
      <w:pPr>
        <w:pStyle w:val="ListParagraph"/>
        <w:numPr>
          <w:ilvl w:val="0"/>
          <w:numId w:val="2"/>
        </w:numPr>
        <w:spacing w:after="80" w:line="276" w:lineRule="auto"/>
      </w:pPr>
      <w:r>
        <w:t>Store and process at least 25 GB of raw climate data on a Hadoop cluster (HDFS + YARN) running in Docker.</w:t>
      </w:r>
    </w:p>
    <w:p w14:paraId="443DD85D" w14:textId="77777777" w:rsidR="008A5034" w:rsidRDefault="004349A7">
      <w:pPr>
        <w:pStyle w:val="ListParagraph"/>
        <w:numPr>
          <w:ilvl w:val="0"/>
          <w:numId w:val="2"/>
        </w:numPr>
        <w:spacing w:after="80" w:line="276" w:lineRule="auto"/>
      </w:pPr>
      <w:r>
        <w:t>Clean, aggregate and join climate and influenza data with Scala Spark jobs that use only the DataFrame API.</w:t>
      </w:r>
    </w:p>
    <w:p w14:paraId="13A24BAB" w14:textId="77777777" w:rsidR="008A5034" w:rsidRDefault="004349A7">
      <w:pPr>
        <w:pStyle w:val="ListParagraph"/>
        <w:numPr>
          <w:ilvl w:val="0"/>
          <w:numId w:val="2"/>
        </w:numPr>
        <w:spacing w:after="80" w:line="276" w:lineRule="auto"/>
      </w:pPr>
      <w:r>
        <w:t>Forecast weekly ILI for 50 US states 1–4 weeks ahead and compare Spark MLlib models with a graph neural network under one fair, pre-registered protocol.</w:t>
      </w:r>
    </w:p>
    <w:p w14:paraId="543D9777" w14:textId="77777777" w:rsidR="008A5034" w:rsidRDefault="004349A7">
      <w:pPr>
        <w:pStyle w:val="ListParagraph"/>
        <w:numPr>
          <w:ilvl w:val="0"/>
          <w:numId w:val="2"/>
        </w:numPr>
        <w:spacing w:after="80" w:line="276" w:lineRule="auto"/>
      </w:pPr>
      <w:r>
        <w:t>Process a live climate feed with Spark Structured Streaming and present all results on a dashboard.</w:t>
      </w:r>
    </w:p>
    <w:p w14:paraId="59E8A0D9" w14:textId="77777777" w:rsidR="008A5034" w:rsidRDefault="004349A7">
      <w:pPr>
        <w:pStyle w:val="ListParagraph"/>
        <w:numPr>
          <w:ilvl w:val="0"/>
          <w:numId w:val="2"/>
        </w:numPr>
        <w:spacing w:after="80" w:line="276" w:lineRule="auto"/>
      </w:pPr>
      <w:r>
        <w:t>Make every number reproducible from result files, with one command that runs every stage.</w:t>
      </w:r>
    </w:p>
    <w:p w14:paraId="4C6F7EE5" w14:textId="77777777" w:rsidR="008A5034" w:rsidRDefault="004349A7">
      <w:pPr>
        <w:pStyle w:val="Heading1"/>
        <w:pageBreakBefore/>
        <w:spacing w:before="360" w:after="160"/>
      </w:pPr>
      <w:bookmarkStart w:id="4" w:name="_Toc243514579"/>
      <w:r>
        <w:t>2. Base paper and related work</w:t>
      </w:r>
      <w:bookmarkEnd w:id="4"/>
    </w:p>
    <w:p w14:paraId="6C63FDC4" w14:textId="77777777" w:rsidR="008A5034" w:rsidRDefault="004349A7">
      <w:pPr>
        <w:spacing w:after="120" w:line="288" w:lineRule="auto"/>
        <w:jc w:val="both"/>
      </w:pPr>
      <w:r>
        <w:t xml:space="preserve">The base paper is Y. Zhao </w:t>
      </w:r>
      <w:r>
        <w:rPr>
          <w:i/>
          <w:iCs/>
        </w:rPr>
        <w:t>et al.</w:t>
      </w:r>
      <w:r>
        <w:t>, "A new two-way ensemble prediction for infectious diseases," IEEE Transactions on Computational Social Systems (2026), which combines several forecasting models for infectious-disease incidence. It does not use climate data and does not address the data-engineering side of forecasting. ClimaFlu-GNN addresses both gaps: it adds 26 years of daily climate observations, processed at scale on Hadoop and Spark, and it tests whether a climate-similarity graph between states improves forecasts.</w:t>
      </w:r>
    </w:p>
    <w:p w14:paraId="530B3B98" w14:textId="77777777" w:rsidR="008A5034" w:rsidRDefault="004349A7">
      <w:pPr>
        <w:spacing w:after="120" w:line="288" w:lineRule="auto"/>
        <w:jc w:val="both"/>
      </w:pPr>
      <w:r>
        <w:t>The link between weather and influenza is well documented; Shaman and Kohn showed that absolute humidity modulates influenza survival and transmission. Graph convolutional networks (Kipf and Welling) provide the building block of the GNN. The processing layer relies on MapReduce (Dean and Ghemawat) and Apache Spark (Zaharia et al.), and forecast comparisons use the Diebold–Mariano test for equal predictive accuracy.</w:t>
      </w:r>
    </w:p>
    <w:p w14:paraId="70FA0591" w14:textId="77777777" w:rsidR="008A5034" w:rsidRDefault="004349A7">
      <w:pPr>
        <w:pStyle w:val="Heading1"/>
        <w:pageBreakBefore/>
        <w:spacing w:before="360" w:after="160"/>
      </w:pPr>
      <w:bookmarkStart w:id="5" w:name="_Toc243514580"/>
      <w:r>
        <w:t>3. Datasets and the 4 V's</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400"/>
        <w:gridCol w:w="3826"/>
        <w:gridCol w:w="1900"/>
      </w:tblGrid>
      <w:tr w:rsidR="008A5034" w14:paraId="4085E065" w14:textId="77777777">
        <w:tblPrEx>
          <w:tblCellMar>
            <w:top w:w="0" w:type="dxa"/>
            <w:bottom w:w="0" w:type="dxa"/>
          </w:tblCellMar>
        </w:tblPrEx>
        <w:trPr>
          <w:tblHeader/>
        </w:trPr>
        <w:tc>
          <w:tcPr>
            <w:tcW w:w="1900" w:type="dxa"/>
            <w:tcBorders>
              <w:top w:val="single" w:sz="4" w:space="0" w:color="C9D3DF"/>
              <w:left w:val="single" w:sz="4" w:space="0" w:color="C9D3DF"/>
              <w:bottom w:val="single" w:sz="4" w:space="0" w:color="C9D3DF"/>
              <w:right w:val="single" w:sz="4" w:space="0" w:color="C9D3DF"/>
            </w:tcBorders>
            <w:shd w:val="clear" w:color="auto" w:fill="16365F"/>
            <w:tcMar>
              <w:top w:w="60" w:type="dxa"/>
              <w:left w:w="100" w:type="dxa"/>
              <w:bottom w:w="60" w:type="dxa"/>
              <w:right w:w="100" w:type="dxa"/>
            </w:tcMar>
          </w:tcPr>
          <w:p w14:paraId="42B4733A" w14:textId="77777777" w:rsidR="008A5034" w:rsidRDefault="004349A7">
            <w:r>
              <w:rPr>
                <w:b/>
                <w:bCs/>
                <w:color w:val="FFFFFF"/>
                <w:sz w:val="19"/>
                <w:szCs w:val="19"/>
              </w:rPr>
              <w:t>Dataset</w:t>
            </w:r>
          </w:p>
        </w:tc>
        <w:tc>
          <w:tcPr>
            <w:tcW w:w="1400" w:type="dxa"/>
            <w:tcBorders>
              <w:top w:val="single" w:sz="4" w:space="0" w:color="C9D3DF"/>
              <w:left w:val="single" w:sz="4" w:space="0" w:color="C9D3DF"/>
              <w:bottom w:val="single" w:sz="4" w:space="0" w:color="C9D3DF"/>
              <w:right w:val="single" w:sz="4" w:space="0" w:color="C9D3DF"/>
            </w:tcBorders>
            <w:shd w:val="clear" w:color="auto" w:fill="16365F"/>
            <w:tcMar>
              <w:top w:w="60" w:type="dxa"/>
              <w:left w:w="100" w:type="dxa"/>
              <w:bottom w:w="60" w:type="dxa"/>
              <w:right w:w="100" w:type="dxa"/>
            </w:tcMar>
          </w:tcPr>
          <w:p w14:paraId="1FB5531C" w14:textId="77777777" w:rsidR="008A5034" w:rsidRDefault="004349A7">
            <w:r>
              <w:rPr>
                <w:b/>
                <w:bCs/>
                <w:color w:val="FFFFFF"/>
                <w:sz w:val="19"/>
                <w:szCs w:val="19"/>
              </w:rPr>
              <w:t>Source</w:t>
            </w:r>
          </w:p>
        </w:tc>
        <w:tc>
          <w:tcPr>
            <w:tcW w:w="3826" w:type="dxa"/>
            <w:tcBorders>
              <w:top w:val="single" w:sz="4" w:space="0" w:color="C9D3DF"/>
              <w:left w:val="single" w:sz="4" w:space="0" w:color="C9D3DF"/>
              <w:bottom w:val="single" w:sz="4" w:space="0" w:color="C9D3DF"/>
              <w:right w:val="single" w:sz="4" w:space="0" w:color="C9D3DF"/>
            </w:tcBorders>
            <w:shd w:val="clear" w:color="auto" w:fill="16365F"/>
            <w:tcMar>
              <w:top w:w="60" w:type="dxa"/>
              <w:left w:w="100" w:type="dxa"/>
              <w:bottom w:w="60" w:type="dxa"/>
              <w:right w:w="100" w:type="dxa"/>
            </w:tcMar>
          </w:tcPr>
          <w:p w14:paraId="0A422740" w14:textId="77777777" w:rsidR="008A5034" w:rsidRDefault="004349A7">
            <w:r>
              <w:rPr>
                <w:b/>
                <w:bCs/>
                <w:color w:val="FFFFFF"/>
                <w:sz w:val="19"/>
                <w:szCs w:val="19"/>
              </w:rPr>
              <w:t>Size / format</w:t>
            </w:r>
          </w:p>
        </w:tc>
        <w:tc>
          <w:tcPr>
            <w:tcW w:w="1900" w:type="dxa"/>
            <w:tcBorders>
              <w:top w:val="single" w:sz="4" w:space="0" w:color="C9D3DF"/>
              <w:left w:val="single" w:sz="4" w:space="0" w:color="C9D3DF"/>
              <w:bottom w:val="single" w:sz="4" w:space="0" w:color="C9D3DF"/>
              <w:right w:val="single" w:sz="4" w:space="0" w:color="C9D3DF"/>
            </w:tcBorders>
            <w:shd w:val="clear" w:color="auto" w:fill="16365F"/>
            <w:tcMar>
              <w:top w:w="60" w:type="dxa"/>
              <w:left w:w="100" w:type="dxa"/>
              <w:bottom w:w="60" w:type="dxa"/>
              <w:right w:w="100" w:type="dxa"/>
            </w:tcMar>
          </w:tcPr>
          <w:p w14:paraId="26E88011" w14:textId="77777777" w:rsidR="008A5034" w:rsidRDefault="004349A7">
            <w:r>
              <w:rPr>
                <w:b/>
                <w:bCs/>
                <w:color w:val="FFFFFF"/>
                <w:sz w:val="19"/>
                <w:szCs w:val="19"/>
              </w:rPr>
              <w:t>Used for</w:t>
            </w:r>
          </w:p>
        </w:tc>
      </w:tr>
      <w:tr w:rsidR="008A5034" w14:paraId="6F8C1081" w14:textId="77777777">
        <w:tblPrEx>
          <w:tblCellMar>
            <w:top w:w="0" w:type="dxa"/>
            <w:bottom w:w="0" w:type="dxa"/>
          </w:tblCellMar>
        </w:tblPrEx>
        <w:tc>
          <w:tcPr>
            <w:tcW w:w="19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AFE62D2" w14:textId="77777777" w:rsidR="008A5034" w:rsidRDefault="004349A7">
            <w:r>
              <w:rPr>
                <w:color w:val="1C2430"/>
                <w:sz w:val="19"/>
                <w:szCs w:val="19"/>
              </w:rPr>
              <w:t>GHCN-Daily climate</w:t>
            </w:r>
          </w:p>
        </w:tc>
        <w:tc>
          <w:tcPr>
            <w:tcW w:w="14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C221437" w14:textId="77777777" w:rsidR="008A5034" w:rsidRDefault="004349A7">
            <w:r>
              <w:rPr>
                <w:color w:val="1C2430"/>
                <w:sz w:val="19"/>
                <w:szCs w:val="19"/>
              </w:rPr>
              <w:t>NOAA NCEI</w:t>
            </w:r>
          </w:p>
        </w:tc>
        <w:tc>
          <w:tcPr>
            <w:tcW w:w="38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26E5AA0" w14:textId="77777777" w:rsidR="008A5034" w:rsidRDefault="004349A7">
            <w:r>
              <w:rPr>
                <w:color w:val="1C2430"/>
                <w:sz w:val="19"/>
                <w:szCs w:val="19"/>
              </w:rPr>
              <w:t>34.6 GB, 26 yearly CSVs (2000–2025), 968.9 M records</w:t>
            </w:r>
          </w:p>
        </w:tc>
        <w:tc>
          <w:tcPr>
            <w:tcW w:w="19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5E975B07" w14:textId="77777777" w:rsidR="008A5034" w:rsidRDefault="004349A7">
            <w:r>
              <w:rPr>
                <w:color w:val="1C2430"/>
                <w:sz w:val="19"/>
                <w:szCs w:val="19"/>
              </w:rPr>
              <w:t>daily TMAX, TMIN, PRCP</w:t>
            </w:r>
          </w:p>
        </w:tc>
      </w:tr>
      <w:tr w:rsidR="008A5034" w14:paraId="59CDB53D" w14:textId="77777777">
        <w:tblPrEx>
          <w:tblCellMar>
            <w:top w:w="0" w:type="dxa"/>
            <w:bottom w:w="0" w:type="dxa"/>
          </w:tblCellMar>
        </w:tblPrEx>
        <w:tc>
          <w:tcPr>
            <w:tcW w:w="19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B622A75" w14:textId="77777777" w:rsidR="008A5034" w:rsidRDefault="004349A7">
            <w:r>
              <w:rPr>
                <w:color w:val="1C2430"/>
                <w:sz w:val="19"/>
                <w:szCs w:val="19"/>
              </w:rPr>
              <w:t>GHCN stations</w:t>
            </w:r>
          </w:p>
        </w:tc>
        <w:tc>
          <w:tcPr>
            <w:tcW w:w="14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003C59D" w14:textId="77777777" w:rsidR="008A5034" w:rsidRDefault="004349A7">
            <w:r>
              <w:rPr>
                <w:color w:val="1C2430"/>
                <w:sz w:val="19"/>
                <w:szCs w:val="19"/>
              </w:rPr>
              <w:t>NOAA NCEI</w:t>
            </w:r>
          </w:p>
        </w:tc>
        <w:tc>
          <w:tcPr>
            <w:tcW w:w="38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BC0DC4C" w14:textId="77777777" w:rsidR="008A5034" w:rsidRDefault="004349A7">
            <w:r>
              <w:rPr>
                <w:color w:val="1C2430"/>
                <w:sz w:val="19"/>
                <w:szCs w:val="19"/>
              </w:rPr>
              <w:t>fixed-width text; 78,567 US stations kept</w:t>
            </w:r>
          </w:p>
        </w:tc>
        <w:tc>
          <w:tcPr>
            <w:tcW w:w="19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50D0154B" w14:textId="77777777" w:rsidR="008A5034" w:rsidRDefault="004349A7">
            <w:r>
              <w:rPr>
                <w:color w:val="1C2430"/>
                <w:sz w:val="19"/>
                <w:szCs w:val="19"/>
              </w:rPr>
              <w:t>station → state</w:t>
            </w:r>
          </w:p>
        </w:tc>
      </w:tr>
      <w:tr w:rsidR="008A5034" w14:paraId="09C59AEE" w14:textId="77777777">
        <w:tblPrEx>
          <w:tblCellMar>
            <w:top w:w="0" w:type="dxa"/>
            <w:bottom w:w="0" w:type="dxa"/>
          </w:tblCellMar>
        </w:tblPrEx>
        <w:tc>
          <w:tcPr>
            <w:tcW w:w="19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3AEBA94" w14:textId="77777777" w:rsidR="008A5034" w:rsidRDefault="004349A7">
            <w:r>
              <w:rPr>
                <w:color w:val="1C2430"/>
                <w:sz w:val="19"/>
                <w:szCs w:val="19"/>
              </w:rPr>
              <w:t>ILINet</w:t>
            </w:r>
          </w:p>
        </w:tc>
        <w:tc>
          <w:tcPr>
            <w:tcW w:w="14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1389C4E" w14:textId="77777777" w:rsidR="008A5034" w:rsidRDefault="004349A7">
            <w:r>
              <w:rPr>
                <w:color w:val="1C2430"/>
                <w:sz w:val="19"/>
                <w:szCs w:val="19"/>
              </w:rPr>
              <w:t>CDC FluView</w:t>
            </w:r>
          </w:p>
        </w:tc>
        <w:tc>
          <w:tcPr>
            <w:tcW w:w="38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3D11C54" w14:textId="77777777" w:rsidR="008A5034" w:rsidRDefault="004349A7">
            <w:r>
              <w:rPr>
                <w:color w:val="1C2430"/>
                <w:sz w:val="19"/>
                <w:szCs w:val="19"/>
              </w:rPr>
              <w:t>CSV with a title line; 44,808 state-week rows</w:t>
            </w:r>
          </w:p>
        </w:tc>
        <w:tc>
          <w:tcPr>
            <w:tcW w:w="19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58387AA3" w14:textId="77777777" w:rsidR="008A5034" w:rsidRDefault="004349A7">
            <w:r>
              <w:rPr>
                <w:color w:val="1C2430"/>
                <w:sz w:val="19"/>
                <w:szCs w:val="19"/>
              </w:rPr>
              <w:t>target: unweighted ILI %</w:t>
            </w:r>
          </w:p>
        </w:tc>
      </w:tr>
      <w:tr w:rsidR="008A5034" w14:paraId="09BE4B69" w14:textId="77777777">
        <w:tblPrEx>
          <w:tblCellMar>
            <w:top w:w="0" w:type="dxa"/>
            <w:bottom w:w="0" w:type="dxa"/>
          </w:tblCellMar>
        </w:tblPrEx>
        <w:tc>
          <w:tcPr>
            <w:tcW w:w="19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CD55C85" w14:textId="77777777" w:rsidR="008A5034" w:rsidRDefault="004349A7">
            <w:r>
              <w:rPr>
                <w:color w:val="1C2430"/>
                <w:sz w:val="19"/>
                <w:szCs w:val="19"/>
              </w:rPr>
              <w:t>NREVSS (3 tables)</w:t>
            </w:r>
          </w:p>
        </w:tc>
        <w:tc>
          <w:tcPr>
            <w:tcW w:w="14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04B6623" w14:textId="77777777" w:rsidR="008A5034" w:rsidRDefault="004349A7">
            <w:r>
              <w:rPr>
                <w:color w:val="1C2430"/>
                <w:sz w:val="19"/>
                <w:szCs w:val="19"/>
              </w:rPr>
              <w:t>CDC FluView</w:t>
            </w:r>
          </w:p>
        </w:tc>
        <w:tc>
          <w:tcPr>
            <w:tcW w:w="38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799FE19" w14:textId="77777777" w:rsidR="008A5034" w:rsidRDefault="004349A7">
            <w:r>
              <w:rPr>
                <w:color w:val="1C2430"/>
                <w:sz w:val="19"/>
                <w:szCs w:val="19"/>
              </w:rPr>
              <w:t>clinical and public-health laboratory results</w:t>
            </w:r>
          </w:p>
        </w:tc>
        <w:tc>
          <w:tcPr>
            <w:tcW w:w="19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9B5AD18" w14:textId="77777777" w:rsidR="008A5034" w:rsidRDefault="004349A7">
            <w:r>
              <w:rPr>
                <w:color w:val="1C2430"/>
                <w:sz w:val="19"/>
                <w:szCs w:val="19"/>
              </w:rPr>
              <w:t>laboratory context</w:t>
            </w:r>
          </w:p>
        </w:tc>
      </w:tr>
      <w:tr w:rsidR="008A5034" w14:paraId="3B6A6694" w14:textId="77777777">
        <w:tblPrEx>
          <w:tblCellMar>
            <w:top w:w="0" w:type="dxa"/>
            <w:bottom w:w="0" w:type="dxa"/>
          </w:tblCellMar>
        </w:tblPrEx>
        <w:tc>
          <w:tcPr>
            <w:tcW w:w="19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45FBEE1" w14:textId="77777777" w:rsidR="008A5034" w:rsidRDefault="004349A7">
            <w:r>
              <w:rPr>
                <w:color w:val="1C2430"/>
                <w:sz w:val="19"/>
                <w:szCs w:val="19"/>
              </w:rPr>
              <w:t>Modelling table</w:t>
            </w:r>
          </w:p>
        </w:tc>
        <w:tc>
          <w:tcPr>
            <w:tcW w:w="14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82A9F5F" w14:textId="77777777" w:rsidR="008A5034" w:rsidRDefault="004349A7">
            <w:r>
              <w:rPr>
                <w:color w:val="1C2430"/>
                <w:sz w:val="19"/>
                <w:szCs w:val="19"/>
              </w:rPr>
              <w:t>own Spark ETL</w:t>
            </w:r>
          </w:p>
        </w:tc>
        <w:tc>
          <w:tcPr>
            <w:tcW w:w="38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630CCFD" w14:textId="77777777" w:rsidR="008A5034" w:rsidRDefault="004349A7">
            <w:r>
              <w:rPr>
                <w:color w:val="1C2430"/>
                <w:sz w:val="19"/>
                <w:szCs w:val="19"/>
              </w:rPr>
              <w:t>Parquet; 40,408 state-weeks, 50 states, 2010–2025</w:t>
            </w:r>
          </w:p>
        </w:tc>
        <w:tc>
          <w:tcPr>
            <w:tcW w:w="19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934D8B5" w14:textId="77777777" w:rsidR="008A5034" w:rsidRDefault="004349A7">
            <w:r>
              <w:rPr>
                <w:color w:val="1C2430"/>
                <w:sz w:val="19"/>
                <w:szCs w:val="19"/>
              </w:rPr>
              <w:t>every model</w:t>
            </w:r>
          </w:p>
        </w:tc>
      </w:tr>
    </w:tbl>
    <w:p w14:paraId="7BEE18E6" w14:textId="77777777" w:rsidR="008A5034" w:rsidRDefault="004349A7">
      <w:pPr>
        <w:spacing w:before="60" w:after="200"/>
        <w:jc w:val="center"/>
      </w:pPr>
      <w:r>
        <w:rPr>
          <w:i/>
          <w:iCs/>
          <w:color w:val="5B6675"/>
          <w:sz w:val="20"/>
          <w:szCs w:val="20"/>
        </w:rPr>
        <w:t>Table 1. Datasets used in the project.</w:t>
      </w:r>
    </w:p>
    <w:p w14:paraId="783E2749" w14:textId="77777777" w:rsidR="008A5034" w:rsidRDefault="004349A7">
      <w:pPr>
        <w:pStyle w:val="ListParagraph"/>
        <w:numPr>
          <w:ilvl w:val="0"/>
          <w:numId w:val="2"/>
        </w:numPr>
        <w:spacing w:after="80" w:line="276" w:lineRule="auto"/>
      </w:pPr>
      <w:r>
        <w:rPr>
          <w:b/>
          <w:bCs/>
        </w:rPr>
        <w:t xml:space="preserve">Volume: </w:t>
      </w:r>
      <w:r>
        <w:t>34.6 GB of raw data in HDFS with replication factor 2 on three DataNodes.</w:t>
      </w:r>
    </w:p>
    <w:p w14:paraId="037625EB" w14:textId="77777777" w:rsidR="008A5034" w:rsidRDefault="004349A7">
      <w:pPr>
        <w:pStyle w:val="ListParagraph"/>
        <w:numPr>
          <w:ilvl w:val="0"/>
          <w:numId w:val="2"/>
        </w:numPr>
        <w:spacing w:after="80" w:line="276" w:lineRule="auto"/>
      </w:pPr>
      <w:r>
        <w:rPr>
          <w:b/>
          <w:bCs/>
        </w:rPr>
        <w:t xml:space="preserve">Velocity: </w:t>
      </w:r>
      <w:r>
        <w:t>a live feed of 60 daily climate files (5,972,783 rows) is processed by Structured Streaming at 38.1 thousand rows per second.</w:t>
      </w:r>
    </w:p>
    <w:p w14:paraId="6699485D" w14:textId="77777777" w:rsidR="008A5034" w:rsidRDefault="004349A7">
      <w:pPr>
        <w:pStyle w:val="ListParagraph"/>
        <w:numPr>
          <w:ilvl w:val="0"/>
          <w:numId w:val="2"/>
        </w:numPr>
        <w:spacing w:after="80" w:line="276" w:lineRule="auto"/>
      </w:pPr>
      <w:r>
        <w:rPr>
          <w:b/>
          <w:bCs/>
        </w:rPr>
        <w:t xml:space="preserve">Variety: </w:t>
      </w:r>
      <w:r>
        <w:t>plain CSV, fixed-width text and CSV files with a free-text title line are converted to Parquet.</w:t>
      </w:r>
    </w:p>
    <w:p w14:paraId="217A0721" w14:textId="77777777" w:rsidR="008A5034" w:rsidRDefault="004349A7">
      <w:pPr>
        <w:pStyle w:val="ListParagraph"/>
        <w:numPr>
          <w:ilvl w:val="0"/>
          <w:numId w:val="2"/>
        </w:numPr>
        <w:spacing w:after="80" w:line="276" w:lineRule="auto"/>
      </w:pPr>
      <w:r>
        <w:rPr>
          <w:b/>
          <w:bCs/>
        </w:rPr>
        <w:t xml:space="preserve">Veracity: </w:t>
      </w:r>
      <w:r>
        <w:t>1,060,351 quality-flagged observations are removed; the weighted ILI column is 99.85 % missing at state level, so the unweighted ILI rate is used; 827 duplicate New York / New York City state-weeks are merged by summing counts and recomputing the rate.</w:t>
      </w:r>
    </w:p>
    <w:p w14:paraId="617053AE" w14:textId="77777777" w:rsidR="008A5034" w:rsidRDefault="004349A7">
      <w:pPr>
        <w:spacing w:after="120" w:line="288" w:lineRule="auto"/>
        <w:jc w:val="both"/>
      </w:pPr>
      <w:r>
        <w:rPr>
          <w:b/>
          <w:bCs/>
        </w:rPr>
        <w:t xml:space="preserve">Key attributes. </w:t>
      </w:r>
      <w:r>
        <w:t>GHCN: station ID, date, element (TMAX, TMIN, PRCP), value in tenths, quality flag. ILINet: region (state), year, week, ILI total, total patients, unweighted ILI %.</w:t>
      </w:r>
    </w:p>
    <w:p w14:paraId="2D471A1F" w14:textId="77777777" w:rsidR="008A5034" w:rsidRDefault="004349A7">
      <w:pPr>
        <w:pStyle w:val="Heading1"/>
        <w:pageBreakBefore/>
        <w:spacing w:before="360" w:after="160"/>
      </w:pPr>
      <w:bookmarkStart w:id="6" w:name="_Toc243514581"/>
      <w:r>
        <w:t>4. System architecture</w:t>
      </w:r>
      <w:bookmarkEnd w:id="6"/>
    </w:p>
    <w:p w14:paraId="1BC1DDEC" w14:textId="77777777" w:rsidR="008A5034" w:rsidRDefault="004349A7">
      <w:pPr>
        <w:spacing w:after="120" w:line="288" w:lineRule="auto"/>
        <w:jc w:val="both"/>
      </w:pPr>
      <w:r>
        <w:t>All components run as Docker containers defined in one docker-compose.yml. The big data layer stores and processes the data; the machine-learning layer trains and evaluates the models on Parquet tables exported from HDFS. Results are written back to HDFS with a SHA-256 manifest.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426"/>
        <w:gridCol w:w="2300"/>
      </w:tblGrid>
      <w:tr w:rsidR="008A5034" w14:paraId="51171C68" w14:textId="77777777">
        <w:tblPrEx>
          <w:tblCellMar>
            <w:top w:w="0" w:type="dxa"/>
            <w:bottom w:w="0" w:type="dxa"/>
          </w:tblCellMar>
        </w:tblPrEx>
        <w:trPr>
          <w:tblHeader/>
        </w:trPr>
        <w:tc>
          <w:tcPr>
            <w:tcW w:w="2300" w:type="dxa"/>
            <w:tcBorders>
              <w:top w:val="single" w:sz="4" w:space="0" w:color="C9D3DF"/>
              <w:left w:val="single" w:sz="4" w:space="0" w:color="C9D3DF"/>
              <w:bottom w:val="single" w:sz="4" w:space="0" w:color="C9D3DF"/>
              <w:right w:val="single" w:sz="4" w:space="0" w:color="C9D3DF"/>
            </w:tcBorders>
            <w:shd w:val="clear" w:color="auto" w:fill="16365F"/>
            <w:tcMar>
              <w:top w:w="60" w:type="dxa"/>
              <w:left w:w="100" w:type="dxa"/>
              <w:bottom w:w="60" w:type="dxa"/>
              <w:right w:w="100" w:type="dxa"/>
            </w:tcMar>
          </w:tcPr>
          <w:p w14:paraId="776B6539" w14:textId="77777777" w:rsidR="008A5034" w:rsidRDefault="004349A7">
            <w:r>
              <w:rPr>
                <w:b/>
                <w:bCs/>
                <w:color w:val="FFFFFF"/>
                <w:sz w:val="19"/>
                <w:szCs w:val="19"/>
              </w:rPr>
              <w:t>Container</w:t>
            </w:r>
          </w:p>
        </w:tc>
        <w:tc>
          <w:tcPr>
            <w:tcW w:w="4426" w:type="dxa"/>
            <w:tcBorders>
              <w:top w:val="single" w:sz="4" w:space="0" w:color="C9D3DF"/>
              <w:left w:val="single" w:sz="4" w:space="0" w:color="C9D3DF"/>
              <w:bottom w:val="single" w:sz="4" w:space="0" w:color="C9D3DF"/>
              <w:right w:val="single" w:sz="4" w:space="0" w:color="C9D3DF"/>
            </w:tcBorders>
            <w:shd w:val="clear" w:color="auto" w:fill="16365F"/>
            <w:tcMar>
              <w:top w:w="60" w:type="dxa"/>
              <w:left w:w="100" w:type="dxa"/>
              <w:bottom w:w="60" w:type="dxa"/>
              <w:right w:w="100" w:type="dxa"/>
            </w:tcMar>
          </w:tcPr>
          <w:p w14:paraId="6E172847" w14:textId="77777777" w:rsidR="008A5034" w:rsidRDefault="004349A7">
            <w:r>
              <w:rPr>
                <w:b/>
                <w:bCs/>
                <w:color w:val="FFFFFF"/>
                <w:sz w:val="19"/>
                <w:szCs w:val="19"/>
              </w:rPr>
              <w:t>Role</w:t>
            </w:r>
          </w:p>
        </w:tc>
        <w:tc>
          <w:tcPr>
            <w:tcW w:w="2300" w:type="dxa"/>
            <w:tcBorders>
              <w:top w:val="single" w:sz="4" w:space="0" w:color="C9D3DF"/>
              <w:left w:val="single" w:sz="4" w:space="0" w:color="C9D3DF"/>
              <w:bottom w:val="single" w:sz="4" w:space="0" w:color="C9D3DF"/>
              <w:right w:val="single" w:sz="4" w:space="0" w:color="C9D3DF"/>
            </w:tcBorders>
            <w:shd w:val="clear" w:color="auto" w:fill="16365F"/>
            <w:tcMar>
              <w:top w:w="60" w:type="dxa"/>
              <w:left w:w="100" w:type="dxa"/>
              <w:bottom w:w="60" w:type="dxa"/>
              <w:right w:w="100" w:type="dxa"/>
            </w:tcMar>
          </w:tcPr>
          <w:p w14:paraId="09710D47" w14:textId="77777777" w:rsidR="008A5034" w:rsidRDefault="004349A7">
            <w:r>
              <w:rPr>
                <w:b/>
                <w:bCs/>
                <w:color w:val="FFFFFF"/>
                <w:sz w:val="19"/>
                <w:szCs w:val="19"/>
              </w:rPr>
              <w:t>Web UI</w:t>
            </w:r>
          </w:p>
        </w:tc>
      </w:tr>
      <w:tr w:rsidR="008A5034" w14:paraId="709F83AD" w14:textId="77777777">
        <w:tblPrEx>
          <w:tblCellMar>
            <w:top w:w="0" w:type="dxa"/>
            <w:bottom w:w="0" w:type="dxa"/>
          </w:tblCellMar>
        </w:tblPrEx>
        <w:tc>
          <w:tcPr>
            <w:tcW w:w="23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EA9A3C9" w14:textId="77777777" w:rsidR="008A5034" w:rsidRDefault="004349A7">
            <w:r>
              <w:rPr>
                <w:color w:val="1C2430"/>
                <w:sz w:val="19"/>
                <w:szCs w:val="19"/>
              </w:rPr>
              <w:t>flu-namenode</w:t>
            </w:r>
          </w:p>
        </w:tc>
        <w:tc>
          <w:tcPr>
            <w:tcW w:w="44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CFD4656" w14:textId="77777777" w:rsidR="008A5034" w:rsidRDefault="004349A7">
            <w:r>
              <w:rPr>
                <w:color w:val="1C2430"/>
                <w:sz w:val="19"/>
                <w:szCs w:val="19"/>
              </w:rPr>
              <w:t>HDFS NameNode; MapReduce job client</w:t>
            </w:r>
          </w:p>
        </w:tc>
        <w:tc>
          <w:tcPr>
            <w:tcW w:w="23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B8035DF" w14:textId="77777777" w:rsidR="008A5034" w:rsidRDefault="004349A7">
            <w:r>
              <w:rPr>
                <w:color w:val="1C2430"/>
                <w:sz w:val="19"/>
                <w:szCs w:val="19"/>
              </w:rPr>
              <w:t>localhost:9870</w:t>
            </w:r>
          </w:p>
        </w:tc>
      </w:tr>
      <w:tr w:rsidR="008A5034" w14:paraId="07B94FDE" w14:textId="77777777">
        <w:tblPrEx>
          <w:tblCellMar>
            <w:top w:w="0" w:type="dxa"/>
            <w:bottom w:w="0" w:type="dxa"/>
          </w:tblCellMar>
        </w:tblPrEx>
        <w:tc>
          <w:tcPr>
            <w:tcW w:w="23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28B719E" w14:textId="77777777" w:rsidR="008A5034" w:rsidRDefault="004349A7">
            <w:r>
              <w:rPr>
                <w:color w:val="1C2430"/>
                <w:sz w:val="19"/>
                <w:szCs w:val="19"/>
              </w:rPr>
              <w:t>flu-datanode1/2/3</w:t>
            </w:r>
          </w:p>
        </w:tc>
        <w:tc>
          <w:tcPr>
            <w:tcW w:w="44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A929849" w14:textId="77777777" w:rsidR="008A5034" w:rsidRDefault="004349A7">
            <w:r>
              <w:rPr>
                <w:color w:val="1C2430"/>
                <w:sz w:val="19"/>
                <w:szCs w:val="19"/>
              </w:rPr>
              <w:t>HDFS DataNodes (replication 2)</w:t>
            </w:r>
          </w:p>
        </w:tc>
        <w:tc>
          <w:tcPr>
            <w:tcW w:w="23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54E8F2D9" w14:textId="77777777" w:rsidR="008A5034" w:rsidRDefault="004349A7">
            <w:r>
              <w:rPr>
                <w:color w:val="1C2430"/>
                <w:sz w:val="19"/>
                <w:szCs w:val="19"/>
              </w:rPr>
              <w:t>localhost:9864–9866</w:t>
            </w:r>
          </w:p>
        </w:tc>
      </w:tr>
      <w:tr w:rsidR="008A5034" w14:paraId="02A97A6B" w14:textId="77777777">
        <w:tblPrEx>
          <w:tblCellMar>
            <w:top w:w="0" w:type="dxa"/>
            <w:bottom w:w="0" w:type="dxa"/>
          </w:tblCellMar>
        </w:tblPrEx>
        <w:tc>
          <w:tcPr>
            <w:tcW w:w="23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B39B3BD" w14:textId="77777777" w:rsidR="008A5034" w:rsidRDefault="004349A7">
            <w:r>
              <w:rPr>
                <w:color w:val="1C2430"/>
                <w:sz w:val="19"/>
                <w:szCs w:val="19"/>
              </w:rPr>
              <w:t>flu-resourcemanager</w:t>
            </w:r>
          </w:p>
        </w:tc>
        <w:tc>
          <w:tcPr>
            <w:tcW w:w="44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FB14D6D" w14:textId="77777777" w:rsidR="008A5034" w:rsidRDefault="004349A7">
            <w:r>
              <w:rPr>
                <w:color w:val="1C2430"/>
                <w:sz w:val="19"/>
                <w:szCs w:val="19"/>
              </w:rPr>
              <w:t>YARN ResourceManager</w:t>
            </w:r>
          </w:p>
        </w:tc>
        <w:tc>
          <w:tcPr>
            <w:tcW w:w="23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FF41A7F" w14:textId="77777777" w:rsidR="008A5034" w:rsidRDefault="004349A7">
            <w:r>
              <w:rPr>
                <w:color w:val="1C2430"/>
                <w:sz w:val="19"/>
                <w:szCs w:val="19"/>
              </w:rPr>
              <w:t>localhost:8088</w:t>
            </w:r>
          </w:p>
        </w:tc>
      </w:tr>
      <w:tr w:rsidR="008A5034" w14:paraId="255D8065" w14:textId="77777777">
        <w:tblPrEx>
          <w:tblCellMar>
            <w:top w:w="0" w:type="dxa"/>
            <w:bottom w:w="0" w:type="dxa"/>
          </w:tblCellMar>
        </w:tblPrEx>
        <w:tc>
          <w:tcPr>
            <w:tcW w:w="23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ACA0D26" w14:textId="77777777" w:rsidR="008A5034" w:rsidRDefault="004349A7">
            <w:r>
              <w:rPr>
                <w:color w:val="1C2430"/>
                <w:sz w:val="19"/>
                <w:szCs w:val="19"/>
              </w:rPr>
              <w:t>flu-nodemanager</w:t>
            </w:r>
          </w:p>
        </w:tc>
        <w:tc>
          <w:tcPr>
            <w:tcW w:w="44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4674013" w14:textId="77777777" w:rsidR="008A5034" w:rsidRDefault="004349A7">
            <w:r>
              <w:rPr>
                <w:color w:val="1C2430"/>
                <w:sz w:val="19"/>
                <w:szCs w:val="19"/>
              </w:rPr>
              <w:t>YARN NodeManager with Python 3 for the MapReduce tasks</w:t>
            </w:r>
          </w:p>
        </w:tc>
        <w:tc>
          <w:tcPr>
            <w:tcW w:w="23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811FE82" w14:textId="77777777" w:rsidR="008A5034" w:rsidRDefault="004349A7">
            <w:r>
              <w:rPr>
                <w:color w:val="1C2430"/>
                <w:sz w:val="19"/>
                <w:szCs w:val="19"/>
              </w:rPr>
              <w:t>—</w:t>
            </w:r>
          </w:p>
        </w:tc>
      </w:tr>
      <w:tr w:rsidR="008A5034" w14:paraId="16183F38" w14:textId="77777777">
        <w:tblPrEx>
          <w:tblCellMar>
            <w:top w:w="0" w:type="dxa"/>
            <w:bottom w:w="0" w:type="dxa"/>
          </w:tblCellMar>
        </w:tblPrEx>
        <w:tc>
          <w:tcPr>
            <w:tcW w:w="23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F135AE4" w14:textId="77777777" w:rsidR="008A5034" w:rsidRDefault="004349A7">
            <w:r>
              <w:rPr>
                <w:color w:val="1C2430"/>
                <w:sz w:val="19"/>
                <w:szCs w:val="19"/>
              </w:rPr>
              <w:t>flu-historyserver</w:t>
            </w:r>
          </w:p>
        </w:tc>
        <w:tc>
          <w:tcPr>
            <w:tcW w:w="44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4929924" w14:textId="77777777" w:rsidR="008A5034" w:rsidRDefault="004349A7">
            <w:r>
              <w:rPr>
                <w:color w:val="1C2430"/>
                <w:sz w:val="19"/>
                <w:szCs w:val="19"/>
              </w:rPr>
              <w:t>YARN application history</w:t>
            </w:r>
          </w:p>
        </w:tc>
        <w:tc>
          <w:tcPr>
            <w:tcW w:w="23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70A02C0" w14:textId="77777777" w:rsidR="008A5034" w:rsidRDefault="004349A7">
            <w:r>
              <w:rPr>
                <w:color w:val="1C2430"/>
                <w:sz w:val="19"/>
                <w:szCs w:val="19"/>
              </w:rPr>
              <w:t>localhost:8188</w:t>
            </w:r>
          </w:p>
        </w:tc>
      </w:tr>
      <w:tr w:rsidR="008A5034" w14:paraId="7F791216" w14:textId="77777777">
        <w:tblPrEx>
          <w:tblCellMar>
            <w:top w:w="0" w:type="dxa"/>
            <w:bottom w:w="0" w:type="dxa"/>
          </w:tblCellMar>
        </w:tblPrEx>
        <w:tc>
          <w:tcPr>
            <w:tcW w:w="23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B3DF50D" w14:textId="77777777" w:rsidR="008A5034" w:rsidRDefault="004349A7">
            <w:r>
              <w:rPr>
                <w:color w:val="1C2430"/>
                <w:sz w:val="19"/>
                <w:szCs w:val="19"/>
              </w:rPr>
              <w:t>spark</w:t>
            </w:r>
          </w:p>
        </w:tc>
        <w:tc>
          <w:tcPr>
            <w:tcW w:w="44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52EEC5EB" w14:textId="77777777" w:rsidR="008A5034" w:rsidRDefault="004349A7">
            <w:r>
              <w:rPr>
                <w:color w:val="1C2430"/>
                <w:sz w:val="19"/>
                <w:szCs w:val="19"/>
              </w:rPr>
              <w:t>Spark 3.5.1 (Scala jobs, local[*] on HDFS)</w:t>
            </w:r>
          </w:p>
        </w:tc>
        <w:tc>
          <w:tcPr>
            <w:tcW w:w="23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D2BAC2D" w14:textId="77777777" w:rsidR="008A5034" w:rsidRDefault="004349A7">
            <w:r>
              <w:rPr>
                <w:color w:val="1C2430"/>
                <w:sz w:val="19"/>
                <w:szCs w:val="19"/>
              </w:rPr>
              <w:t>localhost:4040 while a job runs</w:t>
            </w:r>
          </w:p>
        </w:tc>
      </w:tr>
      <w:tr w:rsidR="008A5034" w14:paraId="2A425F56" w14:textId="77777777">
        <w:tblPrEx>
          <w:tblCellMar>
            <w:top w:w="0" w:type="dxa"/>
            <w:bottom w:w="0" w:type="dxa"/>
          </w:tblCellMar>
        </w:tblPrEx>
        <w:tc>
          <w:tcPr>
            <w:tcW w:w="23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2B7CABB" w14:textId="77777777" w:rsidR="008A5034" w:rsidRDefault="004349A7">
            <w:r>
              <w:rPr>
                <w:color w:val="1C2430"/>
                <w:sz w:val="19"/>
                <w:szCs w:val="19"/>
              </w:rPr>
              <w:t>flu-spark-history</w:t>
            </w:r>
          </w:p>
        </w:tc>
        <w:tc>
          <w:tcPr>
            <w:tcW w:w="44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FE941C6" w14:textId="77777777" w:rsidR="008A5034" w:rsidRDefault="004349A7">
            <w:r>
              <w:rPr>
                <w:color w:val="1C2430"/>
                <w:sz w:val="19"/>
                <w:szCs w:val="19"/>
              </w:rPr>
              <w:t>Spark History Server: every finished Spark job, stages, DAG, SQL plans</w:t>
            </w:r>
          </w:p>
        </w:tc>
        <w:tc>
          <w:tcPr>
            <w:tcW w:w="23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28D1A99" w14:textId="77777777" w:rsidR="008A5034" w:rsidRDefault="004349A7">
            <w:r>
              <w:rPr>
                <w:color w:val="1C2430"/>
                <w:sz w:val="19"/>
                <w:szCs w:val="19"/>
              </w:rPr>
              <w:t>localhost:18080</w:t>
            </w:r>
          </w:p>
        </w:tc>
      </w:tr>
      <w:tr w:rsidR="008A5034" w14:paraId="6635A4C8" w14:textId="77777777">
        <w:tblPrEx>
          <w:tblCellMar>
            <w:top w:w="0" w:type="dxa"/>
            <w:bottom w:w="0" w:type="dxa"/>
          </w:tblCellMar>
        </w:tblPrEx>
        <w:tc>
          <w:tcPr>
            <w:tcW w:w="23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F50348B" w14:textId="77777777" w:rsidR="008A5034" w:rsidRDefault="004349A7">
            <w:r>
              <w:rPr>
                <w:color w:val="1C2430"/>
                <w:sz w:val="19"/>
                <w:szCs w:val="19"/>
              </w:rPr>
              <w:t>pytorch</w:t>
            </w:r>
          </w:p>
        </w:tc>
        <w:tc>
          <w:tcPr>
            <w:tcW w:w="44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52FC8B37" w14:textId="77777777" w:rsidR="008A5034" w:rsidRDefault="004349A7">
            <w:r>
              <w:rPr>
                <w:color w:val="1C2430"/>
                <w:sz w:val="19"/>
                <w:szCs w:val="19"/>
              </w:rPr>
              <w:t>PyTorch Geometric training and evaluation</w:t>
            </w:r>
          </w:p>
        </w:tc>
        <w:tc>
          <w:tcPr>
            <w:tcW w:w="23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D75AB33" w14:textId="77777777" w:rsidR="008A5034" w:rsidRDefault="004349A7">
            <w:r>
              <w:rPr>
                <w:color w:val="1C2430"/>
                <w:sz w:val="19"/>
                <w:szCs w:val="19"/>
              </w:rPr>
              <w:t>—</w:t>
            </w:r>
          </w:p>
        </w:tc>
      </w:tr>
      <w:tr w:rsidR="008A5034" w14:paraId="5F5DE3F8" w14:textId="77777777">
        <w:tblPrEx>
          <w:tblCellMar>
            <w:top w:w="0" w:type="dxa"/>
            <w:bottom w:w="0" w:type="dxa"/>
          </w:tblCellMar>
        </w:tblPrEx>
        <w:tc>
          <w:tcPr>
            <w:tcW w:w="23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2FF8405" w14:textId="77777777" w:rsidR="008A5034" w:rsidRDefault="004349A7">
            <w:r>
              <w:rPr>
                <w:color w:val="1C2430"/>
                <w:sz w:val="19"/>
                <w:szCs w:val="19"/>
              </w:rPr>
              <w:t>flu-dashboard</w:t>
            </w:r>
          </w:p>
        </w:tc>
        <w:tc>
          <w:tcPr>
            <w:tcW w:w="44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F7874DC" w14:textId="77777777" w:rsidR="008A5034" w:rsidRDefault="004349A7">
            <w:r>
              <w:rPr>
                <w:color w:val="1C2430"/>
                <w:sz w:val="19"/>
                <w:szCs w:val="19"/>
              </w:rPr>
              <w:t>Streamlit dashboard (reads result files only)</w:t>
            </w:r>
          </w:p>
        </w:tc>
        <w:tc>
          <w:tcPr>
            <w:tcW w:w="23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B27C283" w14:textId="77777777" w:rsidR="008A5034" w:rsidRDefault="004349A7">
            <w:r>
              <w:rPr>
                <w:color w:val="1C2430"/>
                <w:sz w:val="19"/>
                <w:szCs w:val="19"/>
              </w:rPr>
              <w:t>localhost:8501</w:t>
            </w:r>
          </w:p>
        </w:tc>
      </w:tr>
    </w:tbl>
    <w:p w14:paraId="2FFF8CC4" w14:textId="77777777" w:rsidR="008A5034" w:rsidRDefault="004349A7">
      <w:pPr>
        <w:spacing w:before="60" w:after="200"/>
        <w:jc w:val="center"/>
      </w:pPr>
      <w:r>
        <w:rPr>
          <w:i/>
          <w:iCs/>
          <w:color w:val="5B6675"/>
          <w:sz w:val="20"/>
          <w:szCs w:val="20"/>
        </w:rPr>
        <w:t>Table 2. Docker containers of the cluster.</w:t>
      </w:r>
    </w:p>
    <w:p w14:paraId="79C815B7" w14:textId="77777777" w:rsidR="008A5034" w:rsidRDefault="004349A7">
      <w:pPr>
        <w:spacing w:after="120" w:line="288" w:lineRule="auto"/>
        <w:jc w:val="both"/>
      </w:pPr>
      <w:r>
        <w:rPr>
          <w:b/>
          <w:bCs/>
        </w:rPr>
        <w:t xml:space="preserve">Data flow. </w:t>
      </w:r>
      <w:r>
        <w:t>Raw files → HDFS → (a) MapReduce on YARN for raw-data aggregates and (b) Spark ETL → modelling table and climate graph → Spark MLlib and the GNN → evaluation → results, dashboard and HDFS. In parallel, Structured Streaming reads daily files dripped into an HDFS folder.</w:t>
      </w:r>
    </w:p>
    <w:p w14:paraId="0BF5F782" w14:textId="77777777" w:rsidR="008A5034" w:rsidRDefault="004349A7">
      <w:pPr>
        <w:spacing w:after="120" w:line="288" w:lineRule="auto"/>
        <w:jc w:val="both"/>
      </w:pPr>
      <w:r>
        <w:rPr>
          <w:b/>
          <w:bCs/>
        </w:rPr>
        <w:t xml:space="preserve">One entry point. </w:t>
      </w:r>
      <w:r>
        <w:t>run_pipeline.ps1 runs every stage in order (up, ingest, etl, mapreduce, gnn, v3, mllib, streaming, performance, checks, report, publish) or a single Spark job by name, e.g. .\run_pipeline.ps1 job Preprocess.</w:t>
      </w:r>
    </w:p>
    <w:p w14:paraId="7624EA99" w14:textId="77777777" w:rsidR="008A5034" w:rsidRDefault="004349A7">
      <w:pPr>
        <w:pStyle w:val="Heading1"/>
        <w:pageBreakBefore/>
        <w:spacing w:before="360" w:after="160"/>
      </w:pPr>
      <w:bookmarkStart w:id="7" w:name="_Toc243514582"/>
      <w:r>
        <w:t>5. Implementation</w:t>
      </w:r>
      <w:bookmarkEnd w:id="7"/>
    </w:p>
    <w:p w14:paraId="0148EE84" w14:textId="77777777" w:rsidR="008A5034" w:rsidRDefault="004349A7">
      <w:pPr>
        <w:pStyle w:val="Heading2"/>
        <w:keepNext/>
        <w:spacing w:before="240" w:after="120"/>
      </w:pPr>
      <w:bookmarkStart w:id="8" w:name="_Toc243514583"/>
      <w:r>
        <w:t>5.1 HDFS ingestion</w:t>
      </w:r>
      <w:bookmarkEnd w:id="8"/>
    </w:p>
    <w:p w14:paraId="65F2E60A" w14:textId="77777777" w:rsidR="008A5034" w:rsidRDefault="004349A7">
      <w:pPr>
        <w:spacing w:after="120" w:line="288" w:lineRule="auto"/>
        <w:jc w:val="both"/>
      </w:pPr>
      <w:r>
        <w:t>The raw files are bind-mounted read-only into the NameNode container and copied with hdfs dfs -put into /flu_project/raw. HDFS stores 34,586,251,521 bytes of raw data; fsck reports the file system as HEALTHY with no under-replicated blocks.</w:t>
      </w:r>
    </w:p>
    <w:p w14:paraId="326FEE4B" w14:textId="77777777" w:rsidR="008A5034" w:rsidRDefault="004349A7">
      <w:pPr>
        <w:pStyle w:val="Heading2"/>
        <w:keepNext/>
        <w:spacing w:before="240" w:after="120"/>
      </w:pPr>
      <w:bookmarkStart w:id="9" w:name="_Toc243514584"/>
      <w:r>
        <w:t>5.2 MapReduce on YARN (Python, Hadoop Streaming)</w:t>
      </w:r>
      <w:bookmarkEnd w:id="9"/>
    </w:p>
    <w:p w14:paraId="0B157E54" w14:textId="77777777" w:rsidR="008A5034" w:rsidRDefault="004349A7">
      <w:pPr>
        <w:spacing w:after="120" w:line="288" w:lineRule="auto"/>
        <w:jc w:val="both"/>
      </w:pPr>
      <w:r>
        <w:t>Both MapReduce jobs are written in Python (climaflu_mapreduce.py) and submitted to YARN with the Hadoop Streaming jar; the NodeManager image adds Python 3. Each input line passes the same filter used by the Spark and pandas jobs: US station, element TMAX/TMIN/PRCP, empty quality flag, integer value.</w:t>
      </w:r>
    </w:p>
    <w:p w14:paraId="529C1024" w14:textId="77777777" w:rsidR="008A5034" w:rsidRDefault="004349A7">
      <w:pPr>
        <w:pStyle w:val="ListParagraph"/>
        <w:numPr>
          <w:ilvl w:val="0"/>
          <w:numId w:val="2"/>
        </w:numPr>
        <w:spacing w:after="80" w:line="276" w:lineRule="auto"/>
      </w:pPr>
      <w:r>
        <w:rPr>
          <w:b/>
          <w:bCs/>
        </w:rPr>
        <w:t xml:space="preserve">MR1 (element × year): </w:t>
      </w:r>
      <w:r>
        <w:t>the mapper emits (element|year, 1, value); the reducer adds counts and sums and is also used as the combiner. 268 map tasks read all 968,905,773 records in 1,290 s and produce 78 groups.</w:t>
      </w:r>
    </w:p>
    <w:p w14:paraId="482414B0" w14:textId="77777777" w:rsidR="008A5034" w:rsidRDefault="004349A7">
      <w:pPr>
        <w:pStyle w:val="ListParagraph"/>
        <w:numPr>
          <w:ilvl w:val="0"/>
          <w:numId w:val="2"/>
        </w:numPr>
        <w:spacing w:after="80" w:line="276" w:lineRule="auto"/>
      </w:pPr>
      <w:r>
        <w:rPr>
          <w:b/>
          <w:bCs/>
        </w:rPr>
        <w:t xml:space="preserve">MR2 (state × year × element): </w:t>
      </w:r>
      <w:r>
        <w:t>a map-side join: the stations file is shipped to every mapper through the distributed cache, and observations are joined to their state in the mapper. It produces 3,920 groups in 1,096 s.</w:t>
      </w:r>
    </w:p>
    <w:p w14:paraId="2B3A7516" w14:textId="77777777" w:rsidR="008A5034" w:rsidRDefault="004349A7">
      <w:pPr>
        <w:pStyle w:val="ListParagraph"/>
        <w:numPr>
          <w:ilvl w:val="0"/>
          <w:numId w:val="2"/>
        </w:numPr>
        <w:spacing w:after="80" w:line="276" w:lineRule="auto"/>
      </w:pPr>
      <w:r>
        <w:rPr>
          <w:b/>
          <w:bCs/>
        </w:rPr>
        <w:t xml:space="preserve">Record accounting: </w:t>
      </w:r>
      <w:r>
        <w:t>Hadoop counters show KEPT 303,631,696 + NOT_US 305,732,176 + OTHER_ELEMENT 358,481,524 + QC_FLAGGED 1,060,351 + HEADER 26 = 968,905,773 input records exactly.</w:t>
      </w:r>
    </w:p>
    <w:p w14:paraId="7CAA9BF7" w14:textId="77777777" w:rsidR="008A5034" w:rsidRDefault="004349A7">
      <w:pPr>
        <w:pStyle w:val="Heading2"/>
        <w:keepNext/>
        <w:spacing w:before="240" w:after="120"/>
      </w:pPr>
      <w:bookmarkStart w:id="10" w:name="_Toc243514585"/>
      <w:r>
        <w:t>5.3 Spark ETL in Scala (DataFrame API only)</w:t>
      </w:r>
      <w:bookmarkEnd w:id="10"/>
    </w:p>
    <w:p w14:paraId="382E3DCE" w14:textId="77777777" w:rsidR="008A5034" w:rsidRDefault="004349A7">
      <w:pPr>
        <w:spacing w:after="120" w:line="288" w:lineRule="auto"/>
        <w:jc w:val="both"/>
      </w:pPr>
      <w:r>
        <w:t>Every Spark job uses the DataFrame API; there is no RDD or typed Dataset code, and an automated scan of the code base confirms it. The ETL jobs are:</w:t>
      </w:r>
    </w:p>
    <w:p w14:paraId="6105D10A" w14:textId="77777777" w:rsidR="008A5034" w:rsidRDefault="004349A7">
      <w:pPr>
        <w:pStyle w:val="ListParagraph"/>
        <w:numPr>
          <w:ilvl w:val="0"/>
          <w:numId w:val="2"/>
        </w:numPr>
        <w:spacing w:after="80" w:line="276" w:lineRule="auto"/>
      </w:pPr>
      <w:r>
        <w:rPr>
          <w:b/>
          <w:bCs/>
        </w:rPr>
        <w:t xml:space="preserve">Preprocess: </w:t>
      </w:r>
      <w:r>
        <w:t>parses the fixed-width station file with substring and trim, and cleans the four CDC FluView CSVs (title line removed, types cast, missing markers set to null).</w:t>
      </w:r>
    </w:p>
    <w:p w14:paraId="3731583B" w14:textId="77777777" w:rsidR="008A5034" w:rsidRDefault="004349A7">
      <w:pPr>
        <w:pStyle w:val="ListParagraph"/>
        <w:numPr>
          <w:ilvl w:val="0"/>
          <w:numId w:val="2"/>
        </w:numPr>
        <w:spacing w:after="80" w:line="276" w:lineRule="auto"/>
      </w:pPr>
      <w:r>
        <w:rPr>
          <w:b/>
          <w:bCs/>
        </w:rPr>
        <w:t xml:space="preserve">WeatherPreprocess: </w:t>
      </w:r>
      <w:r>
        <w:t>reads all 26 yearly CSVs with a fixed schema, keeps US TMAX/TMIN/PRCP without quality flag, scales values and writes 303.6 M rows as Parquet partitioned by element.</w:t>
      </w:r>
    </w:p>
    <w:p w14:paraId="7B12A2FA" w14:textId="77777777" w:rsidR="008A5034" w:rsidRDefault="004349A7">
      <w:pPr>
        <w:pStyle w:val="ListParagraph"/>
        <w:numPr>
          <w:ilvl w:val="0"/>
          <w:numId w:val="2"/>
        </w:numPr>
        <w:spacing w:after="80" w:line="276" w:lineRule="auto"/>
      </w:pPr>
      <w:r>
        <w:rPr>
          <w:b/>
          <w:bCs/>
        </w:rPr>
        <w:t xml:space="preserve">BuildModelingTable: </w:t>
      </w:r>
      <w:r>
        <w:t>aggregates daily climate to MMWR state-weeks (pivot of TMAX, TMIN, PRCP plus diurnal range) and joins it with ILINet, merging New York and New York City.</w:t>
      </w:r>
    </w:p>
    <w:p w14:paraId="15033EF8" w14:textId="77777777" w:rsidR="008A5034" w:rsidRDefault="004349A7">
      <w:pPr>
        <w:pStyle w:val="ListParagraph"/>
        <w:numPr>
          <w:ilvl w:val="0"/>
          <w:numId w:val="2"/>
        </w:numPr>
        <w:spacing w:after="80" w:line="276" w:lineRule="auto"/>
      </w:pPr>
      <w:r>
        <w:rPr>
          <w:b/>
          <w:bCs/>
        </w:rPr>
        <w:t xml:space="preserve">GraphConstruction: </w:t>
      </w:r>
      <w:r>
        <w:t>builds the weekly climate-similarity KNN graph between states.</w:t>
      </w:r>
    </w:p>
    <w:p w14:paraId="3893642B" w14:textId="77777777" w:rsidR="008A5034" w:rsidRDefault="004349A7">
      <w:pPr>
        <w:pStyle w:val="ListParagraph"/>
        <w:numPr>
          <w:ilvl w:val="0"/>
          <w:numId w:val="2"/>
        </w:numPr>
        <w:spacing w:after="80" w:line="276" w:lineRule="auto"/>
      </w:pPr>
      <w:r>
        <w:rPr>
          <w:b/>
          <w:bCs/>
        </w:rPr>
        <w:t xml:space="preserve">LagAwareFeaturesV3: </w:t>
      </w:r>
      <w:r>
        <w:t>builds lagged, lead-aligned climate features and targets for 1 to 4 weeks ahead.</w:t>
      </w:r>
    </w:p>
    <w:p w14:paraId="0976A8AE" w14:textId="77777777" w:rsidR="008A5034" w:rsidRDefault="004349A7">
      <w:pPr>
        <w:shd w:val="clear" w:color="auto" w:fill="F3F6FA"/>
        <w:spacing w:before="120"/>
        <w:ind w:left="200" w:right="200"/>
      </w:pPr>
      <w:r>
        <w:rPr>
          <w:rFonts w:ascii="Courier New" w:eastAsia="Courier New" w:hAnsi="Courier New" w:cs="Courier New"/>
          <w:sz w:val="18"/>
          <w:szCs w:val="18"/>
        </w:rPr>
        <w:t>val cleaned = spark.read.schema(weatherSchema).csv(s"$rawDir/*.csv")</w:t>
      </w:r>
    </w:p>
    <w:p w14:paraId="2831D3A2" w14:textId="77777777" w:rsidR="008A5034" w:rsidRDefault="004349A7">
      <w:pPr>
        <w:shd w:val="clear" w:color="auto" w:fill="F3F6FA"/>
        <w:ind w:left="200" w:right="200"/>
      </w:pPr>
      <w:r>
        <w:rPr>
          <w:rFonts w:ascii="Courier New" w:eastAsia="Courier New" w:hAnsi="Courier New" w:cs="Courier New"/>
          <w:sz w:val="18"/>
          <w:szCs w:val="18"/>
        </w:rPr>
        <w:t xml:space="preserve">  .filter(c("id").startsWith("US"))</w:t>
      </w:r>
    </w:p>
    <w:p w14:paraId="1A90BF14" w14:textId="77777777" w:rsidR="008A5034" w:rsidRDefault="004349A7">
      <w:pPr>
        <w:shd w:val="clear" w:color="auto" w:fill="F3F6FA"/>
        <w:ind w:left="200" w:right="200"/>
      </w:pPr>
      <w:r>
        <w:rPr>
          <w:rFonts w:ascii="Courier New" w:eastAsia="Courier New" w:hAnsi="Courier New" w:cs="Courier New"/>
          <w:sz w:val="18"/>
          <w:szCs w:val="18"/>
        </w:rPr>
        <w:t xml:space="preserve">  .filter(c("element").isin("TMAX", "TMIN", "PRCP"))</w:t>
      </w:r>
    </w:p>
    <w:p w14:paraId="3DFF11D8" w14:textId="77777777" w:rsidR="008A5034" w:rsidRDefault="004349A7">
      <w:pPr>
        <w:shd w:val="clear" w:color="auto" w:fill="F3F6FA"/>
        <w:ind w:left="200" w:right="200"/>
      </w:pPr>
      <w:r>
        <w:rPr>
          <w:rFonts w:ascii="Courier New" w:eastAsia="Courier New" w:hAnsi="Courier New" w:cs="Courier New"/>
          <w:sz w:val="18"/>
          <w:szCs w:val="18"/>
        </w:rPr>
        <w:t xml:space="preserve">  .filter(c("qflag").isNull || c("qflag") === "")</w:t>
      </w:r>
    </w:p>
    <w:p w14:paraId="7D5C726B" w14:textId="77777777" w:rsidR="008A5034" w:rsidRDefault="004349A7">
      <w:pPr>
        <w:shd w:val="clear" w:color="auto" w:fill="F3F6FA"/>
        <w:ind w:left="200" w:right="200"/>
      </w:pPr>
      <w:r>
        <w:rPr>
          <w:rFonts w:ascii="Courier New" w:eastAsia="Courier New" w:hAnsi="Courier New" w:cs="Courier New"/>
          <w:sz w:val="18"/>
          <w:szCs w:val="18"/>
        </w:rPr>
        <w:t xml:space="preserve">  .withColumn("obs_date", to_date(c("date"), "yyyyMMdd"))</w:t>
      </w:r>
    </w:p>
    <w:p w14:paraId="5E9E62BD" w14:textId="77777777" w:rsidR="008A5034" w:rsidRDefault="004349A7">
      <w:pPr>
        <w:shd w:val="clear" w:color="auto" w:fill="F3F6FA"/>
        <w:ind w:left="200" w:right="200"/>
      </w:pPr>
      <w:r>
        <w:rPr>
          <w:rFonts w:ascii="Courier New" w:eastAsia="Courier New" w:hAnsi="Courier New" w:cs="Courier New"/>
          <w:sz w:val="18"/>
          <w:szCs w:val="18"/>
        </w:rPr>
        <w:t xml:space="preserve">  .withColumn("value_scaled", c("value") / 10.0)</w:t>
      </w:r>
    </w:p>
    <w:p w14:paraId="7D3ECDD7" w14:textId="77777777" w:rsidR="008A5034" w:rsidRDefault="004349A7">
      <w:pPr>
        <w:shd w:val="clear" w:color="auto" w:fill="F3F6FA"/>
        <w:ind w:left="200" w:right="200"/>
      </w:pPr>
      <w:r>
        <w:rPr>
          <w:rFonts w:ascii="Courier New" w:eastAsia="Courier New" w:hAnsi="Courier New" w:cs="Courier New"/>
          <w:sz w:val="18"/>
          <w:szCs w:val="18"/>
        </w:rPr>
        <w:t>cleaned.write.mode("overwrite").partitionBy("element")</w:t>
      </w:r>
    </w:p>
    <w:p w14:paraId="6D6BA17F" w14:textId="77777777" w:rsidR="008A5034" w:rsidRDefault="004349A7">
      <w:pPr>
        <w:shd w:val="clear" w:color="auto" w:fill="F3F6FA"/>
        <w:ind w:left="200" w:right="200"/>
      </w:pPr>
      <w:r>
        <w:rPr>
          <w:rFonts w:ascii="Courier New" w:eastAsia="Courier New" w:hAnsi="Courier New" w:cs="Courier New"/>
          <w:sz w:val="18"/>
          <w:szCs w:val="18"/>
        </w:rPr>
        <w:t xml:space="preserve">  .parquet(s"$processedDir/weather_cleaned")</w:t>
      </w:r>
    </w:p>
    <w:p w14:paraId="551F70A8" w14:textId="77777777" w:rsidR="008A5034" w:rsidRDefault="004349A7">
      <w:pPr>
        <w:spacing w:before="60" w:after="200"/>
        <w:jc w:val="center"/>
      </w:pPr>
      <w:r>
        <w:rPr>
          <w:i/>
          <w:iCs/>
          <w:color w:val="5B6675"/>
          <w:sz w:val="20"/>
          <w:szCs w:val="20"/>
        </w:rPr>
        <w:t>Listing 1. Cleaning step of WeatherPreprocess.scala (c = col).</w:t>
      </w:r>
    </w:p>
    <w:p w14:paraId="3231D00C" w14:textId="77777777" w:rsidR="008A5034" w:rsidRDefault="004349A7">
      <w:pPr>
        <w:pStyle w:val="Heading2"/>
        <w:keepNext/>
        <w:spacing w:before="240" w:after="120"/>
      </w:pPr>
      <w:bookmarkStart w:id="11" w:name="_Toc243514586"/>
      <w:r>
        <w:t>5.4 Spark workflow: DAG, partitioning and caching</w:t>
      </w:r>
      <w:bookmarkEnd w:id="11"/>
    </w:p>
    <w:p w14:paraId="3C072F3B" w14:textId="77777777" w:rsidR="008A5034" w:rsidRDefault="004349A7">
      <w:pPr>
        <w:spacing w:after="120" w:line="288" w:lineRule="auto"/>
        <w:jc w:val="both"/>
      </w:pPr>
      <w:r>
        <w:t>Spark builds a DAG of stages from these transformations; a new stage starts at every shuffle (groupBy, join). The 78,567-row station table is broadcast, so the 303.6 M weather rows are joined without a shuffle. A controlled experiment on the project's own feature step compared partition counts (8, 24, 96, 384) with and without persistence, three repeats each.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3000"/>
        <w:gridCol w:w="3000"/>
      </w:tblGrid>
      <w:tr w:rsidR="008A5034" w14:paraId="4877D605" w14:textId="77777777">
        <w:tblPrEx>
          <w:tblCellMar>
            <w:top w:w="0" w:type="dxa"/>
            <w:bottom w:w="0" w:type="dxa"/>
          </w:tblCellMar>
        </w:tblPrEx>
        <w:trPr>
          <w:tblHeader/>
        </w:trPr>
        <w:tc>
          <w:tcPr>
            <w:tcW w:w="3026" w:type="dxa"/>
            <w:tcBorders>
              <w:top w:val="single" w:sz="4" w:space="0" w:color="C9D3DF"/>
              <w:left w:val="single" w:sz="4" w:space="0" w:color="C9D3DF"/>
              <w:bottom w:val="single" w:sz="4" w:space="0" w:color="C9D3DF"/>
              <w:right w:val="single" w:sz="4" w:space="0" w:color="C9D3DF"/>
            </w:tcBorders>
            <w:shd w:val="clear" w:color="auto" w:fill="16365F"/>
            <w:tcMar>
              <w:top w:w="60" w:type="dxa"/>
              <w:left w:w="100" w:type="dxa"/>
              <w:bottom w:w="60" w:type="dxa"/>
              <w:right w:w="100" w:type="dxa"/>
            </w:tcMar>
          </w:tcPr>
          <w:p w14:paraId="7AABC039" w14:textId="77777777" w:rsidR="008A5034" w:rsidRDefault="004349A7">
            <w:r>
              <w:rPr>
                <w:b/>
                <w:bCs/>
                <w:color w:val="FFFFFF"/>
                <w:sz w:val="19"/>
                <w:szCs w:val="19"/>
              </w:rPr>
              <w:t>Partitions</w:t>
            </w:r>
          </w:p>
        </w:tc>
        <w:tc>
          <w:tcPr>
            <w:tcW w:w="3000" w:type="dxa"/>
            <w:tcBorders>
              <w:top w:val="single" w:sz="4" w:space="0" w:color="C9D3DF"/>
              <w:left w:val="single" w:sz="4" w:space="0" w:color="C9D3DF"/>
              <w:bottom w:val="single" w:sz="4" w:space="0" w:color="C9D3DF"/>
              <w:right w:val="single" w:sz="4" w:space="0" w:color="C9D3DF"/>
            </w:tcBorders>
            <w:shd w:val="clear" w:color="auto" w:fill="16365F"/>
            <w:tcMar>
              <w:top w:w="60" w:type="dxa"/>
              <w:left w:w="100" w:type="dxa"/>
              <w:bottom w:w="60" w:type="dxa"/>
              <w:right w:w="100" w:type="dxa"/>
            </w:tcMar>
          </w:tcPr>
          <w:p w14:paraId="29FA4A16" w14:textId="77777777" w:rsidR="008A5034" w:rsidRDefault="004349A7">
            <w:pPr>
              <w:jc w:val="right"/>
            </w:pPr>
            <w:r>
              <w:rPr>
                <w:b/>
                <w:bCs/>
                <w:color w:val="FFFFFF"/>
                <w:sz w:val="19"/>
                <w:szCs w:val="19"/>
              </w:rPr>
              <w:t>No persistence (s)</w:t>
            </w:r>
          </w:p>
        </w:tc>
        <w:tc>
          <w:tcPr>
            <w:tcW w:w="3000" w:type="dxa"/>
            <w:tcBorders>
              <w:top w:val="single" w:sz="4" w:space="0" w:color="C9D3DF"/>
              <w:left w:val="single" w:sz="4" w:space="0" w:color="C9D3DF"/>
              <w:bottom w:val="single" w:sz="4" w:space="0" w:color="C9D3DF"/>
              <w:right w:val="single" w:sz="4" w:space="0" w:color="C9D3DF"/>
            </w:tcBorders>
            <w:shd w:val="clear" w:color="auto" w:fill="16365F"/>
            <w:tcMar>
              <w:top w:w="60" w:type="dxa"/>
              <w:left w:w="100" w:type="dxa"/>
              <w:bottom w:w="60" w:type="dxa"/>
              <w:right w:w="100" w:type="dxa"/>
            </w:tcMar>
          </w:tcPr>
          <w:p w14:paraId="01F8FFBE" w14:textId="77777777" w:rsidR="008A5034" w:rsidRDefault="004349A7">
            <w:pPr>
              <w:jc w:val="right"/>
            </w:pPr>
            <w:r>
              <w:rPr>
                <w:b/>
                <w:bCs/>
                <w:color w:val="FFFFFF"/>
                <w:sz w:val="19"/>
                <w:szCs w:val="19"/>
              </w:rPr>
              <w:t>persist(MEMORY_AND_DISK) (s)</w:t>
            </w:r>
          </w:p>
        </w:tc>
      </w:tr>
      <w:tr w:rsidR="008A5034" w14:paraId="2DBB63E3" w14:textId="77777777">
        <w:tblPrEx>
          <w:tblCellMar>
            <w:top w:w="0" w:type="dxa"/>
            <w:bottom w:w="0" w:type="dxa"/>
          </w:tblCellMar>
        </w:tblPrEx>
        <w:tc>
          <w:tcPr>
            <w:tcW w:w="30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85A47EC" w14:textId="77777777" w:rsidR="008A5034" w:rsidRDefault="004349A7">
            <w:r>
              <w:rPr>
                <w:color w:val="1C2430"/>
                <w:sz w:val="19"/>
                <w:szCs w:val="19"/>
              </w:rPr>
              <w:t>8</w:t>
            </w:r>
          </w:p>
        </w:tc>
        <w:tc>
          <w:tcPr>
            <w:tcW w:w="30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A860BDC" w14:textId="77777777" w:rsidR="008A5034" w:rsidRDefault="004349A7">
            <w:pPr>
              <w:jc w:val="right"/>
            </w:pPr>
            <w:r>
              <w:rPr>
                <w:color w:val="1C2430"/>
                <w:sz w:val="19"/>
                <w:szCs w:val="19"/>
              </w:rPr>
              <w:t>510</w:t>
            </w:r>
          </w:p>
        </w:tc>
        <w:tc>
          <w:tcPr>
            <w:tcW w:w="30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382030B" w14:textId="77777777" w:rsidR="008A5034" w:rsidRDefault="004349A7">
            <w:pPr>
              <w:jc w:val="right"/>
            </w:pPr>
            <w:r>
              <w:rPr>
                <w:color w:val="1C2430"/>
                <w:sz w:val="19"/>
                <w:szCs w:val="19"/>
              </w:rPr>
              <w:t>1,397</w:t>
            </w:r>
          </w:p>
        </w:tc>
      </w:tr>
      <w:tr w:rsidR="008A5034" w14:paraId="2AAE7A7E" w14:textId="77777777">
        <w:tblPrEx>
          <w:tblCellMar>
            <w:top w:w="0" w:type="dxa"/>
            <w:bottom w:w="0" w:type="dxa"/>
          </w:tblCellMar>
        </w:tblPrEx>
        <w:tc>
          <w:tcPr>
            <w:tcW w:w="30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8F3B95C" w14:textId="77777777" w:rsidR="008A5034" w:rsidRDefault="004349A7">
            <w:r>
              <w:rPr>
                <w:color w:val="1C2430"/>
                <w:sz w:val="19"/>
                <w:szCs w:val="19"/>
              </w:rPr>
              <w:t>24</w:t>
            </w:r>
          </w:p>
        </w:tc>
        <w:tc>
          <w:tcPr>
            <w:tcW w:w="30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91AB340" w14:textId="77777777" w:rsidR="008A5034" w:rsidRDefault="004349A7">
            <w:pPr>
              <w:jc w:val="right"/>
            </w:pPr>
            <w:r>
              <w:rPr>
                <w:color w:val="1C2430"/>
                <w:sz w:val="19"/>
                <w:szCs w:val="19"/>
              </w:rPr>
              <w:t>363</w:t>
            </w:r>
          </w:p>
        </w:tc>
        <w:tc>
          <w:tcPr>
            <w:tcW w:w="30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05B53E6" w14:textId="77777777" w:rsidR="008A5034" w:rsidRDefault="004349A7">
            <w:pPr>
              <w:jc w:val="right"/>
            </w:pPr>
            <w:r>
              <w:rPr>
                <w:color w:val="1C2430"/>
                <w:sz w:val="19"/>
                <w:szCs w:val="19"/>
              </w:rPr>
              <w:t>out of memory</w:t>
            </w:r>
          </w:p>
        </w:tc>
      </w:tr>
      <w:tr w:rsidR="008A5034" w14:paraId="1BECE17C" w14:textId="77777777">
        <w:tblPrEx>
          <w:tblCellMar>
            <w:top w:w="0" w:type="dxa"/>
            <w:bottom w:w="0" w:type="dxa"/>
          </w:tblCellMar>
        </w:tblPrEx>
        <w:tc>
          <w:tcPr>
            <w:tcW w:w="30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29E08BF" w14:textId="77777777" w:rsidR="008A5034" w:rsidRDefault="004349A7">
            <w:r>
              <w:rPr>
                <w:color w:val="1C2430"/>
                <w:sz w:val="19"/>
                <w:szCs w:val="19"/>
              </w:rPr>
              <w:t>96</w:t>
            </w:r>
          </w:p>
        </w:tc>
        <w:tc>
          <w:tcPr>
            <w:tcW w:w="30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3C23A1E" w14:textId="77777777" w:rsidR="008A5034" w:rsidRDefault="004349A7">
            <w:pPr>
              <w:jc w:val="right"/>
            </w:pPr>
            <w:r>
              <w:rPr>
                <w:color w:val="1C2430"/>
                <w:sz w:val="19"/>
                <w:szCs w:val="19"/>
              </w:rPr>
              <w:t>346</w:t>
            </w:r>
          </w:p>
        </w:tc>
        <w:tc>
          <w:tcPr>
            <w:tcW w:w="30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D3C4341" w14:textId="77777777" w:rsidR="008A5034" w:rsidRDefault="004349A7">
            <w:pPr>
              <w:jc w:val="right"/>
            </w:pPr>
            <w:r>
              <w:rPr>
                <w:color w:val="1C2430"/>
                <w:sz w:val="19"/>
                <w:szCs w:val="19"/>
              </w:rPr>
              <w:t>724</w:t>
            </w:r>
          </w:p>
        </w:tc>
      </w:tr>
      <w:tr w:rsidR="008A5034" w14:paraId="5C716391" w14:textId="77777777">
        <w:tblPrEx>
          <w:tblCellMar>
            <w:top w:w="0" w:type="dxa"/>
            <w:bottom w:w="0" w:type="dxa"/>
          </w:tblCellMar>
        </w:tblPrEx>
        <w:tc>
          <w:tcPr>
            <w:tcW w:w="30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993042C" w14:textId="77777777" w:rsidR="008A5034" w:rsidRDefault="004349A7">
            <w:r>
              <w:rPr>
                <w:color w:val="1C2430"/>
                <w:sz w:val="19"/>
                <w:szCs w:val="19"/>
              </w:rPr>
              <w:t>384</w:t>
            </w:r>
          </w:p>
        </w:tc>
        <w:tc>
          <w:tcPr>
            <w:tcW w:w="30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813F9AE" w14:textId="77777777" w:rsidR="008A5034" w:rsidRDefault="004349A7">
            <w:pPr>
              <w:jc w:val="right"/>
            </w:pPr>
            <w:r>
              <w:rPr>
                <w:color w:val="1C2430"/>
                <w:sz w:val="19"/>
                <w:szCs w:val="19"/>
              </w:rPr>
              <w:t>326</w:t>
            </w:r>
          </w:p>
        </w:tc>
        <w:tc>
          <w:tcPr>
            <w:tcW w:w="30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15E5F0E" w14:textId="77777777" w:rsidR="008A5034" w:rsidRDefault="004349A7">
            <w:pPr>
              <w:jc w:val="right"/>
            </w:pPr>
            <w:r>
              <w:rPr>
                <w:color w:val="1C2430"/>
                <w:sz w:val="19"/>
                <w:szCs w:val="19"/>
              </w:rPr>
              <w:t>702</w:t>
            </w:r>
          </w:p>
        </w:tc>
      </w:tr>
      <w:tr w:rsidR="008A5034" w14:paraId="5399D2C8" w14:textId="77777777">
        <w:tblPrEx>
          <w:tblCellMar>
            <w:top w:w="0" w:type="dxa"/>
            <w:bottom w:w="0" w:type="dxa"/>
          </w:tblCellMar>
        </w:tblPrEx>
        <w:tc>
          <w:tcPr>
            <w:tcW w:w="30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5059675" w14:textId="77777777" w:rsidR="008A5034" w:rsidRDefault="004349A7">
            <w:r>
              <w:rPr>
                <w:color w:val="1C2430"/>
                <w:sz w:val="19"/>
                <w:szCs w:val="19"/>
              </w:rPr>
              <w:t>Spark defaults with AQE (200)</w:t>
            </w:r>
          </w:p>
        </w:tc>
        <w:tc>
          <w:tcPr>
            <w:tcW w:w="30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269C5BE" w14:textId="77777777" w:rsidR="008A5034" w:rsidRDefault="004349A7">
            <w:pPr>
              <w:jc w:val="right"/>
            </w:pPr>
            <w:r>
              <w:rPr>
                <w:color w:val="1C2430"/>
                <w:sz w:val="19"/>
                <w:szCs w:val="19"/>
              </w:rPr>
              <w:t>285</w:t>
            </w:r>
          </w:p>
        </w:tc>
        <w:tc>
          <w:tcPr>
            <w:tcW w:w="30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ED3EF8C" w14:textId="77777777" w:rsidR="008A5034" w:rsidRDefault="004349A7">
            <w:pPr>
              <w:jc w:val="right"/>
            </w:pPr>
            <w:r>
              <w:rPr>
                <w:color w:val="1C2430"/>
                <w:sz w:val="19"/>
                <w:szCs w:val="19"/>
              </w:rPr>
              <w:t>—</w:t>
            </w:r>
          </w:p>
        </w:tc>
      </w:tr>
    </w:tbl>
    <w:p w14:paraId="4F38257C" w14:textId="77777777" w:rsidR="008A5034" w:rsidRDefault="004349A7">
      <w:pPr>
        <w:spacing w:before="60" w:after="200"/>
        <w:jc w:val="center"/>
      </w:pPr>
      <w:r>
        <w:rPr>
          <w:i/>
          <w:iCs/>
          <w:color w:val="5B6675"/>
          <w:sz w:val="20"/>
          <w:szCs w:val="20"/>
        </w:rPr>
        <w:t>Table 3. Total time of three queries on 303.6 M rows (median of three runs).</w:t>
      </w:r>
    </w:p>
    <w:p w14:paraId="3802F64A" w14:textId="77777777" w:rsidR="008A5034" w:rsidRDefault="004349A7">
      <w:pPr>
        <w:spacing w:after="120" w:line="288" w:lineRule="auto"/>
        <w:jc w:val="both"/>
      </w:pPr>
      <w:r>
        <w:t>Adaptive Query Execution with default settings was fastest. Caching did not help: with a 3 GB driver heap the cached data spilled to disk, and at 24 partitions it ran out of memory. The pipeline therefore recomputes instead of caching large frames, and caches only small results (for example the 68,833-row state-week table).</w:t>
      </w:r>
    </w:p>
    <w:p w14:paraId="64AF5277" w14:textId="77777777" w:rsidR="008A5034" w:rsidRDefault="004349A7">
      <w:pPr>
        <w:spacing w:before="120" w:after="40"/>
        <w:jc w:val="center"/>
      </w:pPr>
      <w:r>
        <w:rPr>
          <w:noProof/>
        </w:rPr>
        <w:drawing>
          <wp:inline distT="0" distB="0" distL="0" distR="0" wp14:anchorId="2DB445C4" wp14:editId="77E54192">
            <wp:extent cx="5334000" cy="3143250"/>
            <wp:effectExtent l="0" t="0" r="0" b="0"/>
            <wp:docPr id="1" name="Tuning results by partition count and persistence" descr="Tuning results by partition count and persistence" title="Tuning results by partition count and persist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143250"/>
                    </a:xfrm>
                    <a:prstGeom prst="rect">
                      <a:avLst/>
                    </a:prstGeom>
                  </pic:spPr>
                </pic:pic>
              </a:graphicData>
            </a:graphic>
          </wp:inline>
        </w:drawing>
      </w:r>
    </w:p>
    <w:p w14:paraId="34FB9A6A" w14:textId="77777777" w:rsidR="008A5034" w:rsidRDefault="004349A7">
      <w:pPr>
        <w:spacing w:before="60" w:after="200"/>
        <w:jc w:val="center"/>
      </w:pPr>
      <w:r>
        <w:rPr>
          <w:i/>
          <w:iCs/>
          <w:color w:val="5B6675"/>
          <w:sz w:val="20"/>
          <w:szCs w:val="20"/>
        </w:rPr>
        <w:t>Figure 1. Partitioning and persistence experiment.</w:t>
      </w:r>
    </w:p>
    <w:p w14:paraId="335F9FA9" w14:textId="77777777" w:rsidR="008A5034" w:rsidRDefault="004349A7">
      <w:pPr>
        <w:pStyle w:val="Heading2"/>
        <w:keepNext/>
        <w:spacing w:before="240" w:after="120"/>
      </w:pPr>
      <w:bookmarkStart w:id="12" w:name="_Toc243514587"/>
      <w:r>
        <w:t>5.5 Spark MLlib</w:t>
      </w:r>
      <w:bookmarkEnd w:id="12"/>
    </w:p>
    <w:p w14:paraId="767CF759" w14:textId="77777777" w:rsidR="008A5034" w:rsidRDefault="004349A7">
      <w:pPr>
        <w:spacing w:after="120" w:line="288" w:lineRule="auto"/>
        <w:jc w:val="both"/>
      </w:pPr>
      <w:r>
        <w:t>MLlib Pipelines combine a VectorAssembler with a regressor. Linear Regression, Random Forest and GBT are trained on two feature sets: ILI lags only (last four weeks plus trend) and lags plus climate (weekly TMAX, TMIN, PRCP and diurnal range). Hyperparameters are tuned with ParamGridBuilder grids (for example Random Forest trees {50, 100, 200} × depth {5, 10}); the best setting is chosen on the 2022 validation year with a RegressionEvaluator (RMSE), never on the test years. Fixed-setting GBT baselines (50 i</w:t>
      </w:r>
      <w:r>
        <w:t>terations, depth 5) are also trained.</w:t>
      </w:r>
    </w:p>
    <w:p w14:paraId="332A132F" w14:textId="77777777" w:rsidR="008A5034" w:rsidRDefault="004349A7">
      <w:pPr>
        <w:pStyle w:val="Heading2"/>
        <w:keepNext/>
        <w:spacing w:before="240" w:after="120"/>
      </w:pPr>
      <w:bookmarkStart w:id="13" w:name="_Toc243514588"/>
      <w:r>
        <w:t>5.6 ClimaFlu-GNN</w:t>
      </w:r>
      <w:bookmarkEnd w:id="13"/>
    </w:p>
    <w:p w14:paraId="702EC3AB" w14:textId="77777777" w:rsidR="008A5034" w:rsidRDefault="004349A7">
      <w:pPr>
        <w:spacing w:after="120" w:line="288" w:lineRule="auto"/>
        <w:jc w:val="both"/>
      </w:pPr>
      <w:r>
        <w:t>Each week a graph is built that links every state to its eight most climate-similar states (K = 8), using statistics from the training period only. The model has two branches: a two-layer graph convolution over the weekly climate features and an MLP over the ILI history; their outputs are fused by a small MLP. Hidden size 16, Adam (learning rate 0.001, weight decay 0.00001), gradient clipping 1.0, batch size 8, early stopping on 2022 (at most 200 epochs, patience 30), then a refit on all data up to 2022. Ea</w:t>
      </w:r>
      <w:r>
        <w:t>ch model is trained with 10 seeds. Ablations replace the graph with no graph, a random graph, a static graph and a geographic graph.</w:t>
      </w:r>
    </w:p>
    <w:p w14:paraId="4D156FE8" w14:textId="77777777" w:rsidR="008A5034" w:rsidRDefault="004349A7">
      <w:pPr>
        <w:pStyle w:val="Heading2"/>
        <w:keepNext/>
        <w:spacing w:before="240" w:after="120"/>
      </w:pPr>
      <w:bookmarkStart w:id="14" w:name="_Toc243514589"/>
      <w:r>
        <w:t>5.7 Structured Streaming</w:t>
      </w:r>
      <w:bookmarkEnd w:id="14"/>
    </w:p>
    <w:p w14:paraId="4A72E9A1" w14:textId="77777777" w:rsidR="008A5034" w:rsidRDefault="004349A7">
      <w:pPr>
        <w:spacing w:after="120" w:line="288" w:lineRule="auto"/>
        <w:jc w:val="both"/>
      </w:pPr>
      <w:r>
        <w:t>For velocity, the 2025 climate data is split into 60 daily files. A drip script moves one file every 3 s into a watched HDFS folder (atomic rename). The streaming query uses a 5 s trigger, filters and joins each micro-batch to the broadcast station table, and appends state × day × element aggregates to HDFS. A listener logs every micro-batch to measure throughput and latency.</w:t>
      </w:r>
    </w:p>
    <w:p w14:paraId="357990DE" w14:textId="77777777" w:rsidR="008A5034" w:rsidRDefault="004349A7">
      <w:pPr>
        <w:pStyle w:val="Heading2"/>
        <w:keepNext/>
        <w:spacing w:before="240" w:after="120"/>
      </w:pPr>
      <w:bookmarkStart w:id="15" w:name="_Toc243514590"/>
      <w:r>
        <w:t>5.8 Dashboard</w:t>
      </w:r>
      <w:bookmarkEnd w:id="15"/>
    </w:p>
    <w:p w14:paraId="13B76426" w14:textId="77777777" w:rsidR="008A5034" w:rsidRDefault="004349A7">
      <w:pPr>
        <w:spacing w:after="120" w:line="288" w:lineRule="auto"/>
        <w:jc w:val="both"/>
      </w:pPr>
      <w:r>
        <w:t>A Streamlit dashboard (localhost:8501) shows the 4 V's, cluster health, MapReduce and Spark results, the benchmark and tuning experiments, streaming metrics, forecasts and the climate graph. It reads result files only, through read-only mounts.</w:t>
      </w:r>
    </w:p>
    <w:p w14:paraId="7D89D4ED" w14:textId="77777777" w:rsidR="008A5034" w:rsidRDefault="004349A7">
      <w:pPr>
        <w:pStyle w:val="Heading1"/>
        <w:pageBreakBefore/>
        <w:spacing w:before="360" w:after="160"/>
      </w:pPr>
      <w:bookmarkStart w:id="16" w:name="_Toc243514591"/>
      <w:r>
        <w:t>6. Evaluation protocol</w:t>
      </w:r>
      <w:bookmarkEnd w:id="16"/>
    </w:p>
    <w:p w14:paraId="2BBA811C" w14:textId="77777777" w:rsidR="008A5034" w:rsidRDefault="004349A7">
      <w:pPr>
        <w:pStyle w:val="ListParagraph"/>
        <w:numPr>
          <w:ilvl w:val="0"/>
          <w:numId w:val="2"/>
        </w:numPr>
        <w:spacing w:after="80" w:line="276" w:lineRule="auto"/>
      </w:pPr>
      <w:r>
        <w:rPr>
          <w:b/>
          <w:bCs/>
        </w:rPr>
        <w:t xml:space="preserve">Temporal split: </w:t>
      </w:r>
      <w:r>
        <w:t>training ≤ 2022 (31,674 rows), with 2022 (2,594 rows) used for model selection; test 2023–2025 (7,691 state-weeks, 156 weeks). Every model is evaluated on the identical test rows.</w:t>
      </w:r>
    </w:p>
    <w:p w14:paraId="2CF7D023" w14:textId="77777777" w:rsidR="008A5034" w:rsidRDefault="004349A7">
      <w:pPr>
        <w:pStyle w:val="ListParagraph"/>
        <w:numPr>
          <w:ilvl w:val="0"/>
          <w:numId w:val="2"/>
        </w:numPr>
        <w:spacing w:after="80" w:line="276" w:lineRule="auto"/>
      </w:pPr>
      <w:r>
        <w:rPr>
          <w:b/>
          <w:bCs/>
        </w:rPr>
        <w:t xml:space="preserve">Metric: </w:t>
      </w:r>
      <w:r>
        <w:t>root mean squared error (RMSE) in ILI percentage points.</w:t>
      </w:r>
    </w:p>
    <w:p w14:paraId="39F894B3" w14:textId="77777777" w:rsidR="008A5034" w:rsidRDefault="004349A7">
      <w:pPr>
        <w:pStyle w:val="ListParagraph"/>
        <w:numPr>
          <w:ilvl w:val="0"/>
          <w:numId w:val="2"/>
        </w:numPr>
        <w:spacing w:after="80" w:line="276" w:lineRule="auto"/>
      </w:pPr>
      <w:r>
        <w:rPr>
          <w:b/>
          <w:bCs/>
        </w:rPr>
        <w:t xml:space="preserve">Significance: </w:t>
      </w:r>
      <w:r>
        <w:t>Diebold–Mariano test with Newey–West variance and the Harvey–Leybourne–Newbold correction, Holm correction across horizons, and a block bootstrap confidence interval.</w:t>
      </w:r>
    </w:p>
    <w:p w14:paraId="106D6388" w14:textId="77777777" w:rsidR="008A5034" w:rsidRDefault="004349A7">
      <w:pPr>
        <w:pStyle w:val="ListParagraph"/>
        <w:numPr>
          <w:ilvl w:val="0"/>
          <w:numId w:val="2"/>
        </w:numPr>
        <w:spacing w:after="80" w:line="276" w:lineRule="auto"/>
      </w:pPr>
      <w:r>
        <w:rPr>
          <w:b/>
          <w:bCs/>
        </w:rPr>
        <w:t xml:space="preserve">Pre-registration: </w:t>
      </w:r>
      <w:r>
        <w:t>splits, metrics, seeds and decision rules were fixed in docs/RESEARCH_PROTOCOL.md before the runs; later additions are recorded as amendments.</w:t>
      </w:r>
    </w:p>
    <w:p w14:paraId="4F901D57" w14:textId="77777777" w:rsidR="008A5034" w:rsidRDefault="004349A7">
      <w:pPr>
        <w:pStyle w:val="Heading1"/>
        <w:pageBreakBefore/>
        <w:spacing w:before="360" w:after="160"/>
      </w:pPr>
      <w:bookmarkStart w:id="17" w:name="_Toc243514592"/>
      <w:r>
        <w:t>7. Results</w:t>
      </w:r>
      <w:bookmarkEnd w:id="17"/>
    </w:p>
    <w:p w14:paraId="66C270A3" w14:textId="77777777" w:rsidR="008A5034" w:rsidRDefault="004349A7">
      <w:pPr>
        <w:pStyle w:val="Heading2"/>
        <w:keepNext/>
        <w:spacing w:before="240" w:after="120"/>
      </w:pPr>
      <w:bookmarkStart w:id="18" w:name="_Toc243514593"/>
      <w:r>
        <w:t>7.1 Forecast accuracy</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6"/>
        <w:gridCol w:w="1400"/>
        <w:gridCol w:w="1400"/>
        <w:gridCol w:w="1400"/>
        <w:gridCol w:w="1400"/>
      </w:tblGrid>
      <w:tr w:rsidR="008A5034" w14:paraId="48B04807" w14:textId="77777777">
        <w:tblPrEx>
          <w:tblCellMar>
            <w:top w:w="0" w:type="dxa"/>
            <w:bottom w:w="0" w:type="dxa"/>
          </w:tblCellMar>
        </w:tblPrEx>
        <w:trPr>
          <w:tblHeader/>
        </w:trPr>
        <w:tc>
          <w:tcPr>
            <w:tcW w:w="3426" w:type="dxa"/>
            <w:tcBorders>
              <w:top w:val="single" w:sz="4" w:space="0" w:color="C9D3DF"/>
              <w:left w:val="single" w:sz="4" w:space="0" w:color="C9D3DF"/>
              <w:bottom w:val="single" w:sz="4" w:space="0" w:color="C9D3DF"/>
              <w:right w:val="single" w:sz="4" w:space="0" w:color="C9D3DF"/>
            </w:tcBorders>
            <w:shd w:val="clear" w:color="auto" w:fill="16365F"/>
            <w:tcMar>
              <w:top w:w="60" w:type="dxa"/>
              <w:left w:w="100" w:type="dxa"/>
              <w:bottom w:w="60" w:type="dxa"/>
              <w:right w:w="100" w:type="dxa"/>
            </w:tcMar>
          </w:tcPr>
          <w:p w14:paraId="4C681BD8" w14:textId="77777777" w:rsidR="008A5034" w:rsidRDefault="004349A7">
            <w:r>
              <w:rPr>
                <w:b/>
                <w:bCs/>
                <w:color w:val="FFFFFF"/>
                <w:sz w:val="19"/>
                <w:szCs w:val="19"/>
              </w:rPr>
              <w:t>Test RMSE (ILI %)</w:t>
            </w:r>
          </w:p>
        </w:tc>
        <w:tc>
          <w:tcPr>
            <w:tcW w:w="1400" w:type="dxa"/>
            <w:tcBorders>
              <w:top w:val="single" w:sz="4" w:space="0" w:color="C9D3DF"/>
              <w:left w:val="single" w:sz="4" w:space="0" w:color="C9D3DF"/>
              <w:bottom w:val="single" w:sz="4" w:space="0" w:color="C9D3DF"/>
              <w:right w:val="single" w:sz="4" w:space="0" w:color="C9D3DF"/>
            </w:tcBorders>
            <w:shd w:val="clear" w:color="auto" w:fill="16365F"/>
            <w:tcMar>
              <w:top w:w="60" w:type="dxa"/>
              <w:left w:w="100" w:type="dxa"/>
              <w:bottom w:w="60" w:type="dxa"/>
              <w:right w:w="100" w:type="dxa"/>
            </w:tcMar>
          </w:tcPr>
          <w:p w14:paraId="51010642" w14:textId="77777777" w:rsidR="008A5034" w:rsidRDefault="004349A7">
            <w:pPr>
              <w:jc w:val="right"/>
            </w:pPr>
            <w:r>
              <w:rPr>
                <w:b/>
                <w:bCs/>
                <w:color w:val="FFFFFF"/>
                <w:sz w:val="19"/>
                <w:szCs w:val="19"/>
              </w:rPr>
              <w:t>1 week</w:t>
            </w:r>
          </w:p>
        </w:tc>
        <w:tc>
          <w:tcPr>
            <w:tcW w:w="1400" w:type="dxa"/>
            <w:tcBorders>
              <w:top w:val="single" w:sz="4" w:space="0" w:color="C9D3DF"/>
              <w:left w:val="single" w:sz="4" w:space="0" w:color="C9D3DF"/>
              <w:bottom w:val="single" w:sz="4" w:space="0" w:color="C9D3DF"/>
              <w:right w:val="single" w:sz="4" w:space="0" w:color="C9D3DF"/>
            </w:tcBorders>
            <w:shd w:val="clear" w:color="auto" w:fill="16365F"/>
            <w:tcMar>
              <w:top w:w="60" w:type="dxa"/>
              <w:left w:w="100" w:type="dxa"/>
              <w:bottom w:w="60" w:type="dxa"/>
              <w:right w:w="100" w:type="dxa"/>
            </w:tcMar>
          </w:tcPr>
          <w:p w14:paraId="2F59F52F" w14:textId="77777777" w:rsidR="008A5034" w:rsidRDefault="004349A7">
            <w:pPr>
              <w:jc w:val="right"/>
            </w:pPr>
            <w:r>
              <w:rPr>
                <w:b/>
                <w:bCs/>
                <w:color w:val="FFFFFF"/>
                <w:sz w:val="19"/>
                <w:szCs w:val="19"/>
              </w:rPr>
              <w:t>2 weeks</w:t>
            </w:r>
          </w:p>
        </w:tc>
        <w:tc>
          <w:tcPr>
            <w:tcW w:w="1400" w:type="dxa"/>
            <w:tcBorders>
              <w:top w:val="single" w:sz="4" w:space="0" w:color="C9D3DF"/>
              <w:left w:val="single" w:sz="4" w:space="0" w:color="C9D3DF"/>
              <w:bottom w:val="single" w:sz="4" w:space="0" w:color="C9D3DF"/>
              <w:right w:val="single" w:sz="4" w:space="0" w:color="C9D3DF"/>
            </w:tcBorders>
            <w:shd w:val="clear" w:color="auto" w:fill="16365F"/>
            <w:tcMar>
              <w:top w:w="60" w:type="dxa"/>
              <w:left w:w="100" w:type="dxa"/>
              <w:bottom w:w="60" w:type="dxa"/>
              <w:right w:w="100" w:type="dxa"/>
            </w:tcMar>
          </w:tcPr>
          <w:p w14:paraId="291FD26F" w14:textId="77777777" w:rsidR="008A5034" w:rsidRDefault="004349A7">
            <w:pPr>
              <w:jc w:val="right"/>
            </w:pPr>
            <w:r>
              <w:rPr>
                <w:b/>
                <w:bCs/>
                <w:color w:val="FFFFFF"/>
                <w:sz w:val="19"/>
                <w:szCs w:val="19"/>
              </w:rPr>
              <w:t>3 weeks</w:t>
            </w:r>
          </w:p>
        </w:tc>
        <w:tc>
          <w:tcPr>
            <w:tcW w:w="1400" w:type="dxa"/>
            <w:tcBorders>
              <w:top w:val="single" w:sz="4" w:space="0" w:color="C9D3DF"/>
              <w:left w:val="single" w:sz="4" w:space="0" w:color="C9D3DF"/>
              <w:bottom w:val="single" w:sz="4" w:space="0" w:color="C9D3DF"/>
              <w:right w:val="single" w:sz="4" w:space="0" w:color="C9D3DF"/>
            </w:tcBorders>
            <w:shd w:val="clear" w:color="auto" w:fill="16365F"/>
            <w:tcMar>
              <w:top w:w="60" w:type="dxa"/>
              <w:left w:w="100" w:type="dxa"/>
              <w:bottom w:w="60" w:type="dxa"/>
              <w:right w:w="100" w:type="dxa"/>
            </w:tcMar>
          </w:tcPr>
          <w:p w14:paraId="44D8B54E" w14:textId="77777777" w:rsidR="008A5034" w:rsidRDefault="004349A7">
            <w:pPr>
              <w:jc w:val="right"/>
            </w:pPr>
            <w:r>
              <w:rPr>
                <w:b/>
                <w:bCs/>
                <w:color w:val="FFFFFF"/>
                <w:sz w:val="19"/>
                <w:szCs w:val="19"/>
              </w:rPr>
              <w:t>4 weeks</w:t>
            </w:r>
          </w:p>
        </w:tc>
      </w:tr>
      <w:tr w:rsidR="008A5034" w14:paraId="17A53CF0" w14:textId="77777777">
        <w:tblPrEx>
          <w:tblCellMar>
            <w:top w:w="0" w:type="dxa"/>
            <w:bottom w:w="0" w:type="dxa"/>
          </w:tblCellMar>
        </w:tblPrEx>
        <w:tc>
          <w:tcPr>
            <w:tcW w:w="34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DC81474" w14:textId="77777777" w:rsidR="008A5034" w:rsidRDefault="004349A7">
            <w:r>
              <w:rPr>
                <w:color w:val="1C2430"/>
                <w:sz w:val="19"/>
                <w:szCs w:val="19"/>
              </w:rPr>
              <w:t>Persistence (last week)</w:t>
            </w:r>
          </w:p>
        </w:tc>
        <w:tc>
          <w:tcPr>
            <w:tcW w:w="14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FC56CCC" w14:textId="77777777" w:rsidR="008A5034" w:rsidRDefault="004349A7">
            <w:pPr>
              <w:jc w:val="right"/>
            </w:pPr>
            <w:r>
              <w:rPr>
                <w:color w:val="1C2430"/>
                <w:sz w:val="19"/>
                <w:szCs w:val="19"/>
              </w:rPr>
              <w:t>1.038</w:t>
            </w:r>
          </w:p>
        </w:tc>
        <w:tc>
          <w:tcPr>
            <w:tcW w:w="14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3EBB2F8" w14:textId="77777777" w:rsidR="008A5034" w:rsidRDefault="004349A7">
            <w:pPr>
              <w:jc w:val="right"/>
            </w:pPr>
            <w:r>
              <w:rPr>
                <w:color w:val="1C2430"/>
                <w:sz w:val="19"/>
                <w:szCs w:val="19"/>
              </w:rPr>
              <w:t>1.303</w:t>
            </w:r>
          </w:p>
        </w:tc>
        <w:tc>
          <w:tcPr>
            <w:tcW w:w="14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43D7418" w14:textId="77777777" w:rsidR="008A5034" w:rsidRDefault="004349A7">
            <w:pPr>
              <w:jc w:val="right"/>
            </w:pPr>
            <w:r>
              <w:rPr>
                <w:color w:val="1C2430"/>
                <w:sz w:val="19"/>
                <w:szCs w:val="19"/>
              </w:rPr>
              <w:t>1.479</w:t>
            </w:r>
          </w:p>
        </w:tc>
        <w:tc>
          <w:tcPr>
            <w:tcW w:w="14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49B5F56" w14:textId="77777777" w:rsidR="008A5034" w:rsidRDefault="004349A7">
            <w:pPr>
              <w:jc w:val="right"/>
            </w:pPr>
            <w:r>
              <w:rPr>
                <w:color w:val="1C2430"/>
                <w:sz w:val="19"/>
                <w:szCs w:val="19"/>
              </w:rPr>
              <w:t>1.632</w:t>
            </w:r>
          </w:p>
        </w:tc>
      </w:tr>
      <w:tr w:rsidR="008A5034" w14:paraId="1488D3D0" w14:textId="77777777">
        <w:tblPrEx>
          <w:tblCellMar>
            <w:top w:w="0" w:type="dxa"/>
            <w:bottom w:w="0" w:type="dxa"/>
          </w:tblCellMar>
        </w:tblPrEx>
        <w:tc>
          <w:tcPr>
            <w:tcW w:w="34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91F7CBC" w14:textId="77777777" w:rsidR="008A5034" w:rsidRDefault="004349A7">
            <w:r>
              <w:rPr>
                <w:color w:val="1C2430"/>
                <w:sz w:val="19"/>
                <w:szCs w:val="19"/>
              </w:rPr>
              <w:t>Spark Linear Regression (tuned)</w:t>
            </w:r>
          </w:p>
        </w:tc>
        <w:tc>
          <w:tcPr>
            <w:tcW w:w="14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800FEF5" w14:textId="77777777" w:rsidR="008A5034" w:rsidRDefault="004349A7">
            <w:pPr>
              <w:jc w:val="right"/>
            </w:pPr>
            <w:r>
              <w:rPr>
                <w:color w:val="1C2430"/>
                <w:sz w:val="19"/>
                <w:szCs w:val="19"/>
              </w:rPr>
              <w:t>0.992</w:t>
            </w:r>
          </w:p>
        </w:tc>
        <w:tc>
          <w:tcPr>
            <w:tcW w:w="14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941BB7F" w14:textId="77777777" w:rsidR="008A5034" w:rsidRDefault="004349A7">
            <w:pPr>
              <w:jc w:val="right"/>
            </w:pPr>
            <w:r>
              <w:rPr>
                <w:color w:val="1C2430"/>
                <w:sz w:val="19"/>
                <w:szCs w:val="19"/>
              </w:rPr>
              <w:t>1.235</w:t>
            </w:r>
          </w:p>
        </w:tc>
        <w:tc>
          <w:tcPr>
            <w:tcW w:w="14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59C2BD58" w14:textId="77777777" w:rsidR="008A5034" w:rsidRDefault="004349A7">
            <w:pPr>
              <w:jc w:val="right"/>
            </w:pPr>
            <w:r>
              <w:rPr>
                <w:color w:val="1C2430"/>
                <w:sz w:val="19"/>
                <w:szCs w:val="19"/>
              </w:rPr>
              <w:t>1.378</w:t>
            </w:r>
          </w:p>
        </w:tc>
        <w:tc>
          <w:tcPr>
            <w:tcW w:w="14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EE6BA61" w14:textId="77777777" w:rsidR="008A5034" w:rsidRDefault="004349A7">
            <w:pPr>
              <w:jc w:val="right"/>
            </w:pPr>
            <w:r>
              <w:rPr>
                <w:color w:val="1C2430"/>
                <w:sz w:val="19"/>
                <w:szCs w:val="19"/>
              </w:rPr>
              <w:t>1.530</w:t>
            </w:r>
          </w:p>
        </w:tc>
      </w:tr>
      <w:tr w:rsidR="008A5034" w14:paraId="3FBCD27E" w14:textId="77777777">
        <w:tblPrEx>
          <w:tblCellMar>
            <w:top w:w="0" w:type="dxa"/>
            <w:bottom w:w="0" w:type="dxa"/>
          </w:tblCellMar>
        </w:tblPrEx>
        <w:tc>
          <w:tcPr>
            <w:tcW w:w="34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0328B5B" w14:textId="77777777" w:rsidR="008A5034" w:rsidRDefault="004349A7">
            <w:r>
              <w:rPr>
                <w:color w:val="1C2430"/>
                <w:sz w:val="19"/>
                <w:szCs w:val="19"/>
              </w:rPr>
              <w:t>Spark Random Forest (tuned)</w:t>
            </w:r>
          </w:p>
        </w:tc>
        <w:tc>
          <w:tcPr>
            <w:tcW w:w="14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E191620" w14:textId="77777777" w:rsidR="008A5034" w:rsidRDefault="004349A7">
            <w:pPr>
              <w:jc w:val="right"/>
            </w:pPr>
            <w:r>
              <w:rPr>
                <w:color w:val="1C2430"/>
                <w:sz w:val="19"/>
                <w:szCs w:val="19"/>
              </w:rPr>
              <w:t>0.924</w:t>
            </w:r>
          </w:p>
        </w:tc>
        <w:tc>
          <w:tcPr>
            <w:tcW w:w="14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3728AF6" w14:textId="77777777" w:rsidR="008A5034" w:rsidRDefault="004349A7">
            <w:pPr>
              <w:jc w:val="right"/>
            </w:pPr>
            <w:r>
              <w:rPr>
                <w:color w:val="1C2430"/>
                <w:sz w:val="19"/>
                <w:szCs w:val="19"/>
              </w:rPr>
              <w:t>1.131</w:t>
            </w:r>
          </w:p>
        </w:tc>
        <w:tc>
          <w:tcPr>
            <w:tcW w:w="14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C49E832" w14:textId="77777777" w:rsidR="008A5034" w:rsidRDefault="004349A7">
            <w:pPr>
              <w:jc w:val="right"/>
            </w:pPr>
            <w:r>
              <w:rPr>
                <w:color w:val="1C2430"/>
                <w:sz w:val="19"/>
                <w:szCs w:val="19"/>
              </w:rPr>
              <w:t>1.267</w:t>
            </w:r>
          </w:p>
        </w:tc>
        <w:tc>
          <w:tcPr>
            <w:tcW w:w="14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A5D7E24" w14:textId="77777777" w:rsidR="008A5034" w:rsidRDefault="004349A7">
            <w:pPr>
              <w:jc w:val="right"/>
            </w:pPr>
            <w:r>
              <w:rPr>
                <w:color w:val="1C2430"/>
                <w:sz w:val="19"/>
                <w:szCs w:val="19"/>
              </w:rPr>
              <w:t>1.366</w:t>
            </w:r>
          </w:p>
        </w:tc>
      </w:tr>
      <w:tr w:rsidR="008A5034" w14:paraId="39D14B3F" w14:textId="77777777">
        <w:tblPrEx>
          <w:tblCellMar>
            <w:top w:w="0" w:type="dxa"/>
            <w:bottom w:w="0" w:type="dxa"/>
          </w:tblCellMar>
        </w:tblPrEx>
        <w:tc>
          <w:tcPr>
            <w:tcW w:w="34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9E3F414" w14:textId="77777777" w:rsidR="008A5034" w:rsidRDefault="004349A7">
            <w:r>
              <w:rPr>
                <w:color w:val="1C2430"/>
                <w:sz w:val="19"/>
                <w:szCs w:val="19"/>
              </w:rPr>
              <w:t>Spark GBT (tuned)</w:t>
            </w:r>
          </w:p>
        </w:tc>
        <w:tc>
          <w:tcPr>
            <w:tcW w:w="14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91787F8" w14:textId="77777777" w:rsidR="008A5034" w:rsidRDefault="004349A7">
            <w:pPr>
              <w:jc w:val="right"/>
            </w:pPr>
            <w:r>
              <w:rPr>
                <w:color w:val="1C2430"/>
                <w:sz w:val="19"/>
                <w:szCs w:val="19"/>
              </w:rPr>
              <w:t>0.929</w:t>
            </w:r>
          </w:p>
        </w:tc>
        <w:tc>
          <w:tcPr>
            <w:tcW w:w="14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6C813BB" w14:textId="77777777" w:rsidR="008A5034" w:rsidRDefault="004349A7">
            <w:pPr>
              <w:jc w:val="right"/>
            </w:pPr>
            <w:r>
              <w:rPr>
                <w:color w:val="1C2430"/>
                <w:sz w:val="19"/>
                <w:szCs w:val="19"/>
              </w:rPr>
              <w:t>1.130</w:t>
            </w:r>
          </w:p>
        </w:tc>
        <w:tc>
          <w:tcPr>
            <w:tcW w:w="14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4A9B038" w14:textId="77777777" w:rsidR="008A5034" w:rsidRDefault="004349A7">
            <w:pPr>
              <w:jc w:val="right"/>
            </w:pPr>
            <w:r>
              <w:rPr>
                <w:color w:val="1C2430"/>
                <w:sz w:val="19"/>
                <w:szCs w:val="19"/>
              </w:rPr>
              <w:t>1.267</w:t>
            </w:r>
          </w:p>
        </w:tc>
        <w:tc>
          <w:tcPr>
            <w:tcW w:w="14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5CDA3287" w14:textId="77777777" w:rsidR="008A5034" w:rsidRDefault="004349A7">
            <w:pPr>
              <w:jc w:val="right"/>
            </w:pPr>
            <w:r>
              <w:rPr>
                <w:color w:val="1C2430"/>
                <w:sz w:val="19"/>
                <w:szCs w:val="19"/>
              </w:rPr>
              <w:t>1.382</w:t>
            </w:r>
          </w:p>
        </w:tc>
      </w:tr>
      <w:tr w:rsidR="008A5034" w14:paraId="6C23A5CD" w14:textId="77777777">
        <w:tblPrEx>
          <w:tblCellMar>
            <w:top w:w="0" w:type="dxa"/>
            <w:bottom w:w="0" w:type="dxa"/>
          </w:tblCellMar>
        </w:tblPrEx>
        <w:tc>
          <w:tcPr>
            <w:tcW w:w="34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D408070" w14:textId="77777777" w:rsidR="008A5034" w:rsidRDefault="004349A7">
            <w:r>
              <w:rPr>
                <w:color w:val="1C2430"/>
                <w:sz w:val="19"/>
                <w:szCs w:val="19"/>
              </w:rPr>
              <w:t>Spark GBT (fixed setting)</w:t>
            </w:r>
          </w:p>
        </w:tc>
        <w:tc>
          <w:tcPr>
            <w:tcW w:w="14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E8C0648" w14:textId="77777777" w:rsidR="008A5034" w:rsidRDefault="004349A7">
            <w:pPr>
              <w:jc w:val="right"/>
            </w:pPr>
            <w:r>
              <w:rPr>
                <w:color w:val="1C2430"/>
                <w:sz w:val="19"/>
                <w:szCs w:val="19"/>
              </w:rPr>
              <w:t>0.938</w:t>
            </w:r>
          </w:p>
        </w:tc>
        <w:tc>
          <w:tcPr>
            <w:tcW w:w="14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CD9B778" w14:textId="77777777" w:rsidR="008A5034" w:rsidRDefault="004349A7">
            <w:pPr>
              <w:jc w:val="right"/>
            </w:pPr>
            <w:r>
              <w:rPr>
                <w:color w:val="1C2430"/>
                <w:sz w:val="19"/>
                <w:szCs w:val="19"/>
              </w:rPr>
              <w:t>1.154</w:t>
            </w:r>
          </w:p>
        </w:tc>
        <w:tc>
          <w:tcPr>
            <w:tcW w:w="14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7606317" w14:textId="77777777" w:rsidR="008A5034" w:rsidRDefault="004349A7">
            <w:pPr>
              <w:jc w:val="right"/>
            </w:pPr>
            <w:r>
              <w:rPr>
                <w:color w:val="1C2430"/>
                <w:sz w:val="19"/>
                <w:szCs w:val="19"/>
              </w:rPr>
              <w:t>1.289</w:t>
            </w:r>
          </w:p>
        </w:tc>
        <w:tc>
          <w:tcPr>
            <w:tcW w:w="14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57C643CB" w14:textId="77777777" w:rsidR="008A5034" w:rsidRDefault="004349A7">
            <w:pPr>
              <w:jc w:val="right"/>
            </w:pPr>
            <w:r>
              <w:rPr>
                <w:color w:val="1C2430"/>
                <w:sz w:val="19"/>
                <w:szCs w:val="19"/>
              </w:rPr>
              <w:t>1.382</w:t>
            </w:r>
          </w:p>
        </w:tc>
      </w:tr>
      <w:tr w:rsidR="008A5034" w14:paraId="36113D22" w14:textId="77777777">
        <w:tblPrEx>
          <w:tblCellMar>
            <w:top w:w="0" w:type="dxa"/>
            <w:bottom w:w="0" w:type="dxa"/>
          </w:tblCellMar>
        </w:tblPrEx>
        <w:tc>
          <w:tcPr>
            <w:tcW w:w="34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E9C8842" w14:textId="77777777" w:rsidR="008A5034" w:rsidRDefault="004349A7">
            <w:r>
              <w:rPr>
                <w:b/>
                <w:bCs/>
                <w:color w:val="1C2430"/>
                <w:sz w:val="19"/>
                <w:szCs w:val="19"/>
              </w:rPr>
              <w:t>ClimaFlu-GNN (mean of 10 seeds)</w:t>
            </w:r>
          </w:p>
        </w:tc>
        <w:tc>
          <w:tcPr>
            <w:tcW w:w="14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6241D46" w14:textId="77777777" w:rsidR="008A5034" w:rsidRDefault="004349A7">
            <w:pPr>
              <w:jc w:val="right"/>
            </w:pPr>
            <w:r>
              <w:rPr>
                <w:b/>
                <w:bCs/>
                <w:color w:val="1C2430"/>
                <w:sz w:val="19"/>
                <w:szCs w:val="19"/>
              </w:rPr>
              <w:t>0.924</w:t>
            </w:r>
          </w:p>
        </w:tc>
        <w:tc>
          <w:tcPr>
            <w:tcW w:w="14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283E357" w14:textId="77777777" w:rsidR="008A5034" w:rsidRDefault="004349A7">
            <w:pPr>
              <w:jc w:val="right"/>
            </w:pPr>
            <w:r>
              <w:rPr>
                <w:b/>
                <w:bCs/>
                <w:color w:val="1C2430"/>
                <w:sz w:val="19"/>
                <w:szCs w:val="19"/>
              </w:rPr>
              <w:t>1.145</w:t>
            </w:r>
          </w:p>
        </w:tc>
        <w:tc>
          <w:tcPr>
            <w:tcW w:w="14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8B56370" w14:textId="77777777" w:rsidR="008A5034" w:rsidRDefault="004349A7">
            <w:pPr>
              <w:jc w:val="right"/>
            </w:pPr>
            <w:r>
              <w:rPr>
                <w:b/>
                <w:bCs/>
                <w:color w:val="1C2430"/>
                <w:sz w:val="19"/>
                <w:szCs w:val="19"/>
              </w:rPr>
              <w:t>1.251</w:t>
            </w:r>
          </w:p>
        </w:tc>
        <w:tc>
          <w:tcPr>
            <w:tcW w:w="14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1B489A4" w14:textId="77777777" w:rsidR="008A5034" w:rsidRDefault="004349A7">
            <w:pPr>
              <w:jc w:val="right"/>
            </w:pPr>
            <w:r>
              <w:rPr>
                <w:b/>
                <w:bCs/>
                <w:color w:val="1C2430"/>
                <w:sz w:val="19"/>
                <w:szCs w:val="19"/>
              </w:rPr>
              <w:t>1.354</w:t>
            </w:r>
          </w:p>
        </w:tc>
      </w:tr>
    </w:tbl>
    <w:p w14:paraId="4E631233" w14:textId="77777777" w:rsidR="008A5034" w:rsidRDefault="004349A7">
      <w:pPr>
        <w:spacing w:before="60" w:after="200"/>
        <w:jc w:val="center"/>
      </w:pPr>
      <w:r>
        <w:rPr>
          <w:i/>
          <w:iCs/>
          <w:color w:val="5B6675"/>
          <w:sz w:val="20"/>
          <w:szCs w:val="20"/>
        </w:rPr>
        <w:t>Table 4. Test RMSE by forecast horizon (MLlib models with climate features).</w:t>
      </w:r>
    </w:p>
    <w:p w14:paraId="49BE07FE" w14:textId="77777777" w:rsidR="008A5034" w:rsidRDefault="004349A7">
      <w:pPr>
        <w:spacing w:before="120" w:after="40"/>
        <w:jc w:val="center"/>
      </w:pPr>
      <w:r>
        <w:rPr>
          <w:noProof/>
        </w:rPr>
        <w:drawing>
          <wp:inline distT="0" distB="0" distL="0" distR="0" wp14:anchorId="31118848" wp14:editId="08A610F2">
            <wp:extent cx="5334000" cy="3209925"/>
            <wp:effectExtent l="0" t="0" r="0" b="0"/>
            <wp:docPr id="691220396" name="Test RMSE by horizon for MLlib models and the GNN" descr="Test RMSE by horizon for MLlib models and the GNN" title="Test RMSE by horizon for MLlib models and the G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209925"/>
                    </a:xfrm>
                    <a:prstGeom prst="rect">
                      <a:avLst/>
                    </a:prstGeom>
                  </pic:spPr>
                </pic:pic>
              </a:graphicData>
            </a:graphic>
          </wp:inline>
        </w:drawing>
      </w:r>
    </w:p>
    <w:p w14:paraId="1A457078" w14:textId="77777777" w:rsidR="008A5034" w:rsidRDefault="004349A7">
      <w:pPr>
        <w:spacing w:before="60" w:after="200"/>
        <w:jc w:val="center"/>
      </w:pPr>
      <w:r>
        <w:rPr>
          <w:i/>
          <w:iCs/>
          <w:color w:val="5B6675"/>
          <w:sz w:val="20"/>
          <w:szCs w:val="20"/>
        </w:rPr>
        <w:t>Figure 2. Spark MLlib models and ClimaFlu-GNN by horizon.</w:t>
      </w:r>
    </w:p>
    <w:p w14:paraId="74F87339" w14:textId="77777777" w:rsidR="008A5034" w:rsidRDefault="004349A7">
      <w:pPr>
        <w:pStyle w:val="ListParagraph"/>
        <w:numPr>
          <w:ilvl w:val="0"/>
          <w:numId w:val="2"/>
        </w:numPr>
        <w:spacing w:after="80" w:line="276" w:lineRule="auto"/>
      </w:pPr>
      <w:r>
        <w:t>The GNN and the tree models reduce error relative to persistence by 11 % at one week and 17 % at four weeks.</w:t>
      </w:r>
    </w:p>
    <w:p w14:paraId="7A69446B" w14:textId="77777777" w:rsidR="008A5034" w:rsidRDefault="004349A7">
      <w:pPr>
        <w:pStyle w:val="ListParagraph"/>
        <w:numPr>
          <w:ilvl w:val="0"/>
          <w:numId w:val="2"/>
        </w:numPr>
        <w:spacing w:after="80" w:line="276" w:lineRule="auto"/>
      </w:pPr>
      <w:r>
        <w:t>The GNN has the lowest error at 3 and 4 weeks and ties the tuned Random Forest at one week.</w:t>
      </w:r>
    </w:p>
    <w:p w14:paraId="3372C0AC" w14:textId="77777777" w:rsidR="008A5034" w:rsidRDefault="004349A7">
      <w:pPr>
        <w:pStyle w:val="ListParagraph"/>
        <w:numPr>
          <w:ilvl w:val="0"/>
          <w:numId w:val="2"/>
        </w:numPr>
        <w:spacing w:after="80" w:line="276" w:lineRule="auto"/>
      </w:pPr>
      <w:r>
        <w:t>Adding climate features lowers Random Forest error at every horizon (for example 1.280 → 1.267 at three weeks).</w:t>
      </w:r>
    </w:p>
    <w:p w14:paraId="54564D71" w14:textId="77777777" w:rsidR="008A5034" w:rsidRDefault="004349A7">
      <w:pPr>
        <w:pStyle w:val="ListParagraph"/>
        <w:numPr>
          <w:ilvl w:val="0"/>
          <w:numId w:val="2"/>
        </w:numPr>
        <w:spacing w:after="80" w:line="276" w:lineRule="auto"/>
      </w:pPr>
      <w:r>
        <w:t>Linear Regression is clearly weaker; its lag coefficients are unstable because the trend feature is a linear combination of the first two lags.</w:t>
      </w:r>
    </w:p>
    <w:p w14:paraId="0DE5C26B" w14:textId="77777777" w:rsidR="008A5034" w:rsidRDefault="004349A7">
      <w:pPr>
        <w:pStyle w:val="Heading2"/>
        <w:keepNext/>
        <w:spacing w:before="240" w:after="120"/>
      </w:pPr>
      <w:bookmarkStart w:id="19" w:name="_Toc243514594"/>
      <w:r>
        <w:t>7.2 Statistical tests</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8A5034" w14:paraId="31265679" w14:textId="77777777">
        <w:tblPrEx>
          <w:tblCellMar>
            <w:top w:w="0" w:type="dxa"/>
            <w:bottom w:w="0" w:type="dxa"/>
          </w:tblCellMar>
        </w:tblPrEx>
        <w:trPr>
          <w:tblHeader/>
        </w:trPr>
        <w:tc>
          <w:tcPr>
            <w:tcW w:w="4513" w:type="dxa"/>
            <w:tcBorders>
              <w:top w:val="single" w:sz="4" w:space="0" w:color="C9D3DF"/>
              <w:left w:val="single" w:sz="4" w:space="0" w:color="C9D3DF"/>
              <w:bottom w:val="single" w:sz="4" w:space="0" w:color="C9D3DF"/>
              <w:right w:val="single" w:sz="4" w:space="0" w:color="C9D3DF"/>
            </w:tcBorders>
            <w:shd w:val="clear" w:color="auto" w:fill="16365F"/>
            <w:tcMar>
              <w:top w:w="60" w:type="dxa"/>
              <w:left w:w="100" w:type="dxa"/>
              <w:bottom w:w="60" w:type="dxa"/>
              <w:right w:w="100" w:type="dxa"/>
            </w:tcMar>
          </w:tcPr>
          <w:p w14:paraId="42603898" w14:textId="77777777" w:rsidR="008A5034" w:rsidRDefault="004349A7">
            <w:r>
              <w:rPr>
                <w:b/>
                <w:bCs/>
                <w:color w:val="FFFFFF"/>
                <w:sz w:val="19"/>
                <w:szCs w:val="19"/>
              </w:rPr>
              <w:t>Claim (Holm-adjusted)</w:t>
            </w:r>
          </w:p>
        </w:tc>
        <w:tc>
          <w:tcPr>
            <w:tcW w:w="4513" w:type="dxa"/>
            <w:tcBorders>
              <w:top w:val="single" w:sz="4" w:space="0" w:color="C9D3DF"/>
              <w:left w:val="single" w:sz="4" w:space="0" w:color="C9D3DF"/>
              <w:bottom w:val="single" w:sz="4" w:space="0" w:color="C9D3DF"/>
              <w:right w:val="single" w:sz="4" w:space="0" w:color="C9D3DF"/>
            </w:tcBorders>
            <w:shd w:val="clear" w:color="auto" w:fill="16365F"/>
            <w:tcMar>
              <w:top w:w="60" w:type="dxa"/>
              <w:left w:w="100" w:type="dxa"/>
              <w:bottom w:w="60" w:type="dxa"/>
              <w:right w:w="100" w:type="dxa"/>
            </w:tcMar>
          </w:tcPr>
          <w:p w14:paraId="00680221" w14:textId="77777777" w:rsidR="008A5034" w:rsidRDefault="004349A7">
            <w:r>
              <w:rPr>
                <w:b/>
                <w:bCs/>
                <w:color w:val="FFFFFF"/>
                <w:sz w:val="19"/>
                <w:szCs w:val="19"/>
              </w:rPr>
              <w:t>Result</w:t>
            </w:r>
          </w:p>
        </w:tc>
      </w:tr>
      <w:tr w:rsidR="008A5034" w14:paraId="7FF95FC2" w14:textId="77777777">
        <w:tblPrEx>
          <w:tblCellMar>
            <w:top w:w="0" w:type="dxa"/>
            <w:bottom w:w="0" w:type="dxa"/>
          </w:tblCellMar>
        </w:tblPrEx>
        <w:tc>
          <w:tcPr>
            <w:tcW w:w="4513"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6D0396D" w14:textId="77777777" w:rsidR="008A5034" w:rsidRDefault="004349A7">
            <w:r>
              <w:rPr>
                <w:color w:val="1C2430"/>
                <w:sz w:val="19"/>
                <w:szCs w:val="19"/>
              </w:rPr>
              <w:t>GNN better than the fixed-setting Spark GBT</w:t>
            </w:r>
          </w:p>
        </w:tc>
        <w:tc>
          <w:tcPr>
            <w:tcW w:w="4513"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D37C7D1" w14:textId="77777777" w:rsidR="008A5034" w:rsidRDefault="004349A7">
            <w:r>
              <w:rPr>
                <w:color w:val="1C2430"/>
                <w:sz w:val="19"/>
                <w:szCs w:val="19"/>
              </w:rPr>
              <w:t>supported at 3 weeks (p = 0.017); not significant at 1, 2 and 4 weeks</w:t>
            </w:r>
          </w:p>
        </w:tc>
      </w:tr>
      <w:tr w:rsidR="008A5034" w14:paraId="59E05F0C" w14:textId="77777777">
        <w:tblPrEx>
          <w:tblCellMar>
            <w:top w:w="0" w:type="dxa"/>
            <w:bottom w:w="0" w:type="dxa"/>
          </w:tblCellMar>
        </w:tblPrEx>
        <w:tc>
          <w:tcPr>
            <w:tcW w:w="4513"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CDB9695" w14:textId="77777777" w:rsidR="008A5034" w:rsidRDefault="004349A7">
            <w:r>
              <w:rPr>
                <w:color w:val="1C2430"/>
                <w:sz w:val="19"/>
                <w:szCs w:val="19"/>
              </w:rPr>
              <w:t>GNN better than the best tuned MLlib model</w:t>
            </w:r>
          </w:p>
        </w:tc>
        <w:tc>
          <w:tcPr>
            <w:tcW w:w="4513"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F2C8468" w14:textId="77777777" w:rsidR="008A5034" w:rsidRDefault="004349A7">
            <w:r>
              <w:rPr>
                <w:color w:val="1C2430"/>
                <w:sz w:val="19"/>
                <w:szCs w:val="19"/>
              </w:rPr>
              <w:t>not supported at any horizon (p ≥ 0.18)</w:t>
            </w:r>
          </w:p>
        </w:tc>
      </w:tr>
      <w:tr w:rsidR="008A5034" w14:paraId="2C414957" w14:textId="77777777">
        <w:tblPrEx>
          <w:tblCellMar>
            <w:top w:w="0" w:type="dxa"/>
            <w:bottom w:w="0" w:type="dxa"/>
          </w:tblCellMar>
        </w:tblPrEx>
        <w:tc>
          <w:tcPr>
            <w:tcW w:w="4513"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FAB4453" w14:textId="77777777" w:rsidR="008A5034" w:rsidRDefault="004349A7">
            <w:r>
              <w:rPr>
                <w:color w:val="1C2430"/>
                <w:sz w:val="19"/>
                <w:szCs w:val="19"/>
              </w:rPr>
              <w:t>Climate improves the neural model at longer horizons</w:t>
            </w:r>
          </w:p>
        </w:tc>
        <w:tc>
          <w:tcPr>
            <w:tcW w:w="4513"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868EC62" w14:textId="77777777" w:rsidR="008A5034" w:rsidRDefault="004349A7">
            <w:r>
              <w:rPr>
                <w:color w:val="1C2430"/>
                <w:sz w:val="19"/>
                <w:szCs w:val="19"/>
              </w:rPr>
              <w:t>not significant (p = 0.079 at 3 and 4 weeks)</w:t>
            </w:r>
          </w:p>
        </w:tc>
      </w:tr>
      <w:tr w:rsidR="008A5034" w14:paraId="65572959" w14:textId="77777777">
        <w:tblPrEx>
          <w:tblCellMar>
            <w:top w:w="0" w:type="dxa"/>
            <w:bottom w:w="0" w:type="dxa"/>
          </w:tblCellMar>
        </w:tblPrEx>
        <w:tc>
          <w:tcPr>
            <w:tcW w:w="4513"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5FA74AFF" w14:textId="77777777" w:rsidR="008A5034" w:rsidRDefault="004349A7">
            <w:r>
              <w:rPr>
                <w:color w:val="1C2430"/>
                <w:sz w:val="19"/>
                <w:szCs w:val="19"/>
              </w:rPr>
              <w:t>Climate graph better than no graph / random graph</w:t>
            </w:r>
          </w:p>
        </w:tc>
        <w:tc>
          <w:tcPr>
            <w:tcW w:w="4513"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FF501EA" w14:textId="77777777" w:rsidR="008A5034" w:rsidRDefault="004349A7">
            <w:r>
              <w:rPr>
                <w:color w:val="1C2430"/>
                <w:sz w:val="19"/>
                <w:szCs w:val="19"/>
              </w:rPr>
              <w:t>not supported</w:t>
            </w:r>
          </w:p>
        </w:tc>
      </w:tr>
    </w:tbl>
    <w:p w14:paraId="5BDA3623" w14:textId="77777777" w:rsidR="008A5034" w:rsidRDefault="004349A7">
      <w:pPr>
        <w:spacing w:before="60" w:after="200"/>
        <w:jc w:val="center"/>
      </w:pPr>
      <w:r>
        <w:rPr>
          <w:i/>
          <w:iCs/>
          <w:color w:val="5B6675"/>
          <w:sz w:val="20"/>
          <w:szCs w:val="20"/>
        </w:rPr>
        <w:t>Table 5. Pre-registered claims and outcomes.</w:t>
      </w:r>
    </w:p>
    <w:p w14:paraId="5D5BD1C0" w14:textId="77777777" w:rsidR="008A5034" w:rsidRDefault="004349A7">
      <w:pPr>
        <w:spacing w:after="120" w:line="288" w:lineRule="auto"/>
        <w:jc w:val="both"/>
      </w:pPr>
      <w:r>
        <w:t>Reporting the unsupported claims is part of the protocol: the evidence shows that a well-tuned tree model with climate features is as accurate as the GNN, and that the benefit of the climate graph itself is not statistically significant.</w:t>
      </w:r>
    </w:p>
    <w:p w14:paraId="268AA850" w14:textId="77777777" w:rsidR="008A5034" w:rsidRDefault="004349A7">
      <w:pPr>
        <w:pStyle w:val="Heading2"/>
        <w:keepNext/>
        <w:spacing w:before="240" w:after="120"/>
      </w:pPr>
      <w:bookmarkStart w:id="20" w:name="_Toc243514595"/>
      <w:r>
        <w:t>7.3 Big data performance</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6"/>
        <w:gridCol w:w="1240"/>
        <w:gridCol w:w="1240"/>
        <w:gridCol w:w="1240"/>
        <w:gridCol w:w="1240"/>
        <w:gridCol w:w="1240"/>
      </w:tblGrid>
      <w:tr w:rsidR="008A5034" w14:paraId="3BD83C57" w14:textId="77777777">
        <w:tblPrEx>
          <w:tblCellMar>
            <w:top w:w="0" w:type="dxa"/>
            <w:bottom w:w="0" w:type="dxa"/>
          </w:tblCellMar>
        </w:tblPrEx>
        <w:trPr>
          <w:tblHeader/>
        </w:trPr>
        <w:tc>
          <w:tcPr>
            <w:tcW w:w="2826" w:type="dxa"/>
            <w:tcBorders>
              <w:top w:val="single" w:sz="4" w:space="0" w:color="C9D3DF"/>
              <w:left w:val="single" w:sz="4" w:space="0" w:color="C9D3DF"/>
              <w:bottom w:val="single" w:sz="4" w:space="0" w:color="C9D3DF"/>
              <w:right w:val="single" w:sz="4" w:space="0" w:color="C9D3DF"/>
            </w:tcBorders>
            <w:shd w:val="clear" w:color="auto" w:fill="16365F"/>
            <w:tcMar>
              <w:top w:w="60" w:type="dxa"/>
              <w:left w:w="100" w:type="dxa"/>
              <w:bottom w:w="60" w:type="dxa"/>
              <w:right w:w="100" w:type="dxa"/>
            </w:tcMar>
          </w:tcPr>
          <w:p w14:paraId="3067DEAE" w14:textId="77777777" w:rsidR="008A5034" w:rsidRDefault="004349A7">
            <w:r>
              <w:rPr>
                <w:b/>
                <w:bCs/>
                <w:color w:val="FFFFFF"/>
                <w:sz w:val="19"/>
                <w:szCs w:val="19"/>
              </w:rPr>
              <w:t>Years of data</w:t>
            </w:r>
          </w:p>
        </w:tc>
        <w:tc>
          <w:tcPr>
            <w:tcW w:w="1240" w:type="dxa"/>
            <w:tcBorders>
              <w:top w:val="single" w:sz="4" w:space="0" w:color="C9D3DF"/>
              <w:left w:val="single" w:sz="4" w:space="0" w:color="C9D3DF"/>
              <w:bottom w:val="single" w:sz="4" w:space="0" w:color="C9D3DF"/>
              <w:right w:val="single" w:sz="4" w:space="0" w:color="C9D3DF"/>
            </w:tcBorders>
            <w:shd w:val="clear" w:color="auto" w:fill="16365F"/>
            <w:tcMar>
              <w:top w:w="60" w:type="dxa"/>
              <w:left w:w="100" w:type="dxa"/>
              <w:bottom w:w="60" w:type="dxa"/>
              <w:right w:w="100" w:type="dxa"/>
            </w:tcMar>
          </w:tcPr>
          <w:p w14:paraId="1BD675FB" w14:textId="77777777" w:rsidR="008A5034" w:rsidRDefault="004349A7">
            <w:pPr>
              <w:jc w:val="right"/>
            </w:pPr>
            <w:r>
              <w:rPr>
                <w:b/>
                <w:bCs/>
                <w:color w:val="FFFFFF"/>
                <w:sz w:val="19"/>
                <w:szCs w:val="19"/>
              </w:rPr>
              <w:t>1</w:t>
            </w:r>
          </w:p>
        </w:tc>
        <w:tc>
          <w:tcPr>
            <w:tcW w:w="1240" w:type="dxa"/>
            <w:tcBorders>
              <w:top w:val="single" w:sz="4" w:space="0" w:color="C9D3DF"/>
              <w:left w:val="single" w:sz="4" w:space="0" w:color="C9D3DF"/>
              <w:bottom w:val="single" w:sz="4" w:space="0" w:color="C9D3DF"/>
              <w:right w:val="single" w:sz="4" w:space="0" w:color="C9D3DF"/>
            </w:tcBorders>
            <w:shd w:val="clear" w:color="auto" w:fill="16365F"/>
            <w:tcMar>
              <w:top w:w="60" w:type="dxa"/>
              <w:left w:w="100" w:type="dxa"/>
              <w:bottom w:w="60" w:type="dxa"/>
              <w:right w:w="100" w:type="dxa"/>
            </w:tcMar>
          </w:tcPr>
          <w:p w14:paraId="0D78DD94" w14:textId="77777777" w:rsidR="008A5034" w:rsidRDefault="004349A7">
            <w:pPr>
              <w:jc w:val="right"/>
            </w:pPr>
            <w:r>
              <w:rPr>
                <w:b/>
                <w:bCs/>
                <w:color w:val="FFFFFF"/>
                <w:sz w:val="19"/>
                <w:szCs w:val="19"/>
              </w:rPr>
              <w:t>3</w:t>
            </w:r>
          </w:p>
        </w:tc>
        <w:tc>
          <w:tcPr>
            <w:tcW w:w="1240" w:type="dxa"/>
            <w:tcBorders>
              <w:top w:val="single" w:sz="4" w:space="0" w:color="C9D3DF"/>
              <w:left w:val="single" w:sz="4" w:space="0" w:color="C9D3DF"/>
              <w:bottom w:val="single" w:sz="4" w:space="0" w:color="C9D3DF"/>
              <w:right w:val="single" w:sz="4" w:space="0" w:color="C9D3DF"/>
            </w:tcBorders>
            <w:shd w:val="clear" w:color="auto" w:fill="16365F"/>
            <w:tcMar>
              <w:top w:w="60" w:type="dxa"/>
              <w:left w:w="100" w:type="dxa"/>
              <w:bottom w:w="60" w:type="dxa"/>
              <w:right w:w="100" w:type="dxa"/>
            </w:tcMar>
          </w:tcPr>
          <w:p w14:paraId="70D91D80" w14:textId="77777777" w:rsidR="008A5034" w:rsidRDefault="004349A7">
            <w:pPr>
              <w:jc w:val="right"/>
            </w:pPr>
            <w:r>
              <w:rPr>
                <w:b/>
                <w:bCs/>
                <w:color w:val="FFFFFF"/>
                <w:sz w:val="19"/>
                <w:szCs w:val="19"/>
              </w:rPr>
              <w:t>5</w:t>
            </w:r>
          </w:p>
        </w:tc>
        <w:tc>
          <w:tcPr>
            <w:tcW w:w="1240" w:type="dxa"/>
            <w:tcBorders>
              <w:top w:val="single" w:sz="4" w:space="0" w:color="C9D3DF"/>
              <w:left w:val="single" w:sz="4" w:space="0" w:color="C9D3DF"/>
              <w:bottom w:val="single" w:sz="4" w:space="0" w:color="C9D3DF"/>
              <w:right w:val="single" w:sz="4" w:space="0" w:color="C9D3DF"/>
            </w:tcBorders>
            <w:shd w:val="clear" w:color="auto" w:fill="16365F"/>
            <w:tcMar>
              <w:top w:w="60" w:type="dxa"/>
              <w:left w:w="100" w:type="dxa"/>
              <w:bottom w:w="60" w:type="dxa"/>
              <w:right w:w="100" w:type="dxa"/>
            </w:tcMar>
          </w:tcPr>
          <w:p w14:paraId="544DB42E" w14:textId="77777777" w:rsidR="008A5034" w:rsidRDefault="004349A7">
            <w:pPr>
              <w:jc w:val="right"/>
            </w:pPr>
            <w:r>
              <w:rPr>
                <w:b/>
                <w:bCs/>
                <w:color w:val="FFFFFF"/>
                <w:sz w:val="19"/>
                <w:szCs w:val="19"/>
              </w:rPr>
              <w:t>10</w:t>
            </w:r>
          </w:p>
        </w:tc>
        <w:tc>
          <w:tcPr>
            <w:tcW w:w="1240" w:type="dxa"/>
            <w:tcBorders>
              <w:top w:val="single" w:sz="4" w:space="0" w:color="C9D3DF"/>
              <w:left w:val="single" w:sz="4" w:space="0" w:color="C9D3DF"/>
              <w:bottom w:val="single" w:sz="4" w:space="0" w:color="C9D3DF"/>
              <w:right w:val="single" w:sz="4" w:space="0" w:color="C9D3DF"/>
            </w:tcBorders>
            <w:shd w:val="clear" w:color="auto" w:fill="16365F"/>
            <w:tcMar>
              <w:top w:w="60" w:type="dxa"/>
              <w:left w:w="100" w:type="dxa"/>
              <w:bottom w:w="60" w:type="dxa"/>
              <w:right w:w="100" w:type="dxa"/>
            </w:tcMar>
          </w:tcPr>
          <w:p w14:paraId="44062C24" w14:textId="77777777" w:rsidR="008A5034" w:rsidRDefault="004349A7">
            <w:pPr>
              <w:jc w:val="right"/>
            </w:pPr>
            <w:r>
              <w:rPr>
                <w:b/>
                <w:bCs/>
                <w:color w:val="FFFFFF"/>
                <w:sz w:val="19"/>
                <w:szCs w:val="19"/>
              </w:rPr>
              <w:t>26</w:t>
            </w:r>
          </w:p>
        </w:tc>
      </w:tr>
      <w:tr w:rsidR="008A5034" w14:paraId="27855D39" w14:textId="77777777">
        <w:tblPrEx>
          <w:tblCellMar>
            <w:top w:w="0" w:type="dxa"/>
            <w:bottom w:w="0" w:type="dxa"/>
          </w:tblCellMar>
        </w:tblPrEx>
        <w:tc>
          <w:tcPr>
            <w:tcW w:w="28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18FB895" w14:textId="77777777" w:rsidR="008A5034" w:rsidRDefault="004349A7">
            <w:r>
              <w:rPr>
                <w:color w:val="1C2430"/>
                <w:sz w:val="19"/>
                <w:szCs w:val="19"/>
              </w:rPr>
              <w:t>Spark, HDFS, 24 cores (s)</w:t>
            </w:r>
          </w:p>
        </w:tc>
        <w:tc>
          <w:tcPr>
            <w:tcW w:w="124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1A92A4F" w14:textId="77777777" w:rsidR="008A5034" w:rsidRDefault="004349A7">
            <w:pPr>
              <w:jc w:val="right"/>
            </w:pPr>
            <w:r>
              <w:rPr>
                <w:color w:val="1C2430"/>
                <w:sz w:val="19"/>
                <w:szCs w:val="19"/>
              </w:rPr>
              <w:t>7.6</w:t>
            </w:r>
          </w:p>
        </w:tc>
        <w:tc>
          <w:tcPr>
            <w:tcW w:w="124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1C8EE0B" w14:textId="77777777" w:rsidR="008A5034" w:rsidRDefault="004349A7">
            <w:pPr>
              <w:jc w:val="right"/>
            </w:pPr>
            <w:r>
              <w:rPr>
                <w:color w:val="1C2430"/>
                <w:sz w:val="19"/>
                <w:szCs w:val="19"/>
              </w:rPr>
              <w:t>16.5</w:t>
            </w:r>
          </w:p>
        </w:tc>
        <w:tc>
          <w:tcPr>
            <w:tcW w:w="124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5460F190" w14:textId="77777777" w:rsidR="008A5034" w:rsidRDefault="004349A7">
            <w:pPr>
              <w:jc w:val="right"/>
            </w:pPr>
            <w:r>
              <w:rPr>
                <w:color w:val="1C2430"/>
                <w:sz w:val="19"/>
                <w:szCs w:val="19"/>
              </w:rPr>
              <w:t>20.9</w:t>
            </w:r>
          </w:p>
        </w:tc>
        <w:tc>
          <w:tcPr>
            <w:tcW w:w="124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6200BCA" w14:textId="77777777" w:rsidR="008A5034" w:rsidRDefault="004349A7">
            <w:pPr>
              <w:jc w:val="right"/>
            </w:pPr>
            <w:r>
              <w:rPr>
                <w:color w:val="1C2430"/>
                <w:sz w:val="19"/>
                <w:szCs w:val="19"/>
              </w:rPr>
              <w:t>38.4</w:t>
            </w:r>
          </w:p>
        </w:tc>
        <w:tc>
          <w:tcPr>
            <w:tcW w:w="124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670FC21" w14:textId="77777777" w:rsidR="008A5034" w:rsidRDefault="004349A7">
            <w:pPr>
              <w:jc w:val="right"/>
            </w:pPr>
            <w:r>
              <w:rPr>
                <w:color w:val="1C2430"/>
                <w:sz w:val="19"/>
                <w:szCs w:val="19"/>
              </w:rPr>
              <w:t>90.1</w:t>
            </w:r>
          </w:p>
        </w:tc>
      </w:tr>
      <w:tr w:rsidR="008A5034" w14:paraId="38637043" w14:textId="77777777">
        <w:tblPrEx>
          <w:tblCellMar>
            <w:top w:w="0" w:type="dxa"/>
            <w:bottom w:w="0" w:type="dxa"/>
          </w:tblCellMar>
        </w:tblPrEx>
        <w:tc>
          <w:tcPr>
            <w:tcW w:w="28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2562860" w14:textId="77777777" w:rsidR="008A5034" w:rsidRDefault="004349A7">
            <w:r>
              <w:rPr>
                <w:color w:val="1C2430"/>
                <w:sz w:val="19"/>
                <w:szCs w:val="19"/>
              </w:rPr>
              <w:t>pandas, chunked (s)</w:t>
            </w:r>
          </w:p>
        </w:tc>
        <w:tc>
          <w:tcPr>
            <w:tcW w:w="124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E57CE74" w14:textId="77777777" w:rsidR="008A5034" w:rsidRDefault="004349A7">
            <w:pPr>
              <w:jc w:val="right"/>
            </w:pPr>
            <w:r>
              <w:rPr>
                <w:color w:val="1C2430"/>
                <w:sz w:val="19"/>
                <w:szCs w:val="19"/>
              </w:rPr>
              <w:t>55.2</w:t>
            </w:r>
          </w:p>
        </w:tc>
        <w:tc>
          <w:tcPr>
            <w:tcW w:w="124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9982158" w14:textId="77777777" w:rsidR="008A5034" w:rsidRDefault="004349A7">
            <w:pPr>
              <w:jc w:val="right"/>
            </w:pPr>
            <w:r>
              <w:rPr>
                <w:color w:val="1C2430"/>
                <w:sz w:val="19"/>
                <w:szCs w:val="19"/>
              </w:rPr>
              <w:t>163.9</w:t>
            </w:r>
          </w:p>
        </w:tc>
        <w:tc>
          <w:tcPr>
            <w:tcW w:w="124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C43E158" w14:textId="77777777" w:rsidR="008A5034" w:rsidRDefault="004349A7">
            <w:pPr>
              <w:jc w:val="right"/>
            </w:pPr>
            <w:r>
              <w:rPr>
                <w:color w:val="1C2430"/>
                <w:sz w:val="19"/>
                <w:szCs w:val="19"/>
              </w:rPr>
              <w:t>279.8</w:t>
            </w:r>
          </w:p>
        </w:tc>
        <w:tc>
          <w:tcPr>
            <w:tcW w:w="124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328C589" w14:textId="77777777" w:rsidR="008A5034" w:rsidRDefault="004349A7">
            <w:pPr>
              <w:jc w:val="right"/>
            </w:pPr>
            <w:r>
              <w:rPr>
                <w:color w:val="1C2430"/>
                <w:sz w:val="19"/>
                <w:szCs w:val="19"/>
              </w:rPr>
              <w:t>590.5</w:t>
            </w:r>
          </w:p>
        </w:tc>
        <w:tc>
          <w:tcPr>
            <w:tcW w:w="124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E2EE713" w14:textId="77777777" w:rsidR="008A5034" w:rsidRDefault="004349A7">
            <w:pPr>
              <w:jc w:val="right"/>
            </w:pPr>
            <w:r>
              <w:rPr>
                <w:color w:val="1C2430"/>
                <w:sz w:val="19"/>
                <w:szCs w:val="19"/>
              </w:rPr>
              <w:t>1,619.0</w:t>
            </w:r>
          </w:p>
        </w:tc>
      </w:tr>
    </w:tbl>
    <w:p w14:paraId="59D68232" w14:textId="77777777" w:rsidR="008A5034" w:rsidRDefault="004349A7">
      <w:pPr>
        <w:spacing w:before="60" w:after="200"/>
        <w:jc w:val="center"/>
      </w:pPr>
      <w:r>
        <w:rPr>
          <w:i/>
          <w:iCs/>
          <w:color w:val="5B6675"/>
          <w:sz w:val="20"/>
          <w:szCs w:val="20"/>
        </w:rPr>
        <w:t>Table 6. Same workload and result checksum, each run in a fresh container with a 4 GB memory cap.</w:t>
      </w:r>
    </w:p>
    <w:p w14:paraId="154D996D" w14:textId="77777777" w:rsidR="008A5034" w:rsidRDefault="004349A7">
      <w:pPr>
        <w:spacing w:before="120" w:after="40"/>
        <w:jc w:val="center"/>
      </w:pPr>
      <w:r>
        <w:rPr>
          <w:noProof/>
        </w:rPr>
        <w:drawing>
          <wp:inline distT="0" distB="0" distL="0" distR="0" wp14:anchorId="65E4BEC5" wp14:editId="137787E0">
            <wp:extent cx="4572000" cy="2743200"/>
            <wp:effectExtent l="0" t="0" r="0" b="0"/>
            <wp:docPr id="793623104" name="Run time versus data volume for Spark and pandas" descr="Run time versus data volume for Spark and pandas" title="Run time versus data volume for Spark and pan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743200"/>
                    </a:xfrm>
                    <a:prstGeom prst="rect">
                      <a:avLst/>
                    </a:prstGeom>
                  </pic:spPr>
                </pic:pic>
              </a:graphicData>
            </a:graphic>
          </wp:inline>
        </w:drawing>
      </w:r>
    </w:p>
    <w:p w14:paraId="5D03953B" w14:textId="77777777" w:rsidR="008A5034" w:rsidRDefault="004349A7">
      <w:pPr>
        <w:spacing w:before="60" w:after="200"/>
        <w:jc w:val="center"/>
      </w:pPr>
      <w:r>
        <w:rPr>
          <w:i/>
          <w:iCs/>
          <w:color w:val="5B6675"/>
          <w:sz w:val="20"/>
          <w:szCs w:val="20"/>
        </w:rPr>
        <w:t>Figure 3. Scalability benchmark (log scale).</w:t>
      </w:r>
    </w:p>
    <w:p w14:paraId="6D80DFD5" w14:textId="77777777" w:rsidR="008A5034" w:rsidRDefault="004349A7">
      <w:pPr>
        <w:pStyle w:val="ListParagraph"/>
        <w:numPr>
          <w:ilvl w:val="0"/>
          <w:numId w:val="2"/>
        </w:numPr>
        <w:spacing w:after="80" w:line="276" w:lineRule="auto"/>
      </w:pPr>
      <w:r>
        <w:t>On all 26 years Spark is 18 times faster than chunked pandas; in-memory pandas fails already at one year.</w:t>
      </w:r>
    </w:p>
    <w:p w14:paraId="0417E1B3" w14:textId="77777777" w:rsidR="008A5034" w:rsidRDefault="004349A7">
      <w:pPr>
        <w:pStyle w:val="ListParagraph"/>
        <w:numPr>
          <w:ilvl w:val="0"/>
          <w:numId w:val="2"/>
        </w:numPr>
        <w:spacing w:after="80" w:line="276" w:lineRule="auto"/>
      </w:pPr>
      <w:r>
        <w:t>Streaming: 5,972,783 rows in 59 micro-batches; 38.1 thousand rows/s processed against 15.3 thousand rows/s arriving; latency from file arrival to committed output median 4.7 s (95th percentile 7.6 s); every file processed exactly once.</w:t>
      </w:r>
    </w:p>
    <w:p w14:paraId="233A321F" w14:textId="77777777" w:rsidR="008A5034" w:rsidRDefault="004349A7">
      <w:pPr>
        <w:pStyle w:val="ListParagraph"/>
        <w:numPr>
          <w:ilvl w:val="0"/>
          <w:numId w:val="2"/>
        </w:numPr>
        <w:spacing w:after="80" w:line="276" w:lineRule="auto"/>
      </w:pPr>
      <w:r>
        <w:t>Consistency: MR1 and the Spark DataFrame job give the same SHA-256 (a5c81104…) as the pandas benchmark, and MR2 matches the Spark broadcast join (eb02de06…).</w:t>
      </w:r>
    </w:p>
    <w:p w14:paraId="0AA19B8B" w14:textId="77777777" w:rsidR="008A5034" w:rsidRDefault="004349A7">
      <w:pPr>
        <w:pStyle w:val="Heading1"/>
        <w:pageBreakBefore/>
        <w:spacing w:before="360" w:after="160"/>
      </w:pPr>
      <w:bookmarkStart w:id="21" w:name="_Toc243514596"/>
      <w:r>
        <w:t>8. Challenges and limitations</w:t>
      </w:r>
      <w:bookmarkEnd w:id="21"/>
    </w:p>
    <w:p w14:paraId="74D8D386" w14:textId="77777777" w:rsidR="008A5034" w:rsidRDefault="004349A7">
      <w:pPr>
        <w:pStyle w:val="Heading2"/>
        <w:keepNext/>
        <w:spacing w:before="240" w:after="120"/>
      </w:pPr>
      <w:bookmarkStart w:id="22" w:name="_Toc243514597"/>
      <w:r>
        <w:t>8.1 Challenges</w:t>
      </w:r>
      <w:bookmarkEnd w:id="22"/>
    </w:p>
    <w:p w14:paraId="3D37A614" w14:textId="77777777" w:rsidR="008A5034" w:rsidRDefault="004349A7">
      <w:pPr>
        <w:pStyle w:val="ListParagraph"/>
        <w:numPr>
          <w:ilvl w:val="0"/>
          <w:numId w:val="2"/>
        </w:numPr>
        <w:spacing w:after="80" w:line="276" w:lineRule="auto"/>
      </w:pPr>
      <w:r>
        <w:rPr>
          <w:b/>
          <w:bCs/>
        </w:rPr>
        <w:t xml:space="preserve">Memory: </w:t>
      </w:r>
      <w:r>
        <w:t>Hadoop and Spark share one 8 GB Docker VM; drivers above 3 GB (2 GB for the largest aggregation) were killed by the Linux out-of-memory killer, so memory settings were tuned per job.</w:t>
      </w:r>
    </w:p>
    <w:p w14:paraId="1AEB2469" w14:textId="77777777" w:rsidR="008A5034" w:rsidRDefault="004349A7">
      <w:pPr>
        <w:pStyle w:val="ListParagraph"/>
        <w:numPr>
          <w:ilvl w:val="0"/>
          <w:numId w:val="2"/>
        </w:numPr>
        <w:spacing w:after="80" w:line="276" w:lineRule="auto"/>
      </w:pPr>
      <w:r>
        <w:rPr>
          <w:b/>
          <w:bCs/>
        </w:rPr>
        <w:t xml:space="preserve">Disk: </w:t>
      </w:r>
      <w:r>
        <w:t>Spark shuffle files inside the container permanently grew the Docker disk image; shuffle storage was moved to a host folder and long jobs run under a disk watchdog.</w:t>
      </w:r>
    </w:p>
    <w:p w14:paraId="49E08D23" w14:textId="77777777" w:rsidR="008A5034" w:rsidRDefault="004349A7">
      <w:pPr>
        <w:pStyle w:val="ListParagraph"/>
        <w:numPr>
          <w:ilvl w:val="0"/>
          <w:numId w:val="2"/>
        </w:numPr>
        <w:spacing w:after="80" w:line="276" w:lineRule="auto"/>
      </w:pPr>
      <w:r>
        <w:rPr>
          <w:b/>
          <w:bCs/>
        </w:rPr>
        <w:t xml:space="preserve">Messy public-health data: </w:t>
      </w:r>
      <w:r>
        <w:t>CSV title lines, duplicate New York / New York City rows and an almost empty weighted ILI column required explicit cleaning rules.</w:t>
      </w:r>
    </w:p>
    <w:p w14:paraId="46934C02" w14:textId="77777777" w:rsidR="008A5034" w:rsidRDefault="004349A7">
      <w:pPr>
        <w:pStyle w:val="ListParagraph"/>
        <w:numPr>
          <w:ilvl w:val="0"/>
          <w:numId w:val="2"/>
        </w:numPr>
        <w:spacing w:after="80" w:line="276" w:lineRule="auto"/>
      </w:pPr>
      <w:r>
        <w:rPr>
          <w:b/>
          <w:bCs/>
        </w:rPr>
        <w:t xml:space="preserve">Reproducibility: </w:t>
      </w:r>
      <w:r>
        <w:t>every stage writes a JSON result file, and every document is generated from those files; MapReduce, Spark and pandas outputs are compared by checksum.</w:t>
      </w:r>
    </w:p>
    <w:p w14:paraId="1BD7CFD5" w14:textId="77777777" w:rsidR="008A5034" w:rsidRDefault="004349A7">
      <w:pPr>
        <w:pStyle w:val="Heading2"/>
        <w:keepNext/>
        <w:spacing w:before="240" w:after="120"/>
      </w:pPr>
      <w:bookmarkStart w:id="23" w:name="_Toc243514598"/>
      <w:r>
        <w:t>8.2 Limitations</w:t>
      </w:r>
      <w:bookmarkEnd w:id="23"/>
    </w:p>
    <w:p w14:paraId="414CCF75" w14:textId="77777777" w:rsidR="008A5034" w:rsidRDefault="004349A7">
      <w:pPr>
        <w:pStyle w:val="ListParagraph"/>
        <w:numPr>
          <w:ilvl w:val="0"/>
          <w:numId w:val="2"/>
        </w:numPr>
        <w:spacing w:after="80" w:line="276" w:lineRule="auto"/>
      </w:pPr>
      <w:r>
        <w:t>All containers run on a single machine, so HDFS replication and YARN scheduling do not reflect a real multi-node cluster (all map tasks are rack-local).</w:t>
      </w:r>
    </w:p>
    <w:p w14:paraId="3ABF945F" w14:textId="77777777" w:rsidR="008A5034" w:rsidRDefault="004349A7">
      <w:pPr>
        <w:pStyle w:val="ListParagraph"/>
        <w:numPr>
          <w:ilvl w:val="0"/>
          <w:numId w:val="2"/>
        </w:numPr>
        <w:spacing w:after="80" w:line="276" w:lineRule="auto"/>
      </w:pPr>
      <w:r>
        <w:t>Spark runs in local mode on HDFS rather than on YARN.</w:t>
      </w:r>
    </w:p>
    <w:p w14:paraId="62ABC452" w14:textId="77777777" w:rsidR="008A5034" w:rsidRDefault="004349A7">
      <w:pPr>
        <w:pStyle w:val="ListParagraph"/>
        <w:numPr>
          <w:ilvl w:val="0"/>
          <w:numId w:val="2"/>
        </w:numPr>
        <w:spacing w:after="80" w:line="276" w:lineRule="auto"/>
      </w:pPr>
      <w:r>
        <w:t>The climate-similarity graph did not give a statistically significant improvement over a model without a graph.</w:t>
      </w:r>
    </w:p>
    <w:p w14:paraId="72976663" w14:textId="77777777" w:rsidR="008A5034" w:rsidRDefault="004349A7">
      <w:pPr>
        <w:pStyle w:val="Heading1"/>
        <w:pageBreakBefore/>
        <w:spacing w:before="360" w:after="160"/>
      </w:pPr>
      <w:bookmarkStart w:id="24" w:name="_Toc243514599"/>
      <w:r>
        <w:t>9. Conclusion and future work</w:t>
      </w:r>
      <w:bookmarkEnd w:id="24"/>
    </w:p>
    <w:p w14:paraId="353FD3AF" w14:textId="77777777" w:rsidR="008A5034" w:rsidRDefault="004349A7">
      <w:pPr>
        <w:spacing w:after="120" w:line="288" w:lineRule="auto"/>
        <w:jc w:val="both"/>
      </w:pPr>
      <w:r>
        <w:t xml:space="preserve">ClimaFlu-GNN delivers a complete and reproducible big data pipeline: 34.6 GB of climate data in HDFS, MapReduce jobs on YARN, Scala Spark ETL with the DataFrame API, Spark MLlib, a graph neural network, Structured Streaming and a dashboard, all started by one command. Forecasts are 11–17 % more accurate than persistence 1–4 weeks ahead, and the GNN beats the fixed-setting Spark GBT at three weeks, while tuned tree models perform on par with it. Spark processes the full data 18 times faster than pandas, and </w:t>
      </w:r>
      <w:r>
        <w:t>all engines produce identical aggregates.</w:t>
      </w:r>
    </w:p>
    <w:p w14:paraId="6CA8B3D1" w14:textId="77777777" w:rsidR="008A5034" w:rsidRDefault="004349A7">
      <w:pPr>
        <w:pStyle w:val="ListParagraph"/>
        <w:numPr>
          <w:ilvl w:val="0"/>
          <w:numId w:val="2"/>
        </w:numPr>
        <w:spacing w:after="80" w:line="276" w:lineRule="auto"/>
      </w:pPr>
      <w:r>
        <w:t>Run the cluster on several machines and submit Spark jobs to YARN.</w:t>
      </w:r>
    </w:p>
    <w:p w14:paraId="1F075190" w14:textId="77777777" w:rsidR="008A5034" w:rsidRDefault="004349A7">
      <w:pPr>
        <w:pStyle w:val="ListParagraph"/>
        <w:numPr>
          <w:ilvl w:val="0"/>
          <w:numId w:val="2"/>
        </w:numPr>
        <w:spacing w:after="80" w:line="276" w:lineRule="auto"/>
      </w:pPr>
      <w:r>
        <w:t>Add humidity, vaccination coverage and mobility data, which are known drivers of influenza.</w:t>
      </w:r>
    </w:p>
    <w:p w14:paraId="76D0C5DE" w14:textId="77777777" w:rsidR="008A5034" w:rsidRDefault="004349A7">
      <w:pPr>
        <w:pStyle w:val="ListParagraph"/>
        <w:numPr>
          <w:ilvl w:val="0"/>
          <w:numId w:val="2"/>
        </w:numPr>
        <w:spacing w:after="80" w:line="276" w:lineRule="auto"/>
      </w:pPr>
      <w:r>
        <w:t>Ingest the weekly CDC release as a live feed and add forecast intervals.</w:t>
      </w:r>
    </w:p>
    <w:p w14:paraId="4243DD92" w14:textId="77777777" w:rsidR="008A5034" w:rsidRDefault="004349A7">
      <w:pPr>
        <w:pStyle w:val="Heading1"/>
        <w:pageBreakBefore/>
        <w:spacing w:before="360" w:after="160"/>
      </w:pPr>
      <w:bookmarkStart w:id="25" w:name="_Toc243514600"/>
      <w:r>
        <w:t>References</w:t>
      </w:r>
      <w:bookmarkEnd w:id="25"/>
    </w:p>
    <w:p w14:paraId="4097F0B2" w14:textId="77777777" w:rsidR="008A5034" w:rsidRDefault="004349A7">
      <w:pPr>
        <w:pStyle w:val="ListParagraph"/>
        <w:numPr>
          <w:ilvl w:val="0"/>
          <w:numId w:val="3"/>
        </w:numPr>
        <w:spacing w:after="100" w:line="276" w:lineRule="auto"/>
      </w:pPr>
      <w:r>
        <w:t>Y. Zhao et al., "A new two-way ensemble prediction for infectious diseases," IEEE Transactions on Computational Social Systems, vol. 13, no. 5, pp. 6359–6370, 2026, doi:10.1109/TCSS.2025.3640950.</w:t>
      </w:r>
    </w:p>
    <w:p w14:paraId="1FF9C185" w14:textId="77777777" w:rsidR="008A5034" w:rsidRDefault="004349A7">
      <w:pPr>
        <w:pStyle w:val="ListParagraph"/>
        <w:numPr>
          <w:ilvl w:val="0"/>
          <w:numId w:val="3"/>
        </w:numPr>
        <w:spacing w:after="100" w:line="276" w:lineRule="auto"/>
      </w:pPr>
      <w:r>
        <w:t>M. J. Menne, I. Durre, R. S. Vose, B. E. Gleason and T. G. Houston, "An overview of the Global Historical Climatology Network-Daily database," Journal of Atmospheric and Oceanic Technology, vol. 29, pp. 897–910, 2012.</w:t>
      </w:r>
    </w:p>
    <w:p w14:paraId="4B81D186" w14:textId="77777777" w:rsidR="008A5034" w:rsidRDefault="004349A7">
      <w:pPr>
        <w:pStyle w:val="ListParagraph"/>
        <w:numPr>
          <w:ilvl w:val="0"/>
          <w:numId w:val="3"/>
        </w:numPr>
        <w:spacing w:after="100" w:line="276" w:lineRule="auto"/>
      </w:pPr>
      <w:r>
        <w:t>Centers for Disease Control and Prevention, FluView Interactive: ILINet and NREVSS surveillance data.</w:t>
      </w:r>
    </w:p>
    <w:p w14:paraId="4E4FE316" w14:textId="77777777" w:rsidR="008A5034" w:rsidRDefault="004349A7">
      <w:pPr>
        <w:pStyle w:val="ListParagraph"/>
        <w:numPr>
          <w:ilvl w:val="0"/>
          <w:numId w:val="3"/>
        </w:numPr>
        <w:spacing w:after="100" w:line="276" w:lineRule="auto"/>
      </w:pPr>
      <w:r>
        <w:t>J. Shaman and M. Kohn, "Absolute humidity modulates influenza survival, transmission, and seasonality," Proceedings of the National Academy of Sciences, vol. 106, no. 9, pp. 3243–3248, 2009.</w:t>
      </w:r>
    </w:p>
    <w:p w14:paraId="69C7A1ED" w14:textId="77777777" w:rsidR="008A5034" w:rsidRDefault="004349A7">
      <w:pPr>
        <w:pStyle w:val="ListParagraph"/>
        <w:numPr>
          <w:ilvl w:val="0"/>
          <w:numId w:val="3"/>
        </w:numPr>
        <w:spacing w:after="100" w:line="276" w:lineRule="auto"/>
      </w:pPr>
      <w:r>
        <w:t>T. N. Kipf and M. Welling, "Semi-supervised classification with graph convolutional networks," International Conference on Learning Representations (ICLR), 2017.</w:t>
      </w:r>
    </w:p>
    <w:p w14:paraId="2A9BE042" w14:textId="77777777" w:rsidR="008A5034" w:rsidRDefault="004349A7">
      <w:pPr>
        <w:pStyle w:val="ListParagraph"/>
        <w:numPr>
          <w:ilvl w:val="0"/>
          <w:numId w:val="3"/>
        </w:numPr>
        <w:spacing w:after="100" w:line="276" w:lineRule="auto"/>
      </w:pPr>
      <w:r>
        <w:t>M. Zaharia et al., "Apache Spark: a unified engine for big data processing," Communications of the ACM, vol. 59, no. 11, pp. 56–65, 2016.</w:t>
      </w:r>
    </w:p>
    <w:p w14:paraId="38F711AE" w14:textId="77777777" w:rsidR="008A5034" w:rsidRDefault="004349A7">
      <w:pPr>
        <w:pStyle w:val="ListParagraph"/>
        <w:numPr>
          <w:ilvl w:val="0"/>
          <w:numId w:val="3"/>
        </w:numPr>
        <w:spacing w:after="100" w:line="276" w:lineRule="auto"/>
      </w:pPr>
      <w:r>
        <w:t>J. Dean and S. Ghemawat, "MapReduce: simplified data processing on large clusters," USENIX Symposium on Operating Systems Design and Implementation (OSDI), 2004.</w:t>
      </w:r>
    </w:p>
    <w:p w14:paraId="796E018C" w14:textId="77777777" w:rsidR="008A5034" w:rsidRDefault="004349A7">
      <w:pPr>
        <w:pStyle w:val="ListParagraph"/>
        <w:numPr>
          <w:ilvl w:val="0"/>
          <w:numId w:val="3"/>
        </w:numPr>
        <w:spacing w:after="100" w:line="276" w:lineRule="auto"/>
      </w:pPr>
      <w:r>
        <w:t>F. X. Diebold and R. S. Mariano, "Comparing predictive accuracy," Journal of Business &amp; Economic Statistics, vol. 13, no. 3, pp. 253–263, 1995.</w:t>
      </w:r>
    </w:p>
    <w:p w14:paraId="0C3E40B0" w14:textId="77777777" w:rsidR="008A5034" w:rsidRDefault="004349A7">
      <w:pPr>
        <w:pStyle w:val="Heading1"/>
        <w:pageBreakBefore/>
        <w:spacing w:before="360" w:after="160"/>
      </w:pPr>
      <w:bookmarkStart w:id="26" w:name="_Toc243514601"/>
      <w:r>
        <w:t>Appendix A. How to run</w:t>
      </w:r>
      <w:bookmarkEnd w:id="26"/>
    </w:p>
    <w:p w14:paraId="4B4457E9" w14:textId="77777777" w:rsidR="008A5034" w:rsidRDefault="004349A7">
      <w:pPr>
        <w:shd w:val="clear" w:color="auto" w:fill="F3F6FA"/>
        <w:spacing w:before="120"/>
        <w:ind w:left="200" w:right="200"/>
      </w:pPr>
      <w:r>
        <w:rPr>
          <w:rFonts w:ascii="Courier New" w:eastAsia="Courier New" w:hAnsi="Courier New" w:cs="Courier New"/>
          <w:sz w:val="18"/>
          <w:szCs w:val="18"/>
        </w:rPr>
        <w:t>docker compose up -d                      # or: .\run_pipeline.ps1 up</w:t>
      </w:r>
    </w:p>
    <w:p w14:paraId="17ED536C" w14:textId="77777777" w:rsidR="008A5034" w:rsidRDefault="004349A7">
      <w:pPr>
        <w:shd w:val="clear" w:color="auto" w:fill="F3F6FA"/>
        <w:ind w:left="200" w:right="200"/>
      </w:pPr>
      <w:r>
        <w:rPr>
          <w:rFonts w:ascii="Courier New" w:eastAsia="Courier New" w:hAnsi="Courier New" w:cs="Courier New"/>
          <w:sz w:val="18"/>
          <w:szCs w:val="18"/>
        </w:rPr>
        <w:t>.\run_pipeline.ps1                         # list the stages</w:t>
      </w:r>
    </w:p>
    <w:p w14:paraId="06A61E8B" w14:textId="77777777" w:rsidR="008A5034" w:rsidRDefault="004349A7">
      <w:pPr>
        <w:shd w:val="clear" w:color="auto" w:fill="F3F6FA"/>
        <w:ind w:left="200" w:right="200"/>
      </w:pPr>
      <w:r>
        <w:rPr>
          <w:rFonts w:ascii="Courier New" w:eastAsia="Courier New" w:hAnsi="Courier New" w:cs="Courier New"/>
          <w:sz w:val="18"/>
          <w:szCs w:val="18"/>
        </w:rPr>
        <w:t>.\run_pipeline.ps1 etl                     # one stage</w:t>
      </w:r>
    </w:p>
    <w:p w14:paraId="2DEE78D6" w14:textId="77777777" w:rsidR="008A5034" w:rsidRDefault="004349A7">
      <w:pPr>
        <w:shd w:val="clear" w:color="auto" w:fill="F3F6FA"/>
        <w:ind w:left="200" w:right="200"/>
      </w:pPr>
      <w:r>
        <w:rPr>
          <w:rFonts w:ascii="Courier New" w:eastAsia="Courier New" w:hAnsi="Courier New" w:cs="Courier New"/>
          <w:sz w:val="18"/>
          <w:szCs w:val="18"/>
        </w:rPr>
        <w:t>.\run_pipeline.ps1 all                     # every stage in order</w:t>
      </w:r>
    </w:p>
    <w:p w14:paraId="309E8861" w14:textId="77777777" w:rsidR="008A5034" w:rsidRDefault="004349A7">
      <w:pPr>
        <w:shd w:val="clear" w:color="auto" w:fill="F3F6FA"/>
        <w:ind w:left="200" w:right="200"/>
      </w:pPr>
      <w:r>
        <w:rPr>
          <w:rFonts w:ascii="Courier New" w:eastAsia="Courier New" w:hAnsi="Courier New" w:cs="Courier New"/>
          <w:sz w:val="18"/>
          <w:szCs w:val="18"/>
        </w:rPr>
        <w:t>.\run_pipeline.ps1 job Preprocess          # one Spark job by name</w:t>
      </w:r>
    </w:p>
    <w:p w14:paraId="4CE2B486" w14:textId="77777777" w:rsidR="008A5034" w:rsidRDefault="004349A7">
      <w:pPr>
        <w:spacing w:after="120" w:line="288" w:lineRule="auto"/>
        <w:jc w:val="both"/>
      </w:pPr>
      <w:r>
        <w:t xml:space="preserve"> </w:t>
      </w:r>
    </w:p>
    <w:p w14:paraId="303456DE" w14:textId="77777777" w:rsidR="008A5034" w:rsidRDefault="004349A7">
      <w:pPr>
        <w:pStyle w:val="Heading2"/>
        <w:keepNext/>
        <w:spacing w:before="240" w:after="120"/>
      </w:pPr>
      <w:bookmarkStart w:id="27" w:name="_Toc243514602"/>
      <w:r>
        <w:t>Project structure</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8A5034" w14:paraId="2693EBF6" w14:textId="77777777">
        <w:tblPrEx>
          <w:tblCellMar>
            <w:top w:w="0" w:type="dxa"/>
            <w:bottom w:w="0" w:type="dxa"/>
          </w:tblCellMar>
        </w:tblPrEx>
        <w:trPr>
          <w:tblHeader/>
        </w:trPr>
        <w:tc>
          <w:tcPr>
            <w:tcW w:w="3600" w:type="dxa"/>
            <w:tcBorders>
              <w:top w:val="single" w:sz="4" w:space="0" w:color="C9D3DF"/>
              <w:left w:val="single" w:sz="4" w:space="0" w:color="C9D3DF"/>
              <w:bottom w:val="single" w:sz="4" w:space="0" w:color="C9D3DF"/>
              <w:right w:val="single" w:sz="4" w:space="0" w:color="C9D3DF"/>
            </w:tcBorders>
            <w:shd w:val="clear" w:color="auto" w:fill="16365F"/>
            <w:tcMar>
              <w:top w:w="60" w:type="dxa"/>
              <w:left w:w="100" w:type="dxa"/>
              <w:bottom w:w="60" w:type="dxa"/>
              <w:right w:w="100" w:type="dxa"/>
            </w:tcMar>
          </w:tcPr>
          <w:p w14:paraId="62F5427C" w14:textId="77777777" w:rsidR="008A5034" w:rsidRDefault="004349A7">
            <w:r>
              <w:rPr>
                <w:b/>
                <w:bCs/>
                <w:color w:val="FFFFFF"/>
                <w:sz w:val="19"/>
                <w:szCs w:val="19"/>
              </w:rPr>
              <w:t>Folder / file</w:t>
            </w:r>
          </w:p>
        </w:tc>
        <w:tc>
          <w:tcPr>
            <w:tcW w:w="5426" w:type="dxa"/>
            <w:tcBorders>
              <w:top w:val="single" w:sz="4" w:space="0" w:color="C9D3DF"/>
              <w:left w:val="single" w:sz="4" w:space="0" w:color="C9D3DF"/>
              <w:bottom w:val="single" w:sz="4" w:space="0" w:color="C9D3DF"/>
              <w:right w:val="single" w:sz="4" w:space="0" w:color="C9D3DF"/>
            </w:tcBorders>
            <w:shd w:val="clear" w:color="auto" w:fill="16365F"/>
            <w:tcMar>
              <w:top w:w="60" w:type="dxa"/>
              <w:left w:w="100" w:type="dxa"/>
              <w:bottom w:w="60" w:type="dxa"/>
              <w:right w:w="100" w:type="dxa"/>
            </w:tcMar>
          </w:tcPr>
          <w:p w14:paraId="760485F5" w14:textId="77777777" w:rsidR="008A5034" w:rsidRDefault="004349A7">
            <w:r>
              <w:rPr>
                <w:b/>
                <w:bCs/>
                <w:color w:val="FFFFFF"/>
                <w:sz w:val="19"/>
                <w:szCs w:val="19"/>
              </w:rPr>
              <w:t>Contents</w:t>
            </w:r>
          </w:p>
        </w:tc>
      </w:tr>
      <w:tr w:rsidR="008A5034" w14:paraId="7E5483F8" w14:textId="77777777">
        <w:tblPrEx>
          <w:tblCellMar>
            <w:top w:w="0" w:type="dxa"/>
            <w:bottom w:w="0" w:type="dxa"/>
          </w:tblCellMar>
        </w:tblPrEx>
        <w:tc>
          <w:tcPr>
            <w:tcW w:w="36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3CFFBD6" w14:textId="77777777" w:rsidR="008A5034" w:rsidRDefault="004349A7">
            <w:r>
              <w:rPr>
                <w:color w:val="1C2430"/>
                <w:sz w:val="19"/>
                <w:szCs w:val="19"/>
              </w:rPr>
              <w:t>run_pipeline.ps1</w:t>
            </w:r>
          </w:p>
        </w:tc>
        <w:tc>
          <w:tcPr>
            <w:tcW w:w="54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CFCEE73" w14:textId="77777777" w:rsidR="008A5034" w:rsidRDefault="004349A7">
            <w:r>
              <w:rPr>
                <w:color w:val="1C2430"/>
                <w:sz w:val="19"/>
                <w:szCs w:val="19"/>
              </w:rPr>
              <w:t>the one entry point for every stage</w:t>
            </w:r>
          </w:p>
        </w:tc>
      </w:tr>
      <w:tr w:rsidR="008A5034" w14:paraId="05B97102" w14:textId="77777777">
        <w:tblPrEx>
          <w:tblCellMar>
            <w:top w:w="0" w:type="dxa"/>
            <w:bottom w:w="0" w:type="dxa"/>
          </w:tblCellMar>
        </w:tblPrEx>
        <w:tc>
          <w:tcPr>
            <w:tcW w:w="36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B57CB44" w14:textId="77777777" w:rsidR="008A5034" w:rsidRDefault="004349A7">
            <w:r>
              <w:rPr>
                <w:color w:val="1C2430"/>
                <w:sz w:val="19"/>
                <w:szCs w:val="19"/>
              </w:rPr>
              <w:t>docker-compose.yml, hadoop.env, docker/</w:t>
            </w:r>
          </w:p>
        </w:tc>
        <w:tc>
          <w:tcPr>
            <w:tcW w:w="54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21DA115" w14:textId="77777777" w:rsidR="008A5034" w:rsidRDefault="004349A7">
            <w:r>
              <w:rPr>
                <w:color w:val="1C2430"/>
                <w:sz w:val="19"/>
                <w:szCs w:val="19"/>
              </w:rPr>
              <w:t>cluster definition and images</w:t>
            </w:r>
          </w:p>
        </w:tc>
      </w:tr>
      <w:tr w:rsidR="008A5034" w14:paraId="1A567AEC" w14:textId="77777777">
        <w:tblPrEx>
          <w:tblCellMar>
            <w:top w:w="0" w:type="dxa"/>
            <w:bottom w:w="0" w:type="dxa"/>
          </w:tblCellMar>
        </w:tblPrEx>
        <w:tc>
          <w:tcPr>
            <w:tcW w:w="36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6310D0E" w14:textId="77777777" w:rsidR="008A5034" w:rsidRDefault="004349A7">
            <w:r>
              <w:rPr>
                <w:color w:val="1C2430"/>
                <w:sz w:val="19"/>
                <w:szCs w:val="19"/>
              </w:rPr>
              <w:t>bigdata_pipeline/hadoop_mapreduce/</w:t>
            </w:r>
          </w:p>
        </w:tc>
        <w:tc>
          <w:tcPr>
            <w:tcW w:w="54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2CE95D3" w14:textId="77777777" w:rsidR="008A5034" w:rsidRDefault="004349A7">
            <w:r>
              <w:rPr>
                <w:color w:val="1C2430"/>
                <w:sz w:val="19"/>
                <w:szCs w:val="19"/>
              </w:rPr>
              <w:t>Python MapReduce jobs and their run script</w:t>
            </w:r>
          </w:p>
        </w:tc>
      </w:tr>
      <w:tr w:rsidR="008A5034" w14:paraId="2B02D856" w14:textId="77777777">
        <w:tblPrEx>
          <w:tblCellMar>
            <w:top w:w="0" w:type="dxa"/>
            <w:bottom w:w="0" w:type="dxa"/>
          </w:tblCellMar>
        </w:tblPrEx>
        <w:tc>
          <w:tcPr>
            <w:tcW w:w="36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2B67D37" w14:textId="77777777" w:rsidR="008A5034" w:rsidRDefault="004349A7">
            <w:r>
              <w:rPr>
                <w:color w:val="1C2430"/>
                <w:sz w:val="19"/>
                <w:szCs w:val="19"/>
              </w:rPr>
              <w:t>bigdata_pipeline/spark_etl/</w:t>
            </w:r>
          </w:p>
        </w:tc>
        <w:tc>
          <w:tcPr>
            <w:tcW w:w="54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DEE536A" w14:textId="77777777" w:rsidR="008A5034" w:rsidRDefault="004349A7">
            <w:r>
              <w:rPr>
                <w:color w:val="1C2430"/>
                <w:sz w:val="19"/>
                <w:szCs w:val="19"/>
              </w:rPr>
              <w:t>Preprocess, WeatherPreprocess, BuildModelingTable, GraphConstruction, LagAwareFeaturesV3</w:t>
            </w:r>
          </w:p>
        </w:tc>
      </w:tr>
      <w:tr w:rsidR="008A5034" w14:paraId="56D322F7" w14:textId="77777777">
        <w:tblPrEx>
          <w:tblCellMar>
            <w:top w:w="0" w:type="dxa"/>
            <w:bottom w:w="0" w:type="dxa"/>
          </w:tblCellMar>
        </w:tblPrEx>
        <w:tc>
          <w:tcPr>
            <w:tcW w:w="36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7322905" w14:textId="77777777" w:rsidR="008A5034" w:rsidRDefault="004349A7">
            <w:r>
              <w:rPr>
                <w:color w:val="1C2430"/>
                <w:sz w:val="19"/>
                <w:szCs w:val="19"/>
              </w:rPr>
              <w:t>bigdata_pipeline/spark_mllib/</w:t>
            </w:r>
          </w:p>
        </w:tc>
        <w:tc>
          <w:tcPr>
            <w:tcW w:w="54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A5C6D1F" w14:textId="77777777" w:rsidR="008A5034" w:rsidRDefault="004349A7">
            <w:r>
              <w:rPr>
                <w:color w:val="1C2430"/>
                <w:sz w:val="19"/>
                <w:szCs w:val="19"/>
              </w:rPr>
              <w:t>BaselineGBT, MLlibComparison</w:t>
            </w:r>
          </w:p>
        </w:tc>
      </w:tr>
      <w:tr w:rsidR="008A5034" w14:paraId="66C871A8" w14:textId="77777777">
        <w:tblPrEx>
          <w:tblCellMar>
            <w:top w:w="0" w:type="dxa"/>
            <w:bottom w:w="0" w:type="dxa"/>
          </w:tblCellMar>
        </w:tblPrEx>
        <w:tc>
          <w:tcPr>
            <w:tcW w:w="36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CF13C5D" w14:textId="77777777" w:rsidR="008A5034" w:rsidRDefault="004349A7">
            <w:r>
              <w:rPr>
                <w:color w:val="1C2430"/>
                <w:sz w:val="19"/>
                <w:szCs w:val="19"/>
              </w:rPr>
              <w:t>bigdata_pipeline/spark_streaming/</w:t>
            </w:r>
          </w:p>
        </w:tc>
        <w:tc>
          <w:tcPr>
            <w:tcW w:w="54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DA5A56F" w14:textId="77777777" w:rsidR="008A5034" w:rsidRDefault="004349A7">
            <w:r>
              <w:rPr>
                <w:color w:val="1C2430"/>
                <w:sz w:val="19"/>
                <w:szCs w:val="19"/>
              </w:rPr>
              <w:t>StreamingV2 and the drip-feed script</w:t>
            </w:r>
          </w:p>
        </w:tc>
      </w:tr>
      <w:tr w:rsidR="008A5034" w14:paraId="24E0F997" w14:textId="77777777">
        <w:tblPrEx>
          <w:tblCellMar>
            <w:top w:w="0" w:type="dxa"/>
            <w:bottom w:w="0" w:type="dxa"/>
          </w:tblCellMar>
        </w:tblPrEx>
        <w:tc>
          <w:tcPr>
            <w:tcW w:w="36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2BD2E2C" w14:textId="77777777" w:rsidR="008A5034" w:rsidRDefault="004349A7">
            <w:r>
              <w:rPr>
                <w:color w:val="1C2430"/>
                <w:sz w:val="19"/>
                <w:szCs w:val="19"/>
              </w:rPr>
              <w:t>bigdata_pipeline/spark_tuning/</w:t>
            </w:r>
          </w:p>
        </w:tc>
        <w:tc>
          <w:tcPr>
            <w:tcW w:w="54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EA1164B" w14:textId="77777777" w:rsidR="008A5034" w:rsidRDefault="004349A7">
            <w:r>
              <w:rPr>
                <w:color w:val="1C2430"/>
                <w:sz w:val="19"/>
                <w:szCs w:val="19"/>
              </w:rPr>
              <w:t>benchmark workload (Spark and pandas), tuning experiment</w:t>
            </w:r>
          </w:p>
        </w:tc>
      </w:tr>
      <w:tr w:rsidR="008A5034" w14:paraId="15C6DA9E" w14:textId="77777777">
        <w:tblPrEx>
          <w:tblCellMar>
            <w:top w:w="0" w:type="dxa"/>
            <w:bottom w:w="0" w:type="dxa"/>
          </w:tblCellMar>
        </w:tblPrEx>
        <w:tc>
          <w:tcPr>
            <w:tcW w:w="36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5D3CE20" w14:textId="77777777" w:rsidR="008A5034" w:rsidRDefault="004349A7">
            <w:r>
              <w:rPr>
                <w:color w:val="1C2430"/>
                <w:sz w:val="19"/>
                <w:szCs w:val="19"/>
              </w:rPr>
              <w:t>bigdata_pipeline/spark_checks/</w:t>
            </w:r>
          </w:p>
        </w:tc>
        <w:tc>
          <w:tcPr>
            <w:tcW w:w="54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9978B47" w14:textId="77777777" w:rsidR="008A5034" w:rsidRDefault="004349A7">
            <w:r>
              <w:rPr>
                <w:color w:val="1C2430"/>
                <w:sz w:val="19"/>
                <w:szCs w:val="19"/>
              </w:rPr>
              <w:t>DataChecks, DataFrameConsistency, PublishResultsToHdfs</w:t>
            </w:r>
          </w:p>
        </w:tc>
      </w:tr>
      <w:tr w:rsidR="008A5034" w14:paraId="309E7EB6" w14:textId="77777777">
        <w:tblPrEx>
          <w:tblCellMar>
            <w:top w:w="0" w:type="dxa"/>
            <w:bottom w:w="0" w:type="dxa"/>
          </w:tblCellMar>
        </w:tblPrEx>
        <w:tc>
          <w:tcPr>
            <w:tcW w:w="36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8BD9F3E" w14:textId="77777777" w:rsidR="008A5034" w:rsidRDefault="004349A7">
            <w:r>
              <w:rPr>
                <w:color w:val="1C2430"/>
                <w:sz w:val="19"/>
                <w:szCs w:val="19"/>
              </w:rPr>
              <w:t>bigdata_pipeline/dashboard/</w:t>
            </w:r>
          </w:p>
        </w:tc>
        <w:tc>
          <w:tcPr>
            <w:tcW w:w="54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D92B7B5" w14:textId="77777777" w:rsidR="008A5034" w:rsidRDefault="004349A7">
            <w:r>
              <w:rPr>
                <w:color w:val="1C2430"/>
                <w:sz w:val="19"/>
                <w:szCs w:val="19"/>
              </w:rPr>
              <w:t>Streamlit dashboard</w:t>
            </w:r>
          </w:p>
        </w:tc>
      </w:tr>
      <w:tr w:rsidR="008A5034" w14:paraId="676F61B9" w14:textId="77777777">
        <w:tblPrEx>
          <w:tblCellMar>
            <w:top w:w="0" w:type="dxa"/>
            <w:bottom w:w="0" w:type="dxa"/>
          </w:tblCellMar>
        </w:tblPrEx>
        <w:tc>
          <w:tcPr>
            <w:tcW w:w="36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B6FCB95" w14:textId="77777777" w:rsidR="008A5034" w:rsidRDefault="004349A7">
            <w:r>
              <w:rPr>
                <w:color w:val="1C2430"/>
                <w:sz w:val="19"/>
                <w:szCs w:val="19"/>
              </w:rPr>
              <w:t>src/gnn/, src/reporting/</w:t>
            </w:r>
          </w:p>
        </w:tc>
        <w:tc>
          <w:tcPr>
            <w:tcW w:w="54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AE1E733" w14:textId="77777777" w:rsidR="008A5034" w:rsidRDefault="004349A7">
            <w:r>
              <w:rPr>
                <w:color w:val="1C2430"/>
                <w:sz w:val="19"/>
                <w:szCs w:val="19"/>
              </w:rPr>
              <w:t>GNN training and evaluation; analysis and evidence documents</w:t>
            </w:r>
          </w:p>
        </w:tc>
      </w:tr>
      <w:tr w:rsidR="008A5034" w14:paraId="55BDC5C1" w14:textId="77777777">
        <w:tblPrEx>
          <w:tblCellMar>
            <w:top w:w="0" w:type="dxa"/>
            <w:bottom w:w="0" w:type="dxa"/>
          </w:tblCellMar>
        </w:tblPrEx>
        <w:tc>
          <w:tcPr>
            <w:tcW w:w="36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704DA03" w14:textId="77777777" w:rsidR="008A5034" w:rsidRDefault="004349A7">
            <w:r>
              <w:rPr>
                <w:color w:val="1C2430"/>
                <w:sz w:val="19"/>
                <w:szCs w:val="19"/>
              </w:rPr>
              <w:t>docs/, results/</w:t>
            </w:r>
          </w:p>
        </w:tc>
        <w:tc>
          <w:tcPr>
            <w:tcW w:w="54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502C7CD5" w14:textId="77777777" w:rsidR="008A5034" w:rsidRDefault="004349A7">
            <w:r>
              <w:rPr>
                <w:color w:val="1C2430"/>
                <w:sz w:val="19"/>
                <w:szCs w:val="19"/>
              </w:rPr>
              <w:t>protocol, results, figures, screenshots, this report and the presentation</w:t>
            </w:r>
          </w:p>
        </w:tc>
      </w:tr>
    </w:tbl>
    <w:p w14:paraId="6C5856CD" w14:textId="77777777" w:rsidR="008A5034" w:rsidRDefault="004349A7">
      <w:pPr>
        <w:spacing w:before="60" w:after="200"/>
        <w:jc w:val="center"/>
      </w:pPr>
      <w:r>
        <w:rPr>
          <w:i/>
          <w:iCs/>
          <w:color w:val="5B6675"/>
          <w:sz w:val="20"/>
          <w:szCs w:val="20"/>
        </w:rPr>
        <w:t>Table 7. Repository structure.</w:t>
      </w:r>
    </w:p>
    <w:p w14:paraId="1406E093" w14:textId="77777777" w:rsidR="008A5034" w:rsidRDefault="004349A7">
      <w:pPr>
        <w:pStyle w:val="Heading1"/>
        <w:pageBreakBefore/>
        <w:spacing w:before="360" w:after="160"/>
      </w:pPr>
      <w:bookmarkStart w:id="28" w:name="_Toc243514603"/>
      <w:r>
        <w:t>Appendix B. Cluster evidence</w:t>
      </w:r>
      <w:bookmarkEnd w:id="28"/>
    </w:p>
    <w:p w14:paraId="66E222AB" w14:textId="77777777" w:rsidR="008A5034" w:rsidRDefault="004349A7">
      <w:pPr>
        <w:spacing w:before="120" w:after="40"/>
        <w:jc w:val="center"/>
      </w:pPr>
      <w:r>
        <w:rPr>
          <w:noProof/>
        </w:rPr>
        <w:drawing>
          <wp:inline distT="0" distB="0" distL="0" distR="0" wp14:anchorId="6BA45CF6" wp14:editId="1B8F393D">
            <wp:extent cx="4953000" cy="3438525"/>
            <wp:effectExtent l="0" t="0" r="0" b="0"/>
            <wp:docPr id="1715126645" name="HDFS NameNode overview page" descr="HDFS NameNode overview page" title="HDFS NameNode overview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438525"/>
                    </a:xfrm>
                    <a:prstGeom prst="rect">
                      <a:avLst/>
                    </a:prstGeom>
                  </pic:spPr>
                </pic:pic>
              </a:graphicData>
            </a:graphic>
          </wp:inline>
        </w:drawing>
      </w:r>
    </w:p>
    <w:p w14:paraId="0C58EDF7" w14:textId="77777777" w:rsidR="008A5034" w:rsidRDefault="004349A7">
      <w:pPr>
        <w:spacing w:before="60" w:after="200"/>
        <w:jc w:val="center"/>
      </w:pPr>
      <w:r>
        <w:rPr>
          <w:i/>
          <w:iCs/>
          <w:color w:val="5B6675"/>
          <w:sz w:val="20"/>
          <w:szCs w:val="20"/>
        </w:rPr>
        <w:t>Figure 4. HDFS NameNode (localhost:9870): three live DataNodes, safe mode off.</w:t>
      </w:r>
    </w:p>
    <w:p w14:paraId="4AADC92A" w14:textId="77777777" w:rsidR="008A5034" w:rsidRDefault="004349A7">
      <w:pPr>
        <w:spacing w:before="120" w:after="40"/>
        <w:jc w:val="center"/>
      </w:pPr>
      <w:r>
        <w:rPr>
          <w:noProof/>
        </w:rPr>
        <w:drawing>
          <wp:inline distT="0" distB="0" distL="0" distR="0" wp14:anchorId="609393FA" wp14:editId="18A0CE37">
            <wp:extent cx="4953000" cy="3438525"/>
            <wp:effectExtent l="0" t="0" r="0" b="0"/>
            <wp:docPr id="51699315" name="YARN applications page with both MapReduce jobs succeeded" descr="YARN applications page with both MapReduce jobs succeeded" title="YARN applications page with both MapReduce jobs succee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438525"/>
                    </a:xfrm>
                    <a:prstGeom prst="rect">
                      <a:avLst/>
                    </a:prstGeom>
                  </pic:spPr>
                </pic:pic>
              </a:graphicData>
            </a:graphic>
          </wp:inline>
        </w:drawing>
      </w:r>
    </w:p>
    <w:p w14:paraId="080B1F16" w14:textId="77777777" w:rsidR="008A5034" w:rsidRDefault="004349A7">
      <w:pPr>
        <w:spacing w:before="60" w:after="200"/>
        <w:jc w:val="center"/>
      </w:pPr>
      <w:r>
        <w:rPr>
          <w:i/>
          <w:iCs/>
          <w:color w:val="5B6675"/>
          <w:sz w:val="20"/>
          <w:szCs w:val="20"/>
        </w:rPr>
        <w:t>Figure 5. YARN (localhost:8088): both Python MapReduce jobs finished successfully.</w:t>
      </w:r>
    </w:p>
    <w:sectPr w:rsidR="008A5034">
      <w:headerReference w:type="default" r:id="rId12"/>
      <w:footerReference w:type="default" r:id="rId13"/>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AD169" w14:textId="77777777" w:rsidR="004349A7" w:rsidRDefault="004349A7">
      <w:r>
        <w:separator/>
      </w:r>
    </w:p>
  </w:endnote>
  <w:endnote w:type="continuationSeparator" w:id="0">
    <w:p w14:paraId="1EDA6CE5" w14:textId="77777777" w:rsidR="004349A7" w:rsidRDefault="004349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16D76" w14:textId="77777777" w:rsidR="008A5034" w:rsidRDefault="004349A7">
    <w:pPr>
      <w:jc w:val="center"/>
    </w:pPr>
    <w:r>
      <w:rPr>
        <w:color w:val="5B6675"/>
        <w:sz w:val="18"/>
        <w:szCs w:val="18"/>
      </w:rPr>
      <w:fldChar w:fldCharType="begin"/>
    </w:r>
    <w:r>
      <w:rPr>
        <w:color w:val="5B6675"/>
        <w:sz w:val="18"/>
        <w:szCs w:val="18"/>
      </w:rPr>
      <w:instrText>PAGE</w:instrText>
    </w:r>
    <w:r>
      <w:rPr>
        <w:color w:val="5B6675"/>
        <w:sz w:val="18"/>
        <w:szCs w:val="18"/>
      </w:rPr>
      <w:fldChar w:fldCharType="separate"/>
    </w:r>
    <w:r w:rsidR="007D38AC">
      <w:rPr>
        <w:noProof/>
        <w:color w:val="5B6675"/>
        <w:sz w:val="18"/>
        <w:szCs w:val="18"/>
      </w:rPr>
      <w:t>2</w:t>
    </w:r>
    <w:r>
      <w:rPr>
        <w:color w:val="5B667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06DB" w14:textId="77777777" w:rsidR="004349A7" w:rsidRDefault="004349A7">
      <w:r>
        <w:separator/>
      </w:r>
    </w:p>
  </w:footnote>
  <w:footnote w:type="continuationSeparator" w:id="0">
    <w:p w14:paraId="62D65432" w14:textId="77777777" w:rsidR="004349A7" w:rsidRDefault="004349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174BC" w14:textId="77777777" w:rsidR="008A5034" w:rsidRDefault="004349A7">
    <w:pPr>
      <w:jc w:val="right"/>
    </w:pPr>
    <w:r>
      <w:rPr>
        <w:color w:val="5B6675"/>
        <w:sz w:val="16"/>
        <w:szCs w:val="16"/>
      </w:rPr>
      <w:t>ClimaFlu-GNN · Big Data Analytics (23AID302) · Group 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14FBD"/>
    <w:multiLevelType w:val="hybridMultilevel"/>
    <w:tmpl w:val="8F0E8958"/>
    <w:lvl w:ilvl="0" w:tplc="8E8AD14A">
      <w:start w:val="1"/>
      <w:numFmt w:val="decimal"/>
      <w:lvlText w:val="[%1]"/>
      <w:lvlJc w:val="left"/>
      <w:pPr>
        <w:ind w:left="540" w:hanging="540"/>
      </w:pPr>
    </w:lvl>
    <w:lvl w:ilvl="1" w:tplc="AF84E3C0">
      <w:numFmt w:val="decimal"/>
      <w:lvlText w:val=""/>
      <w:lvlJc w:val="left"/>
    </w:lvl>
    <w:lvl w:ilvl="2" w:tplc="030066C8">
      <w:numFmt w:val="decimal"/>
      <w:lvlText w:val=""/>
      <w:lvlJc w:val="left"/>
    </w:lvl>
    <w:lvl w:ilvl="3" w:tplc="5EF672C2">
      <w:numFmt w:val="decimal"/>
      <w:lvlText w:val=""/>
      <w:lvlJc w:val="left"/>
    </w:lvl>
    <w:lvl w:ilvl="4" w:tplc="F2BE2002">
      <w:numFmt w:val="decimal"/>
      <w:lvlText w:val=""/>
      <w:lvlJc w:val="left"/>
    </w:lvl>
    <w:lvl w:ilvl="5" w:tplc="55F2BD28">
      <w:numFmt w:val="decimal"/>
      <w:lvlText w:val=""/>
      <w:lvlJc w:val="left"/>
    </w:lvl>
    <w:lvl w:ilvl="6" w:tplc="3B0CCC3A">
      <w:numFmt w:val="decimal"/>
      <w:lvlText w:val=""/>
      <w:lvlJc w:val="left"/>
    </w:lvl>
    <w:lvl w:ilvl="7" w:tplc="7D883034">
      <w:numFmt w:val="decimal"/>
      <w:lvlText w:val=""/>
      <w:lvlJc w:val="left"/>
    </w:lvl>
    <w:lvl w:ilvl="8" w:tplc="97725A06">
      <w:numFmt w:val="decimal"/>
      <w:lvlText w:val=""/>
      <w:lvlJc w:val="left"/>
    </w:lvl>
  </w:abstractNum>
  <w:abstractNum w:abstractNumId="1" w15:restartNumberingAfterBreak="0">
    <w:nsid w:val="35D26BB6"/>
    <w:multiLevelType w:val="hybridMultilevel"/>
    <w:tmpl w:val="F52AEA48"/>
    <w:lvl w:ilvl="0" w:tplc="6B1A25E2">
      <w:start w:val="1"/>
      <w:numFmt w:val="bullet"/>
      <w:lvlText w:val="•"/>
      <w:lvlJc w:val="left"/>
      <w:pPr>
        <w:ind w:left="540" w:hanging="270"/>
      </w:pPr>
    </w:lvl>
    <w:lvl w:ilvl="1" w:tplc="C11E5208">
      <w:numFmt w:val="decimal"/>
      <w:lvlText w:val=""/>
      <w:lvlJc w:val="left"/>
    </w:lvl>
    <w:lvl w:ilvl="2" w:tplc="8F08B6A4">
      <w:numFmt w:val="decimal"/>
      <w:lvlText w:val=""/>
      <w:lvlJc w:val="left"/>
    </w:lvl>
    <w:lvl w:ilvl="3" w:tplc="3092BCF2">
      <w:numFmt w:val="decimal"/>
      <w:lvlText w:val=""/>
      <w:lvlJc w:val="left"/>
    </w:lvl>
    <w:lvl w:ilvl="4" w:tplc="386865D8">
      <w:numFmt w:val="decimal"/>
      <w:lvlText w:val=""/>
      <w:lvlJc w:val="left"/>
    </w:lvl>
    <w:lvl w:ilvl="5" w:tplc="6A70B6DE">
      <w:numFmt w:val="decimal"/>
      <w:lvlText w:val=""/>
      <w:lvlJc w:val="left"/>
    </w:lvl>
    <w:lvl w:ilvl="6" w:tplc="0F9C4AF0">
      <w:numFmt w:val="decimal"/>
      <w:lvlText w:val=""/>
      <w:lvlJc w:val="left"/>
    </w:lvl>
    <w:lvl w:ilvl="7" w:tplc="473AF1A6">
      <w:numFmt w:val="decimal"/>
      <w:lvlText w:val=""/>
      <w:lvlJc w:val="left"/>
    </w:lvl>
    <w:lvl w:ilvl="8" w:tplc="248C7E2C">
      <w:numFmt w:val="decimal"/>
      <w:lvlText w:val=""/>
      <w:lvlJc w:val="left"/>
    </w:lvl>
  </w:abstractNum>
  <w:abstractNum w:abstractNumId="2" w15:restartNumberingAfterBreak="0">
    <w:nsid w:val="4DB6000D"/>
    <w:multiLevelType w:val="hybridMultilevel"/>
    <w:tmpl w:val="5EBA9B62"/>
    <w:lvl w:ilvl="0" w:tplc="744ABEC0">
      <w:start w:val="1"/>
      <w:numFmt w:val="bullet"/>
      <w:lvlText w:val="●"/>
      <w:lvlJc w:val="left"/>
      <w:pPr>
        <w:ind w:left="720" w:hanging="360"/>
      </w:pPr>
    </w:lvl>
    <w:lvl w:ilvl="1" w:tplc="7D8E3524">
      <w:start w:val="1"/>
      <w:numFmt w:val="bullet"/>
      <w:lvlText w:val="○"/>
      <w:lvlJc w:val="left"/>
      <w:pPr>
        <w:ind w:left="1440" w:hanging="360"/>
      </w:pPr>
    </w:lvl>
    <w:lvl w:ilvl="2" w:tplc="1A9050B4">
      <w:start w:val="1"/>
      <w:numFmt w:val="bullet"/>
      <w:lvlText w:val="■"/>
      <w:lvlJc w:val="left"/>
      <w:pPr>
        <w:ind w:left="2160" w:hanging="360"/>
      </w:pPr>
    </w:lvl>
    <w:lvl w:ilvl="3" w:tplc="9C38AF50">
      <w:start w:val="1"/>
      <w:numFmt w:val="bullet"/>
      <w:lvlText w:val="●"/>
      <w:lvlJc w:val="left"/>
      <w:pPr>
        <w:ind w:left="2880" w:hanging="360"/>
      </w:pPr>
    </w:lvl>
    <w:lvl w:ilvl="4" w:tplc="2928348C">
      <w:start w:val="1"/>
      <w:numFmt w:val="bullet"/>
      <w:lvlText w:val="○"/>
      <w:lvlJc w:val="left"/>
      <w:pPr>
        <w:ind w:left="3600" w:hanging="360"/>
      </w:pPr>
    </w:lvl>
    <w:lvl w:ilvl="5" w:tplc="3ED49D48">
      <w:start w:val="1"/>
      <w:numFmt w:val="bullet"/>
      <w:lvlText w:val="■"/>
      <w:lvlJc w:val="left"/>
      <w:pPr>
        <w:ind w:left="4320" w:hanging="360"/>
      </w:pPr>
    </w:lvl>
    <w:lvl w:ilvl="6" w:tplc="427027D8">
      <w:start w:val="1"/>
      <w:numFmt w:val="bullet"/>
      <w:lvlText w:val="●"/>
      <w:lvlJc w:val="left"/>
      <w:pPr>
        <w:ind w:left="5040" w:hanging="360"/>
      </w:pPr>
    </w:lvl>
    <w:lvl w:ilvl="7" w:tplc="157699FA">
      <w:start w:val="1"/>
      <w:numFmt w:val="bullet"/>
      <w:lvlText w:val="●"/>
      <w:lvlJc w:val="left"/>
      <w:pPr>
        <w:ind w:left="5760" w:hanging="360"/>
      </w:pPr>
    </w:lvl>
    <w:lvl w:ilvl="8" w:tplc="B0CAAC4A">
      <w:start w:val="1"/>
      <w:numFmt w:val="bullet"/>
      <w:lvlText w:val="●"/>
      <w:lvlJc w:val="left"/>
      <w:pPr>
        <w:ind w:left="6480" w:hanging="360"/>
      </w:pPr>
    </w:lvl>
  </w:abstractNum>
  <w:num w:numId="1" w16cid:durableId="1500774599">
    <w:abstractNumId w:val="2"/>
    <w:lvlOverride w:ilvl="0">
      <w:startOverride w:val="1"/>
    </w:lvlOverride>
  </w:num>
  <w:num w:numId="2" w16cid:durableId="385840525">
    <w:abstractNumId w:val="1"/>
    <w:lvlOverride w:ilvl="0">
      <w:startOverride w:val="1"/>
    </w:lvlOverride>
  </w:num>
  <w:num w:numId="3" w16cid:durableId="14631584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034"/>
    <w:rsid w:val="004349A7"/>
    <w:rsid w:val="00700EAE"/>
    <w:rsid w:val="007D38AC"/>
    <w:rsid w:val="008A50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C792"/>
  <w15:docId w15:val="{9DBF3534-BDB1-498B-91DA-B5ADD4E0A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mbria" w:eastAsia="Cambria" w:hAnsi="Cambria" w:cs="Cambria"/>
      <w:b/>
      <w:bCs/>
      <w:color w:val="16365F"/>
      <w:sz w:val="32"/>
      <w:szCs w:val="32"/>
    </w:rPr>
  </w:style>
  <w:style w:type="paragraph" w:styleId="Heading2">
    <w:name w:val="heading 2"/>
    <w:uiPriority w:val="9"/>
    <w:unhideWhenUsed/>
    <w:qFormat/>
    <w:pPr>
      <w:outlineLvl w:val="1"/>
    </w:pPr>
    <w:rPr>
      <w:rFonts w:ascii="Cambria" w:eastAsia="Cambria" w:hAnsi="Cambria" w:cs="Cambria"/>
      <w:b/>
      <w:bCs/>
      <w:color w:val="16365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7D38AC"/>
    <w:pPr>
      <w:spacing w:after="100"/>
    </w:pPr>
  </w:style>
  <w:style w:type="paragraph" w:styleId="TOC2">
    <w:name w:val="toc 2"/>
    <w:basedOn w:val="Normal"/>
    <w:next w:val="Normal"/>
    <w:autoRedefine/>
    <w:uiPriority w:val="39"/>
    <w:unhideWhenUsed/>
    <w:rsid w:val="007D38A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3511</Words>
  <Characters>20016</Characters>
  <Application>Microsoft Office Word</Application>
  <DocSecurity>0</DocSecurity>
  <Lines>166</Lines>
  <Paragraphs>46</Paragraphs>
  <ScaleCrop>false</ScaleCrop>
  <Company/>
  <LinksUpToDate>false</LinksUpToDate>
  <CharactersWithSpaces>23481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ClimaFlu-GNN Final Project Report</dc:title>
  <dc:creator>Group 04</dc:creator>
  <dc:description>Big Data Analytics (23AID302) final project report</dc:description>
  <cp:lastModifiedBy>MADHU HASINI</cp:lastModifiedBy>
  <cp:revision>2</cp:revision>
  <dcterms:created xsi:type="dcterms:W3CDTF">2026-10-21T17:05:00Z</dcterms:created>
  <dcterms:modified xsi:type="dcterms:W3CDTF">2026-10-21T17:05:00Z</dcterms:modified>
</cp:coreProperties>
</file>