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5.25pt" o:ole="">
            <v:imagedata r:id="rId8" o:title=""/>
          </v:shape>
          <o:OLEObject Type="Embed" ProgID="CorelDRAW.Graphic.9" ShapeID="_x0000_i1025" DrawAspect="Content" ObjectID="_1576960603"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931C01"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217110" w:history="1">
            <w:r w:rsidR="00931C01" w:rsidRPr="00E00B93">
              <w:rPr>
                <w:rStyle w:val="Hipercze"/>
                <w:noProof/>
              </w:rPr>
              <w:t>WSTĘP</w:t>
            </w:r>
            <w:r w:rsidR="00931C01">
              <w:rPr>
                <w:noProof/>
                <w:webHidden/>
              </w:rPr>
              <w:tab/>
            </w:r>
            <w:r w:rsidR="00931C01">
              <w:rPr>
                <w:noProof/>
                <w:webHidden/>
              </w:rPr>
              <w:fldChar w:fldCharType="begin"/>
            </w:r>
            <w:r w:rsidR="00931C01">
              <w:rPr>
                <w:noProof/>
                <w:webHidden/>
              </w:rPr>
              <w:instrText xml:space="preserve"> PAGEREF _Toc503217110 \h </w:instrText>
            </w:r>
            <w:r w:rsidR="00931C01">
              <w:rPr>
                <w:noProof/>
                <w:webHidden/>
              </w:rPr>
            </w:r>
            <w:r w:rsidR="00931C01">
              <w:rPr>
                <w:noProof/>
                <w:webHidden/>
              </w:rPr>
              <w:fldChar w:fldCharType="separate"/>
            </w:r>
            <w:r w:rsidR="00931C01">
              <w:rPr>
                <w:noProof/>
                <w:webHidden/>
              </w:rPr>
              <w:t>7</w:t>
            </w:r>
            <w:r w:rsidR="00931C01">
              <w:rPr>
                <w:noProof/>
                <w:webHidden/>
              </w:rPr>
              <w:fldChar w:fldCharType="end"/>
            </w:r>
          </w:hyperlink>
        </w:p>
        <w:p w:rsidR="00931C01" w:rsidRDefault="00931C01">
          <w:pPr>
            <w:pStyle w:val="Spistreci2"/>
            <w:tabs>
              <w:tab w:val="left" w:pos="1540"/>
              <w:tab w:val="right" w:leader="dot" w:pos="8776"/>
            </w:tabs>
            <w:rPr>
              <w:rFonts w:asciiTheme="minorHAnsi" w:eastAsiaTheme="minorEastAsia" w:hAnsiTheme="minorHAnsi"/>
              <w:noProof/>
              <w:sz w:val="22"/>
              <w:lang w:eastAsia="pl-PL"/>
            </w:rPr>
          </w:pPr>
          <w:hyperlink w:anchor="_Toc503217111" w:history="1">
            <w:r w:rsidRPr="00E00B93">
              <w:rPr>
                <w:rStyle w:val="Hipercze"/>
                <w:noProof/>
              </w:rPr>
              <w:t>1.</w:t>
            </w:r>
            <w:r>
              <w:rPr>
                <w:rFonts w:asciiTheme="minorHAnsi" w:eastAsiaTheme="minorEastAsia" w:hAnsiTheme="minorHAnsi"/>
                <w:noProof/>
                <w:sz w:val="22"/>
                <w:lang w:eastAsia="pl-PL"/>
              </w:rPr>
              <w:tab/>
            </w:r>
            <w:r w:rsidRPr="00E00B93">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_Toc503217111 \h </w:instrText>
            </w:r>
            <w:r>
              <w:rPr>
                <w:noProof/>
                <w:webHidden/>
              </w:rPr>
            </w:r>
            <w:r>
              <w:rPr>
                <w:noProof/>
                <w:webHidden/>
              </w:rPr>
              <w:fldChar w:fldCharType="separate"/>
            </w:r>
            <w:r>
              <w:rPr>
                <w:noProof/>
                <w:webHidden/>
              </w:rPr>
              <w:t>8</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12" w:history="1">
            <w:r w:rsidRPr="00E00B93">
              <w:rPr>
                <w:rStyle w:val="Hipercze"/>
                <w:noProof/>
              </w:rPr>
              <w:t>1.1.</w:t>
            </w:r>
            <w:r>
              <w:rPr>
                <w:rFonts w:asciiTheme="minorHAnsi" w:eastAsiaTheme="minorEastAsia" w:hAnsiTheme="minorHAnsi"/>
                <w:noProof/>
                <w:sz w:val="22"/>
                <w:lang w:eastAsia="pl-PL"/>
              </w:rPr>
              <w:tab/>
            </w:r>
            <w:r w:rsidRPr="00E00B93">
              <w:rPr>
                <w:rStyle w:val="Hipercze"/>
                <w:noProof/>
              </w:rPr>
              <w:t>Usługa informatyczna</w:t>
            </w:r>
            <w:r>
              <w:rPr>
                <w:noProof/>
                <w:webHidden/>
              </w:rPr>
              <w:tab/>
            </w:r>
            <w:r>
              <w:rPr>
                <w:noProof/>
                <w:webHidden/>
              </w:rPr>
              <w:fldChar w:fldCharType="begin"/>
            </w:r>
            <w:r>
              <w:rPr>
                <w:noProof/>
                <w:webHidden/>
              </w:rPr>
              <w:instrText xml:space="preserve"> PAGEREF _Toc503217112 \h </w:instrText>
            </w:r>
            <w:r>
              <w:rPr>
                <w:noProof/>
                <w:webHidden/>
              </w:rPr>
            </w:r>
            <w:r>
              <w:rPr>
                <w:noProof/>
                <w:webHidden/>
              </w:rPr>
              <w:fldChar w:fldCharType="separate"/>
            </w:r>
            <w:r>
              <w:rPr>
                <w:noProof/>
                <w:webHidden/>
              </w:rPr>
              <w:t>8</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13" w:history="1">
            <w:r w:rsidRPr="00E00B93">
              <w:rPr>
                <w:rStyle w:val="Hipercze"/>
                <w:noProof/>
              </w:rPr>
              <w:t>1.2.</w:t>
            </w:r>
            <w:r>
              <w:rPr>
                <w:rFonts w:asciiTheme="minorHAnsi" w:eastAsiaTheme="minorEastAsia" w:hAnsiTheme="minorHAnsi"/>
                <w:noProof/>
                <w:sz w:val="22"/>
                <w:lang w:eastAsia="pl-PL"/>
              </w:rPr>
              <w:tab/>
            </w:r>
            <w:r w:rsidRPr="00E00B93">
              <w:rPr>
                <w:rStyle w:val="Hipercze"/>
                <w:noProof/>
              </w:rPr>
              <w:t>Pojęcie, cechy i zasady Outsourcingu</w:t>
            </w:r>
            <w:r>
              <w:rPr>
                <w:noProof/>
                <w:webHidden/>
              </w:rPr>
              <w:tab/>
            </w:r>
            <w:r>
              <w:rPr>
                <w:noProof/>
                <w:webHidden/>
              </w:rPr>
              <w:fldChar w:fldCharType="begin"/>
            </w:r>
            <w:r>
              <w:rPr>
                <w:noProof/>
                <w:webHidden/>
              </w:rPr>
              <w:instrText xml:space="preserve"> PAGEREF _Toc503217113 \h </w:instrText>
            </w:r>
            <w:r>
              <w:rPr>
                <w:noProof/>
                <w:webHidden/>
              </w:rPr>
            </w:r>
            <w:r>
              <w:rPr>
                <w:noProof/>
                <w:webHidden/>
              </w:rPr>
              <w:fldChar w:fldCharType="separate"/>
            </w:r>
            <w:r>
              <w:rPr>
                <w:noProof/>
                <w:webHidden/>
              </w:rPr>
              <w:t>13</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14" w:history="1">
            <w:r w:rsidRPr="00E00B93">
              <w:rPr>
                <w:rStyle w:val="Hipercze"/>
                <w:noProof/>
              </w:rPr>
              <w:t>1.3.</w:t>
            </w:r>
            <w:r>
              <w:rPr>
                <w:rFonts w:asciiTheme="minorHAnsi" w:eastAsiaTheme="minorEastAsia" w:hAnsiTheme="minorHAnsi"/>
                <w:noProof/>
                <w:sz w:val="22"/>
                <w:lang w:eastAsia="pl-PL"/>
              </w:rPr>
              <w:tab/>
            </w:r>
            <w:r w:rsidRPr="00E00B93">
              <w:rPr>
                <w:rStyle w:val="Hipercze"/>
                <w:noProof/>
              </w:rPr>
              <w:t>Czynniki decydujące o potrzebie outsourcingu</w:t>
            </w:r>
            <w:r>
              <w:rPr>
                <w:noProof/>
                <w:webHidden/>
              </w:rPr>
              <w:tab/>
            </w:r>
            <w:r>
              <w:rPr>
                <w:noProof/>
                <w:webHidden/>
              </w:rPr>
              <w:fldChar w:fldCharType="begin"/>
            </w:r>
            <w:r>
              <w:rPr>
                <w:noProof/>
                <w:webHidden/>
              </w:rPr>
              <w:instrText xml:space="preserve"> PAGEREF _Toc503217114 \h </w:instrText>
            </w:r>
            <w:r>
              <w:rPr>
                <w:noProof/>
                <w:webHidden/>
              </w:rPr>
            </w:r>
            <w:r>
              <w:rPr>
                <w:noProof/>
                <w:webHidden/>
              </w:rPr>
              <w:fldChar w:fldCharType="separate"/>
            </w:r>
            <w:r>
              <w:rPr>
                <w:noProof/>
                <w:webHidden/>
              </w:rPr>
              <w:t>18</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15" w:history="1">
            <w:r w:rsidRPr="00E00B93">
              <w:rPr>
                <w:rStyle w:val="Hipercze"/>
                <w:noProof/>
              </w:rPr>
              <w:t>1.4.</w:t>
            </w:r>
            <w:r>
              <w:rPr>
                <w:rFonts w:asciiTheme="minorHAnsi" w:eastAsiaTheme="minorEastAsia" w:hAnsiTheme="minorHAnsi"/>
                <w:noProof/>
                <w:sz w:val="22"/>
                <w:lang w:eastAsia="pl-PL"/>
              </w:rPr>
              <w:tab/>
            </w:r>
            <w:r w:rsidRPr="00E00B93">
              <w:rPr>
                <w:rStyle w:val="Hipercze"/>
                <w:noProof/>
              </w:rPr>
              <w:t>Rodzaje outsourcingu</w:t>
            </w:r>
            <w:r>
              <w:rPr>
                <w:noProof/>
                <w:webHidden/>
              </w:rPr>
              <w:tab/>
            </w:r>
            <w:r>
              <w:rPr>
                <w:noProof/>
                <w:webHidden/>
              </w:rPr>
              <w:fldChar w:fldCharType="begin"/>
            </w:r>
            <w:r>
              <w:rPr>
                <w:noProof/>
                <w:webHidden/>
              </w:rPr>
              <w:instrText xml:space="preserve"> PAGEREF _Toc503217115 \h </w:instrText>
            </w:r>
            <w:r>
              <w:rPr>
                <w:noProof/>
                <w:webHidden/>
              </w:rPr>
            </w:r>
            <w:r>
              <w:rPr>
                <w:noProof/>
                <w:webHidden/>
              </w:rPr>
              <w:fldChar w:fldCharType="separate"/>
            </w:r>
            <w:r>
              <w:rPr>
                <w:noProof/>
                <w:webHidden/>
              </w:rPr>
              <w:t>21</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16" w:history="1">
            <w:r w:rsidRPr="00E00B93">
              <w:rPr>
                <w:rStyle w:val="Hipercze"/>
                <w:noProof/>
              </w:rPr>
              <w:t>1.5.</w:t>
            </w:r>
            <w:r>
              <w:rPr>
                <w:rFonts w:asciiTheme="minorHAnsi" w:eastAsiaTheme="minorEastAsia" w:hAnsiTheme="minorHAnsi"/>
                <w:noProof/>
                <w:sz w:val="22"/>
                <w:lang w:eastAsia="pl-PL"/>
              </w:rPr>
              <w:tab/>
            </w:r>
            <w:r w:rsidRPr="00E00B93">
              <w:rPr>
                <w:rStyle w:val="Hipercze"/>
                <w:noProof/>
              </w:rPr>
              <w:t>Outsourcing usług informatycznych</w:t>
            </w:r>
            <w:r>
              <w:rPr>
                <w:noProof/>
                <w:webHidden/>
              </w:rPr>
              <w:tab/>
            </w:r>
            <w:r>
              <w:rPr>
                <w:noProof/>
                <w:webHidden/>
              </w:rPr>
              <w:fldChar w:fldCharType="begin"/>
            </w:r>
            <w:r>
              <w:rPr>
                <w:noProof/>
                <w:webHidden/>
              </w:rPr>
              <w:instrText xml:space="preserve"> PAGEREF _Toc503217116 \h </w:instrText>
            </w:r>
            <w:r>
              <w:rPr>
                <w:noProof/>
                <w:webHidden/>
              </w:rPr>
            </w:r>
            <w:r>
              <w:rPr>
                <w:noProof/>
                <w:webHidden/>
              </w:rPr>
              <w:fldChar w:fldCharType="separate"/>
            </w:r>
            <w:r>
              <w:rPr>
                <w:noProof/>
                <w:webHidden/>
              </w:rPr>
              <w:t>25</w:t>
            </w:r>
            <w:r>
              <w:rPr>
                <w:noProof/>
                <w:webHidden/>
              </w:rPr>
              <w:fldChar w:fldCharType="end"/>
            </w:r>
          </w:hyperlink>
        </w:p>
        <w:p w:rsidR="00931C01" w:rsidRDefault="00931C01">
          <w:pPr>
            <w:pStyle w:val="Spistreci2"/>
            <w:tabs>
              <w:tab w:val="left" w:pos="1916"/>
              <w:tab w:val="right" w:leader="dot" w:pos="8776"/>
            </w:tabs>
            <w:rPr>
              <w:rFonts w:asciiTheme="minorHAnsi" w:eastAsiaTheme="minorEastAsia" w:hAnsiTheme="minorHAnsi"/>
              <w:noProof/>
              <w:sz w:val="22"/>
              <w:lang w:eastAsia="pl-PL"/>
            </w:rPr>
          </w:pPr>
          <w:hyperlink w:anchor="_Toc503217117" w:history="1">
            <w:r w:rsidRPr="00E00B93">
              <w:rPr>
                <w:rStyle w:val="Hipercze"/>
                <w:noProof/>
              </w:rPr>
              <w:t>1.5.1.</w:t>
            </w:r>
            <w:r>
              <w:rPr>
                <w:rFonts w:asciiTheme="minorHAnsi" w:eastAsiaTheme="minorEastAsia" w:hAnsiTheme="minorHAnsi"/>
                <w:noProof/>
                <w:sz w:val="22"/>
                <w:lang w:eastAsia="pl-PL"/>
              </w:rPr>
              <w:tab/>
            </w:r>
            <w:r w:rsidRPr="00E00B93">
              <w:rPr>
                <w:rStyle w:val="Hipercze"/>
                <w:noProof/>
              </w:rPr>
              <w:t>Rodzaje outsourcingu informatycznego</w:t>
            </w:r>
            <w:r>
              <w:rPr>
                <w:noProof/>
                <w:webHidden/>
              </w:rPr>
              <w:tab/>
            </w:r>
            <w:r>
              <w:rPr>
                <w:noProof/>
                <w:webHidden/>
              </w:rPr>
              <w:fldChar w:fldCharType="begin"/>
            </w:r>
            <w:r>
              <w:rPr>
                <w:noProof/>
                <w:webHidden/>
              </w:rPr>
              <w:instrText xml:space="preserve"> PAGEREF _Toc503217117 \h </w:instrText>
            </w:r>
            <w:r>
              <w:rPr>
                <w:noProof/>
                <w:webHidden/>
              </w:rPr>
            </w:r>
            <w:r>
              <w:rPr>
                <w:noProof/>
                <w:webHidden/>
              </w:rPr>
              <w:fldChar w:fldCharType="separate"/>
            </w:r>
            <w:r>
              <w:rPr>
                <w:noProof/>
                <w:webHidden/>
              </w:rPr>
              <w:t>26</w:t>
            </w:r>
            <w:r>
              <w:rPr>
                <w:noProof/>
                <w:webHidden/>
              </w:rPr>
              <w:fldChar w:fldCharType="end"/>
            </w:r>
          </w:hyperlink>
        </w:p>
        <w:p w:rsidR="00931C01" w:rsidRDefault="00931C01">
          <w:pPr>
            <w:pStyle w:val="Spistreci2"/>
            <w:tabs>
              <w:tab w:val="left" w:pos="1916"/>
              <w:tab w:val="right" w:leader="dot" w:pos="8776"/>
            </w:tabs>
            <w:rPr>
              <w:rFonts w:asciiTheme="minorHAnsi" w:eastAsiaTheme="minorEastAsia" w:hAnsiTheme="minorHAnsi"/>
              <w:noProof/>
              <w:sz w:val="22"/>
              <w:lang w:eastAsia="pl-PL"/>
            </w:rPr>
          </w:pPr>
          <w:hyperlink w:anchor="_Toc503217118" w:history="1">
            <w:r w:rsidRPr="00E00B93">
              <w:rPr>
                <w:rStyle w:val="Hipercze"/>
                <w:noProof/>
              </w:rPr>
              <w:t>1.5.2.</w:t>
            </w:r>
            <w:r>
              <w:rPr>
                <w:rFonts w:asciiTheme="minorHAnsi" w:eastAsiaTheme="minorEastAsia" w:hAnsiTheme="minorHAnsi"/>
                <w:noProof/>
                <w:sz w:val="22"/>
                <w:lang w:eastAsia="pl-PL"/>
              </w:rPr>
              <w:tab/>
            </w:r>
            <w:r w:rsidRPr="00E00B93">
              <w:rPr>
                <w:rStyle w:val="Hipercze"/>
                <w:noProof/>
              </w:rPr>
              <w:t>Zakres usług outsourcingu informatycznego</w:t>
            </w:r>
            <w:r>
              <w:rPr>
                <w:noProof/>
                <w:webHidden/>
              </w:rPr>
              <w:tab/>
            </w:r>
            <w:r>
              <w:rPr>
                <w:noProof/>
                <w:webHidden/>
              </w:rPr>
              <w:fldChar w:fldCharType="begin"/>
            </w:r>
            <w:r>
              <w:rPr>
                <w:noProof/>
                <w:webHidden/>
              </w:rPr>
              <w:instrText xml:space="preserve"> PAGEREF _Toc503217118 \h </w:instrText>
            </w:r>
            <w:r>
              <w:rPr>
                <w:noProof/>
                <w:webHidden/>
              </w:rPr>
            </w:r>
            <w:r>
              <w:rPr>
                <w:noProof/>
                <w:webHidden/>
              </w:rPr>
              <w:fldChar w:fldCharType="separate"/>
            </w:r>
            <w:r>
              <w:rPr>
                <w:noProof/>
                <w:webHidden/>
              </w:rPr>
              <w:t>27</w:t>
            </w:r>
            <w:r>
              <w:rPr>
                <w:noProof/>
                <w:webHidden/>
              </w:rPr>
              <w:fldChar w:fldCharType="end"/>
            </w:r>
          </w:hyperlink>
        </w:p>
        <w:p w:rsidR="00931C01" w:rsidRDefault="00931C01">
          <w:pPr>
            <w:pStyle w:val="Spistreci2"/>
            <w:tabs>
              <w:tab w:val="left" w:pos="1916"/>
              <w:tab w:val="right" w:leader="dot" w:pos="8776"/>
            </w:tabs>
            <w:rPr>
              <w:rFonts w:asciiTheme="minorHAnsi" w:eastAsiaTheme="minorEastAsia" w:hAnsiTheme="minorHAnsi"/>
              <w:noProof/>
              <w:sz w:val="22"/>
              <w:lang w:eastAsia="pl-PL"/>
            </w:rPr>
          </w:pPr>
          <w:hyperlink w:anchor="_Toc503217119" w:history="1">
            <w:r w:rsidRPr="00E00B93">
              <w:rPr>
                <w:rStyle w:val="Hipercze"/>
                <w:noProof/>
              </w:rPr>
              <w:t>1.5.3.</w:t>
            </w:r>
            <w:r>
              <w:rPr>
                <w:rFonts w:asciiTheme="minorHAnsi" w:eastAsiaTheme="minorEastAsia" w:hAnsiTheme="minorHAnsi"/>
                <w:noProof/>
                <w:sz w:val="22"/>
                <w:lang w:eastAsia="pl-PL"/>
              </w:rPr>
              <w:tab/>
            </w:r>
            <w:r w:rsidRPr="00E00B93">
              <w:rPr>
                <w:rStyle w:val="Hipercze"/>
                <w:noProof/>
              </w:rPr>
              <w:t>Etapy outsourcingu informatycznego</w:t>
            </w:r>
            <w:r>
              <w:rPr>
                <w:noProof/>
                <w:webHidden/>
              </w:rPr>
              <w:tab/>
            </w:r>
            <w:r>
              <w:rPr>
                <w:noProof/>
                <w:webHidden/>
              </w:rPr>
              <w:fldChar w:fldCharType="begin"/>
            </w:r>
            <w:r>
              <w:rPr>
                <w:noProof/>
                <w:webHidden/>
              </w:rPr>
              <w:instrText xml:space="preserve"> PAGEREF _Toc503217119 \h </w:instrText>
            </w:r>
            <w:r>
              <w:rPr>
                <w:noProof/>
                <w:webHidden/>
              </w:rPr>
            </w:r>
            <w:r>
              <w:rPr>
                <w:noProof/>
                <w:webHidden/>
              </w:rPr>
              <w:fldChar w:fldCharType="separate"/>
            </w:r>
            <w:r>
              <w:rPr>
                <w:noProof/>
                <w:webHidden/>
              </w:rPr>
              <w:t>33</w:t>
            </w:r>
            <w:r>
              <w:rPr>
                <w:noProof/>
                <w:webHidden/>
              </w:rPr>
              <w:fldChar w:fldCharType="end"/>
            </w:r>
          </w:hyperlink>
        </w:p>
        <w:p w:rsidR="00931C01" w:rsidRDefault="00931C01">
          <w:pPr>
            <w:pStyle w:val="Spistreci2"/>
            <w:tabs>
              <w:tab w:val="left" w:pos="1916"/>
              <w:tab w:val="right" w:leader="dot" w:pos="8776"/>
            </w:tabs>
            <w:rPr>
              <w:rFonts w:asciiTheme="minorHAnsi" w:eastAsiaTheme="minorEastAsia" w:hAnsiTheme="minorHAnsi"/>
              <w:noProof/>
              <w:sz w:val="22"/>
              <w:lang w:eastAsia="pl-PL"/>
            </w:rPr>
          </w:pPr>
          <w:hyperlink w:anchor="_Toc503217120" w:history="1">
            <w:r w:rsidRPr="00E00B93">
              <w:rPr>
                <w:rStyle w:val="Hipercze"/>
                <w:noProof/>
              </w:rPr>
              <w:t>1.5.4.</w:t>
            </w:r>
            <w:r>
              <w:rPr>
                <w:rFonts w:asciiTheme="minorHAnsi" w:eastAsiaTheme="minorEastAsia" w:hAnsiTheme="minorHAnsi"/>
                <w:noProof/>
                <w:sz w:val="22"/>
                <w:lang w:eastAsia="pl-PL"/>
              </w:rPr>
              <w:tab/>
            </w:r>
            <w:r w:rsidRPr="00E00B93">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_Toc503217120 \h </w:instrText>
            </w:r>
            <w:r>
              <w:rPr>
                <w:noProof/>
                <w:webHidden/>
              </w:rPr>
            </w:r>
            <w:r>
              <w:rPr>
                <w:noProof/>
                <w:webHidden/>
              </w:rPr>
              <w:fldChar w:fldCharType="separate"/>
            </w:r>
            <w:r>
              <w:rPr>
                <w:noProof/>
                <w:webHidden/>
              </w:rPr>
              <w:t>36</w:t>
            </w:r>
            <w:r>
              <w:rPr>
                <w:noProof/>
                <w:webHidden/>
              </w:rPr>
              <w:fldChar w:fldCharType="end"/>
            </w:r>
          </w:hyperlink>
        </w:p>
        <w:p w:rsidR="00931C01" w:rsidRDefault="00931C01">
          <w:pPr>
            <w:pStyle w:val="Spistreci2"/>
            <w:tabs>
              <w:tab w:val="left" w:pos="1916"/>
              <w:tab w:val="right" w:leader="dot" w:pos="8776"/>
            </w:tabs>
            <w:rPr>
              <w:rFonts w:asciiTheme="minorHAnsi" w:eastAsiaTheme="minorEastAsia" w:hAnsiTheme="minorHAnsi"/>
              <w:noProof/>
              <w:sz w:val="22"/>
              <w:lang w:eastAsia="pl-PL"/>
            </w:rPr>
          </w:pPr>
          <w:hyperlink w:anchor="_Toc503217121" w:history="1">
            <w:r w:rsidRPr="00E00B93">
              <w:rPr>
                <w:rStyle w:val="Hipercze"/>
                <w:noProof/>
              </w:rPr>
              <w:t>1.5.5.</w:t>
            </w:r>
            <w:r>
              <w:rPr>
                <w:rFonts w:asciiTheme="minorHAnsi" w:eastAsiaTheme="minorEastAsia" w:hAnsiTheme="minorHAnsi"/>
                <w:noProof/>
                <w:sz w:val="22"/>
                <w:lang w:eastAsia="pl-PL"/>
              </w:rPr>
              <w:tab/>
            </w:r>
            <w:r w:rsidRPr="00E00B93">
              <w:rPr>
                <w:rStyle w:val="Hipercze"/>
                <w:noProof/>
              </w:rPr>
              <w:t>Bezpieczeństwo outsourcingu usług informatycznych</w:t>
            </w:r>
            <w:r>
              <w:rPr>
                <w:noProof/>
                <w:webHidden/>
              </w:rPr>
              <w:tab/>
            </w:r>
            <w:r>
              <w:rPr>
                <w:noProof/>
                <w:webHidden/>
              </w:rPr>
              <w:fldChar w:fldCharType="begin"/>
            </w:r>
            <w:r>
              <w:rPr>
                <w:noProof/>
                <w:webHidden/>
              </w:rPr>
              <w:instrText xml:space="preserve"> PAGEREF _Toc503217121 \h </w:instrText>
            </w:r>
            <w:r>
              <w:rPr>
                <w:noProof/>
                <w:webHidden/>
              </w:rPr>
            </w:r>
            <w:r>
              <w:rPr>
                <w:noProof/>
                <w:webHidden/>
              </w:rPr>
              <w:fldChar w:fldCharType="separate"/>
            </w:r>
            <w:r>
              <w:rPr>
                <w:noProof/>
                <w:webHidden/>
              </w:rPr>
              <w:t>39</w:t>
            </w:r>
            <w:r>
              <w:rPr>
                <w:noProof/>
                <w:webHidden/>
              </w:rPr>
              <w:fldChar w:fldCharType="end"/>
            </w:r>
          </w:hyperlink>
        </w:p>
        <w:p w:rsidR="00931C01" w:rsidRDefault="00931C01">
          <w:pPr>
            <w:pStyle w:val="Spistreci2"/>
            <w:tabs>
              <w:tab w:val="left" w:pos="1916"/>
              <w:tab w:val="right" w:leader="dot" w:pos="8776"/>
            </w:tabs>
            <w:rPr>
              <w:rFonts w:asciiTheme="minorHAnsi" w:eastAsiaTheme="minorEastAsia" w:hAnsiTheme="minorHAnsi"/>
              <w:noProof/>
              <w:sz w:val="22"/>
              <w:lang w:eastAsia="pl-PL"/>
            </w:rPr>
          </w:pPr>
          <w:hyperlink w:anchor="_Toc503217122" w:history="1">
            <w:r w:rsidRPr="00E00B93">
              <w:rPr>
                <w:rStyle w:val="Hipercze"/>
                <w:noProof/>
              </w:rPr>
              <w:t>1.5.6.</w:t>
            </w:r>
            <w:r>
              <w:rPr>
                <w:rFonts w:asciiTheme="minorHAnsi" w:eastAsiaTheme="minorEastAsia" w:hAnsiTheme="minorHAnsi"/>
                <w:noProof/>
                <w:sz w:val="22"/>
                <w:lang w:eastAsia="pl-PL"/>
              </w:rPr>
              <w:tab/>
            </w:r>
            <w:r w:rsidRPr="00E00B93">
              <w:rPr>
                <w:rStyle w:val="Hipercze"/>
                <w:noProof/>
              </w:rPr>
              <w:t>Modele współpracy w obszarze IT</w:t>
            </w:r>
            <w:r>
              <w:rPr>
                <w:noProof/>
                <w:webHidden/>
              </w:rPr>
              <w:tab/>
            </w:r>
            <w:r>
              <w:rPr>
                <w:noProof/>
                <w:webHidden/>
              </w:rPr>
              <w:fldChar w:fldCharType="begin"/>
            </w:r>
            <w:r>
              <w:rPr>
                <w:noProof/>
                <w:webHidden/>
              </w:rPr>
              <w:instrText xml:space="preserve"> PAGEREF _Toc503217122 \h </w:instrText>
            </w:r>
            <w:r>
              <w:rPr>
                <w:noProof/>
                <w:webHidden/>
              </w:rPr>
            </w:r>
            <w:r>
              <w:rPr>
                <w:noProof/>
                <w:webHidden/>
              </w:rPr>
              <w:fldChar w:fldCharType="separate"/>
            </w:r>
            <w:r>
              <w:rPr>
                <w:noProof/>
                <w:webHidden/>
              </w:rPr>
              <w:t>42</w:t>
            </w:r>
            <w:r>
              <w:rPr>
                <w:noProof/>
                <w:webHidden/>
              </w:rPr>
              <w:fldChar w:fldCharType="end"/>
            </w:r>
          </w:hyperlink>
        </w:p>
        <w:p w:rsidR="00931C01" w:rsidRDefault="00931C01">
          <w:pPr>
            <w:pStyle w:val="Spistreci2"/>
            <w:tabs>
              <w:tab w:val="left" w:pos="1916"/>
              <w:tab w:val="right" w:leader="dot" w:pos="8776"/>
            </w:tabs>
            <w:rPr>
              <w:rFonts w:asciiTheme="minorHAnsi" w:eastAsiaTheme="minorEastAsia" w:hAnsiTheme="minorHAnsi"/>
              <w:noProof/>
              <w:sz w:val="22"/>
              <w:lang w:eastAsia="pl-PL"/>
            </w:rPr>
          </w:pPr>
          <w:hyperlink w:anchor="_Toc503217123" w:history="1">
            <w:r w:rsidRPr="00E00B93">
              <w:rPr>
                <w:rStyle w:val="Hipercze"/>
                <w:noProof/>
              </w:rPr>
              <w:t>1.5.7.</w:t>
            </w:r>
            <w:r>
              <w:rPr>
                <w:rFonts w:asciiTheme="minorHAnsi" w:eastAsiaTheme="minorEastAsia" w:hAnsiTheme="minorHAnsi"/>
                <w:noProof/>
                <w:sz w:val="22"/>
                <w:lang w:eastAsia="pl-PL"/>
              </w:rPr>
              <w:tab/>
            </w:r>
            <w:r w:rsidRPr="00E00B93">
              <w:rPr>
                <w:rStyle w:val="Hipercze"/>
                <w:noProof/>
              </w:rPr>
              <w:t>Korzyści z outsourcingu informatycznego</w:t>
            </w:r>
            <w:r>
              <w:rPr>
                <w:noProof/>
                <w:webHidden/>
              </w:rPr>
              <w:tab/>
            </w:r>
            <w:r>
              <w:rPr>
                <w:noProof/>
                <w:webHidden/>
              </w:rPr>
              <w:fldChar w:fldCharType="begin"/>
            </w:r>
            <w:r>
              <w:rPr>
                <w:noProof/>
                <w:webHidden/>
              </w:rPr>
              <w:instrText xml:space="preserve"> PAGEREF _Toc503217123 \h </w:instrText>
            </w:r>
            <w:r>
              <w:rPr>
                <w:noProof/>
                <w:webHidden/>
              </w:rPr>
            </w:r>
            <w:r>
              <w:rPr>
                <w:noProof/>
                <w:webHidden/>
              </w:rPr>
              <w:fldChar w:fldCharType="separate"/>
            </w:r>
            <w:r>
              <w:rPr>
                <w:noProof/>
                <w:webHidden/>
              </w:rPr>
              <w:t>43</w:t>
            </w:r>
            <w:r>
              <w:rPr>
                <w:noProof/>
                <w:webHidden/>
              </w:rPr>
              <w:fldChar w:fldCharType="end"/>
            </w:r>
          </w:hyperlink>
        </w:p>
        <w:p w:rsidR="00931C01" w:rsidRDefault="00931C01">
          <w:pPr>
            <w:pStyle w:val="Spistreci2"/>
            <w:tabs>
              <w:tab w:val="left" w:pos="1540"/>
              <w:tab w:val="right" w:leader="dot" w:pos="8776"/>
            </w:tabs>
            <w:rPr>
              <w:rFonts w:asciiTheme="minorHAnsi" w:eastAsiaTheme="minorEastAsia" w:hAnsiTheme="minorHAnsi"/>
              <w:noProof/>
              <w:sz w:val="22"/>
              <w:lang w:eastAsia="pl-PL"/>
            </w:rPr>
          </w:pPr>
          <w:hyperlink w:anchor="_Toc503217124" w:history="1">
            <w:r w:rsidRPr="00E00B93">
              <w:rPr>
                <w:rStyle w:val="Hipercze"/>
                <w:noProof/>
              </w:rPr>
              <w:t>2.</w:t>
            </w:r>
            <w:r>
              <w:rPr>
                <w:rFonts w:asciiTheme="minorHAnsi" w:eastAsiaTheme="minorEastAsia" w:hAnsiTheme="minorHAnsi"/>
                <w:noProof/>
                <w:sz w:val="22"/>
                <w:lang w:eastAsia="pl-PL"/>
              </w:rPr>
              <w:tab/>
            </w:r>
            <w:r w:rsidRPr="00E00B93">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_Toc503217124 \h </w:instrText>
            </w:r>
            <w:r>
              <w:rPr>
                <w:noProof/>
                <w:webHidden/>
              </w:rPr>
            </w:r>
            <w:r>
              <w:rPr>
                <w:noProof/>
                <w:webHidden/>
              </w:rPr>
              <w:fldChar w:fldCharType="separate"/>
            </w:r>
            <w:r>
              <w:rPr>
                <w:noProof/>
                <w:webHidden/>
              </w:rPr>
              <w:t>43</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25" w:history="1">
            <w:r w:rsidRPr="00E00B93">
              <w:rPr>
                <w:rStyle w:val="Hipercze"/>
                <w:noProof/>
              </w:rPr>
              <w:t>2.1.</w:t>
            </w:r>
            <w:r>
              <w:rPr>
                <w:rFonts w:asciiTheme="minorHAnsi" w:eastAsiaTheme="minorEastAsia" w:hAnsiTheme="minorHAnsi"/>
                <w:noProof/>
                <w:sz w:val="22"/>
                <w:lang w:eastAsia="pl-PL"/>
              </w:rPr>
              <w:tab/>
            </w:r>
            <w:r w:rsidRPr="00E00B93">
              <w:rPr>
                <w:rStyle w:val="Hipercze"/>
                <w:noProof/>
              </w:rPr>
              <w:t>Narzędzia klasy BPO</w:t>
            </w:r>
            <w:r>
              <w:rPr>
                <w:noProof/>
                <w:webHidden/>
              </w:rPr>
              <w:tab/>
            </w:r>
            <w:r>
              <w:rPr>
                <w:noProof/>
                <w:webHidden/>
              </w:rPr>
              <w:fldChar w:fldCharType="begin"/>
            </w:r>
            <w:r>
              <w:rPr>
                <w:noProof/>
                <w:webHidden/>
              </w:rPr>
              <w:instrText xml:space="preserve"> PAGEREF _Toc503217125 \h </w:instrText>
            </w:r>
            <w:r>
              <w:rPr>
                <w:noProof/>
                <w:webHidden/>
              </w:rPr>
            </w:r>
            <w:r>
              <w:rPr>
                <w:noProof/>
                <w:webHidden/>
              </w:rPr>
              <w:fldChar w:fldCharType="separate"/>
            </w:r>
            <w:r>
              <w:rPr>
                <w:noProof/>
                <w:webHidden/>
              </w:rPr>
              <w:t>43</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26" w:history="1">
            <w:r w:rsidRPr="00E00B93">
              <w:rPr>
                <w:rStyle w:val="Hipercze"/>
                <w:noProof/>
              </w:rPr>
              <w:t>2.2.</w:t>
            </w:r>
            <w:r>
              <w:rPr>
                <w:rFonts w:asciiTheme="minorHAnsi" w:eastAsiaTheme="minorEastAsia" w:hAnsiTheme="minorHAnsi"/>
                <w:noProof/>
                <w:sz w:val="22"/>
                <w:lang w:eastAsia="pl-PL"/>
              </w:rPr>
              <w:tab/>
            </w:r>
            <w:r w:rsidRPr="00E00B93">
              <w:rPr>
                <w:rStyle w:val="Hipercze"/>
                <w:noProof/>
              </w:rPr>
              <w:t>Narzędzia klasy VMS</w:t>
            </w:r>
            <w:r>
              <w:rPr>
                <w:noProof/>
                <w:webHidden/>
              </w:rPr>
              <w:tab/>
            </w:r>
            <w:r>
              <w:rPr>
                <w:noProof/>
                <w:webHidden/>
              </w:rPr>
              <w:fldChar w:fldCharType="begin"/>
            </w:r>
            <w:r>
              <w:rPr>
                <w:noProof/>
                <w:webHidden/>
              </w:rPr>
              <w:instrText xml:space="preserve"> PAGEREF _Toc503217126 \h </w:instrText>
            </w:r>
            <w:r>
              <w:rPr>
                <w:noProof/>
                <w:webHidden/>
              </w:rPr>
            </w:r>
            <w:r>
              <w:rPr>
                <w:noProof/>
                <w:webHidden/>
              </w:rPr>
              <w:fldChar w:fldCharType="separate"/>
            </w:r>
            <w:r>
              <w:rPr>
                <w:noProof/>
                <w:webHidden/>
              </w:rPr>
              <w:t>43</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27" w:history="1">
            <w:r w:rsidRPr="00E00B93">
              <w:rPr>
                <w:rStyle w:val="Hipercze"/>
                <w:noProof/>
              </w:rPr>
              <w:t>2.3.</w:t>
            </w:r>
            <w:r>
              <w:rPr>
                <w:rFonts w:asciiTheme="minorHAnsi" w:eastAsiaTheme="minorEastAsia" w:hAnsiTheme="minorHAnsi"/>
                <w:noProof/>
                <w:sz w:val="22"/>
                <w:lang w:eastAsia="pl-PL"/>
              </w:rPr>
              <w:tab/>
            </w:r>
            <w:r w:rsidRPr="00E00B93">
              <w:rPr>
                <w:rStyle w:val="Hipercze"/>
                <w:noProof/>
              </w:rPr>
              <w:t>Narzędzia klasy SRM</w:t>
            </w:r>
            <w:r>
              <w:rPr>
                <w:noProof/>
                <w:webHidden/>
              </w:rPr>
              <w:tab/>
            </w:r>
            <w:r>
              <w:rPr>
                <w:noProof/>
                <w:webHidden/>
              </w:rPr>
              <w:fldChar w:fldCharType="begin"/>
            </w:r>
            <w:r>
              <w:rPr>
                <w:noProof/>
                <w:webHidden/>
              </w:rPr>
              <w:instrText xml:space="preserve"> PAGEREF _Toc503217127 \h </w:instrText>
            </w:r>
            <w:r>
              <w:rPr>
                <w:noProof/>
                <w:webHidden/>
              </w:rPr>
            </w:r>
            <w:r>
              <w:rPr>
                <w:noProof/>
                <w:webHidden/>
              </w:rPr>
              <w:fldChar w:fldCharType="separate"/>
            </w:r>
            <w:r>
              <w:rPr>
                <w:noProof/>
                <w:webHidden/>
              </w:rPr>
              <w:t>43</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28" w:history="1">
            <w:r w:rsidRPr="00E00B93">
              <w:rPr>
                <w:rStyle w:val="Hipercze"/>
                <w:noProof/>
              </w:rPr>
              <w:t>2.4.</w:t>
            </w:r>
            <w:r>
              <w:rPr>
                <w:rFonts w:asciiTheme="minorHAnsi" w:eastAsiaTheme="minorEastAsia" w:hAnsiTheme="minorHAnsi"/>
                <w:noProof/>
                <w:sz w:val="22"/>
                <w:lang w:eastAsia="pl-PL"/>
              </w:rPr>
              <w:tab/>
            </w:r>
            <w:r w:rsidRPr="00E00B93">
              <w:rPr>
                <w:rStyle w:val="Hipercze"/>
                <w:noProof/>
              </w:rPr>
              <w:t>Narzędzia klasy CLM</w:t>
            </w:r>
            <w:r>
              <w:rPr>
                <w:noProof/>
                <w:webHidden/>
              </w:rPr>
              <w:tab/>
            </w:r>
            <w:r>
              <w:rPr>
                <w:noProof/>
                <w:webHidden/>
              </w:rPr>
              <w:fldChar w:fldCharType="begin"/>
            </w:r>
            <w:r>
              <w:rPr>
                <w:noProof/>
                <w:webHidden/>
              </w:rPr>
              <w:instrText xml:space="preserve"> PAGEREF _Toc503217128 \h </w:instrText>
            </w:r>
            <w:r>
              <w:rPr>
                <w:noProof/>
                <w:webHidden/>
              </w:rPr>
            </w:r>
            <w:r>
              <w:rPr>
                <w:noProof/>
                <w:webHidden/>
              </w:rPr>
              <w:fldChar w:fldCharType="separate"/>
            </w:r>
            <w:r>
              <w:rPr>
                <w:noProof/>
                <w:webHidden/>
              </w:rPr>
              <w:t>43</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29" w:history="1">
            <w:r w:rsidRPr="00E00B93">
              <w:rPr>
                <w:rStyle w:val="Hipercze"/>
                <w:noProof/>
              </w:rPr>
              <w:t>2.5.</w:t>
            </w:r>
            <w:r>
              <w:rPr>
                <w:rFonts w:asciiTheme="minorHAnsi" w:eastAsiaTheme="minorEastAsia" w:hAnsiTheme="minorHAnsi"/>
                <w:noProof/>
                <w:sz w:val="22"/>
                <w:lang w:eastAsia="pl-PL"/>
              </w:rPr>
              <w:tab/>
            </w:r>
            <w:r w:rsidRPr="00E00B93">
              <w:rPr>
                <w:rStyle w:val="Hipercze"/>
                <w:noProof/>
              </w:rPr>
              <w:t>ASP (Application service provider)</w:t>
            </w:r>
            <w:r>
              <w:rPr>
                <w:noProof/>
                <w:webHidden/>
              </w:rPr>
              <w:tab/>
            </w:r>
            <w:r>
              <w:rPr>
                <w:noProof/>
                <w:webHidden/>
              </w:rPr>
              <w:fldChar w:fldCharType="begin"/>
            </w:r>
            <w:r>
              <w:rPr>
                <w:noProof/>
                <w:webHidden/>
              </w:rPr>
              <w:instrText xml:space="preserve"> PAGEREF _Toc503217129 \h </w:instrText>
            </w:r>
            <w:r>
              <w:rPr>
                <w:noProof/>
                <w:webHidden/>
              </w:rPr>
            </w:r>
            <w:r>
              <w:rPr>
                <w:noProof/>
                <w:webHidden/>
              </w:rPr>
              <w:fldChar w:fldCharType="separate"/>
            </w:r>
            <w:r>
              <w:rPr>
                <w:noProof/>
                <w:webHidden/>
              </w:rPr>
              <w:t>43</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30" w:history="1">
            <w:r w:rsidRPr="00E00B93">
              <w:rPr>
                <w:rStyle w:val="Hipercze"/>
                <w:noProof/>
              </w:rPr>
              <w:t>2.6.</w:t>
            </w:r>
            <w:r>
              <w:rPr>
                <w:rFonts w:asciiTheme="minorHAnsi" w:eastAsiaTheme="minorEastAsia" w:hAnsiTheme="minorHAnsi"/>
                <w:noProof/>
                <w:sz w:val="22"/>
                <w:lang w:eastAsia="pl-PL"/>
              </w:rPr>
              <w:tab/>
            </w:r>
            <w:r w:rsidRPr="00E00B93">
              <w:rPr>
                <w:rStyle w:val="Hipercze"/>
                <w:noProof/>
              </w:rPr>
              <w:t>Cloud Computing</w:t>
            </w:r>
            <w:r>
              <w:rPr>
                <w:noProof/>
                <w:webHidden/>
              </w:rPr>
              <w:tab/>
            </w:r>
            <w:r>
              <w:rPr>
                <w:noProof/>
                <w:webHidden/>
              </w:rPr>
              <w:fldChar w:fldCharType="begin"/>
            </w:r>
            <w:r>
              <w:rPr>
                <w:noProof/>
                <w:webHidden/>
              </w:rPr>
              <w:instrText xml:space="preserve"> PAGEREF _Toc503217130 \h </w:instrText>
            </w:r>
            <w:r>
              <w:rPr>
                <w:noProof/>
                <w:webHidden/>
              </w:rPr>
            </w:r>
            <w:r>
              <w:rPr>
                <w:noProof/>
                <w:webHidden/>
              </w:rPr>
              <w:fldChar w:fldCharType="separate"/>
            </w:r>
            <w:r>
              <w:rPr>
                <w:noProof/>
                <w:webHidden/>
              </w:rPr>
              <w:t>44</w:t>
            </w:r>
            <w:r>
              <w:rPr>
                <w:noProof/>
                <w:webHidden/>
              </w:rPr>
              <w:fldChar w:fldCharType="end"/>
            </w:r>
          </w:hyperlink>
        </w:p>
        <w:p w:rsidR="00931C01" w:rsidRDefault="00931C01">
          <w:pPr>
            <w:pStyle w:val="Spistreci2"/>
            <w:tabs>
              <w:tab w:val="left" w:pos="1540"/>
              <w:tab w:val="right" w:leader="dot" w:pos="8776"/>
            </w:tabs>
            <w:rPr>
              <w:rFonts w:asciiTheme="minorHAnsi" w:eastAsiaTheme="minorEastAsia" w:hAnsiTheme="minorHAnsi"/>
              <w:noProof/>
              <w:sz w:val="22"/>
              <w:lang w:eastAsia="pl-PL"/>
            </w:rPr>
          </w:pPr>
          <w:hyperlink w:anchor="_Toc503217131" w:history="1">
            <w:r w:rsidRPr="00E00B93">
              <w:rPr>
                <w:rStyle w:val="Hipercze"/>
                <w:noProof/>
              </w:rPr>
              <w:t>3.</w:t>
            </w:r>
            <w:r>
              <w:rPr>
                <w:rFonts w:asciiTheme="minorHAnsi" w:eastAsiaTheme="minorEastAsia" w:hAnsiTheme="minorHAnsi"/>
                <w:noProof/>
                <w:sz w:val="22"/>
                <w:lang w:eastAsia="pl-PL"/>
              </w:rPr>
              <w:tab/>
            </w:r>
            <w:r w:rsidRPr="00E00B93">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_Toc503217131 \h </w:instrText>
            </w:r>
            <w:r>
              <w:rPr>
                <w:noProof/>
                <w:webHidden/>
              </w:rPr>
            </w:r>
            <w:r>
              <w:rPr>
                <w:noProof/>
                <w:webHidden/>
              </w:rPr>
              <w:fldChar w:fldCharType="separate"/>
            </w:r>
            <w:r>
              <w:rPr>
                <w:noProof/>
                <w:webHidden/>
              </w:rPr>
              <w:t>44</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32" w:history="1">
            <w:r w:rsidRPr="00E00B93">
              <w:rPr>
                <w:rStyle w:val="Hipercze"/>
                <w:noProof/>
              </w:rPr>
              <w:t>3.1.</w:t>
            </w:r>
            <w:r>
              <w:rPr>
                <w:rFonts w:asciiTheme="minorHAnsi" w:eastAsiaTheme="minorEastAsia" w:hAnsiTheme="minorHAnsi"/>
                <w:noProof/>
                <w:sz w:val="22"/>
                <w:lang w:eastAsia="pl-PL"/>
              </w:rPr>
              <w:tab/>
            </w:r>
            <w:r w:rsidRPr="00E00B93">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_Toc503217132 \h </w:instrText>
            </w:r>
            <w:r>
              <w:rPr>
                <w:noProof/>
                <w:webHidden/>
              </w:rPr>
            </w:r>
            <w:r>
              <w:rPr>
                <w:noProof/>
                <w:webHidden/>
              </w:rPr>
              <w:fldChar w:fldCharType="separate"/>
            </w:r>
            <w:r>
              <w:rPr>
                <w:noProof/>
                <w:webHidden/>
              </w:rPr>
              <w:t>44</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33" w:history="1">
            <w:r w:rsidRPr="00E00B93">
              <w:rPr>
                <w:rStyle w:val="Hipercze"/>
                <w:noProof/>
              </w:rPr>
              <w:t>3.2.</w:t>
            </w:r>
            <w:r>
              <w:rPr>
                <w:rFonts w:asciiTheme="minorHAnsi" w:eastAsiaTheme="minorEastAsia" w:hAnsiTheme="minorHAnsi"/>
                <w:noProof/>
                <w:sz w:val="22"/>
                <w:lang w:eastAsia="pl-PL"/>
              </w:rPr>
              <w:tab/>
            </w:r>
            <w:r w:rsidRPr="00E00B93">
              <w:rPr>
                <w:rStyle w:val="Hipercze"/>
                <w:noProof/>
              </w:rPr>
              <w:t>ITIL</w:t>
            </w:r>
            <w:r>
              <w:rPr>
                <w:noProof/>
                <w:webHidden/>
              </w:rPr>
              <w:tab/>
            </w:r>
            <w:r>
              <w:rPr>
                <w:noProof/>
                <w:webHidden/>
              </w:rPr>
              <w:fldChar w:fldCharType="begin"/>
            </w:r>
            <w:r>
              <w:rPr>
                <w:noProof/>
                <w:webHidden/>
              </w:rPr>
              <w:instrText xml:space="preserve"> PAGEREF _Toc503217133 \h </w:instrText>
            </w:r>
            <w:r>
              <w:rPr>
                <w:noProof/>
                <w:webHidden/>
              </w:rPr>
            </w:r>
            <w:r>
              <w:rPr>
                <w:noProof/>
                <w:webHidden/>
              </w:rPr>
              <w:fldChar w:fldCharType="separate"/>
            </w:r>
            <w:r>
              <w:rPr>
                <w:noProof/>
                <w:webHidden/>
              </w:rPr>
              <w:t>44</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34" w:history="1">
            <w:r w:rsidRPr="00E00B93">
              <w:rPr>
                <w:rStyle w:val="Hipercze"/>
                <w:noProof/>
              </w:rPr>
              <w:t>3.3.</w:t>
            </w:r>
            <w:r>
              <w:rPr>
                <w:rFonts w:asciiTheme="minorHAnsi" w:eastAsiaTheme="minorEastAsia" w:hAnsiTheme="minorHAnsi"/>
                <w:noProof/>
                <w:sz w:val="22"/>
                <w:lang w:eastAsia="pl-PL"/>
              </w:rPr>
              <w:tab/>
            </w:r>
            <w:r w:rsidRPr="00E00B93">
              <w:rPr>
                <w:rStyle w:val="Hipercze"/>
                <w:noProof/>
              </w:rPr>
              <w:t>COBIT 5</w:t>
            </w:r>
            <w:r>
              <w:rPr>
                <w:noProof/>
                <w:webHidden/>
              </w:rPr>
              <w:tab/>
            </w:r>
            <w:r>
              <w:rPr>
                <w:noProof/>
                <w:webHidden/>
              </w:rPr>
              <w:fldChar w:fldCharType="begin"/>
            </w:r>
            <w:r>
              <w:rPr>
                <w:noProof/>
                <w:webHidden/>
              </w:rPr>
              <w:instrText xml:space="preserve"> PAGEREF _Toc503217134 \h </w:instrText>
            </w:r>
            <w:r>
              <w:rPr>
                <w:noProof/>
                <w:webHidden/>
              </w:rPr>
            </w:r>
            <w:r>
              <w:rPr>
                <w:noProof/>
                <w:webHidden/>
              </w:rPr>
              <w:fldChar w:fldCharType="separate"/>
            </w:r>
            <w:r>
              <w:rPr>
                <w:noProof/>
                <w:webHidden/>
              </w:rPr>
              <w:t>44</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35" w:history="1">
            <w:r w:rsidRPr="00E00B93">
              <w:rPr>
                <w:rStyle w:val="Hipercze"/>
                <w:noProof/>
              </w:rPr>
              <w:t>3.4.</w:t>
            </w:r>
            <w:r>
              <w:rPr>
                <w:rFonts w:asciiTheme="minorHAnsi" w:eastAsiaTheme="minorEastAsia" w:hAnsiTheme="minorHAnsi"/>
                <w:noProof/>
                <w:sz w:val="22"/>
                <w:lang w:eastAsia="pl-PL"/>
              </w:rPr>
              <w:tab/>
            </w:r>
            <w:r w:rsidRPr="00E00B93">
              <w:rPr>
                <w:rStyle w:val="Hipercze"/>
                <w:noProof/>
              </w:rPr>
              <w:t>TOGAF</w:t>
            </w:r>
            <w:r>
              <w:rPr>
                <w:noProof/>
                <w:webHidden/>
              </w:rPr>
              <w:tab/>
            </w:r>
            <w:r>
              <w:rPr>
                <w:noProof/>
                <w:webHidden/>
              </w:rPr>
              <w:fldChar w:fldCharType="begin"/>
            </w:r>
            <w:r>
              <w:rPr>
                <w:noProof/>
                <w:webHidden/>
              </w:rPr>
              <w:instrText xml:space="preserve"> PAGEREF _Toc503217135 \h </w:instrText>
            </w:r>
            <w:r>
              <w:rPr>
                <w:noProof/>
                <w:webHidden/>
              </w:rPr>
            </w:r>
            <w:r>
              <w:rPr>
                <w:noProof/>
                <w:webHidden/>
              </w:rPr>
              <w:fldChar w:fldCharType="separate"/>
            </w:r>
            <w:r>
              <w:rPr>
                <w:noProof/>
                <w:webHidden/>
              </w:rPr>
              <w:t>44</w:t>
            </w:r>
            <w:r>
              <w:rPr>
                <w:noProof/>
                <w:webHidden/>
              </w:rPr>
              <w:fldChar w:fldCharType="end"/>
            </w:r>
          </w:hyperlink>
        </w:p>
        <w:p w:rsidR="00931C01" w:rsidRDefault="00931C01">
          <w:pPr>
            <w:pStyle w:val="Spistreci2"/>
            <w:tabs>
              <w:tab w:val="left" w:pos="1760"/>
              <w:tab w:val="right" w:leader="dot" w:pos="8776"/>
            </w:tabs>
            <w:rPr>
              <w:rFonts w:asciiTheme="minorHAnsi" w:eastAsiaTheme="minorEastAsia" w:hAnsiTheme="minorHAnsi"/>
              <w:noProof/>
              <w:sz w:val="22"/>
              <w:lang w:eastAsia="pl-PL"/>
            </w:rPr>
          </w:pPr>
          <w:hyperlink w:anchor="_Toc503217136" w:history="1">
            <w:r w:rsidRPr="00E00B93">
              <w:rPr>
                <w:rStyle w:val="Hipercze"/>
                <w:noProof/>
              </w:rPr>
              <w:t>3.5.</w:t>
            </w:r>
            <w:r>
              <w:rPr>
                <w:rFonts w:asciiTheme="minorHAnsi" w:eastAsiaTheme="minorEastAsia" w:hAnsiTheme="minorHAnsi"/>
                <w:noProof/>
                <w:sz w:val="22"/>
                <w:lang w:eastAsia="pl-PL"/>
              </w:rPr>
              <w:tab/>
            </w:r>
            <w:r w:rsidRPr="00E00B93">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_Toc503217136 \h </w:instrText>
            </w:r>
            <w:r>
              <w:rPr>
                <w:noProof/>
                <w:webHidden/>
              </w:rPr>
            </w:r>
            <w:r>
              <w:rPr>
                <w:noProof/>
                <w:webHidden/>
              </w:rPr>
              <w:fldChar w:fldCharType="separate"/>
            </w:r>
            <w:r>
              <w:rPr>
                <w:noProof/>
                <w:webHidden/>
              </w:rPr>
              <w:t>44</w:t>
            </w:r>
            <w:r>
              <w:rPr>
                <w:noProof/>
                <w:webHidden/>
              </w:rPr>
              <w:fldChar w:fldCharType="end"/>
            </w:r>
          </w:hyperlink>
        </w:p>
        <w:p w:rsidR="00931C01" w:rsidRDefault="00931C01">
          <w:pPr>
            <w:pStyle w:val="Spistreci2"/>
            <w:tabs>
              <w:tab w:val="left" w:pos="1540"/>
              <w:tab w:val="right" w:leader="dot" w:pos="8776"/>
            </w:tabs>
            <w:rPr>
              <w:rFonts w:asciiTheme="minorHAnsi" w:eastAsiaTheme="minorEastAsia" w:hAnsiTheme="minorHAnsi"/>
              <w:noProof/>
              <w:sz w:val="22"/>
              <w:lang w:eastAsia="pl-PL"/>
            </w:rPr>
          </w:pPr>
          <w:hyperlink w:anchor="_Toc503217137" w:history="1">
            <w:r w:rsidRPr="00E00B93">
              <w:rPr>
                <w:rStyle w:val="Hipercze"/>
                <w:noProof/>
              </w:rPr>
              <w:t>4.</w:t>
            </w:r>
            <w:r>
              <w:rPr>
                <w:rFonts w:asciiTheme="minorHAnsi" w:eastAsiaTheme="minorEastAsia" w:hAnsiTheme="minorHAnsi"/>
                <w:noProof/>
                <w:sz w:val="22"/>
                <w:lang w:eastAsia="pl-PL"/>
              </w:rPr>
              <w:tab/>
            </w:r>
            <w:r w:rsidRPr="00E00B93">
              <w:rPr>
                <w:rStyle w:val="Hipercze"/>
                <w:noProof/>
              </w:rPr>
              <w:t>Zastosowanie metody porównawczej</w:t>
            </w:r>
            <w:r>
              <w:rPr>
                <w:noProof/>
                <w:webHidden/>
              </w:rPr>
              <w:tab/>
            </w:r>
            <w:r>
              <w:rPr>
                <w:noProof/>
                <w:webHidden/>
              </w:rPr>
              <w:fldChar w:fldCharType="begin"/>
            </w:r>
            <w:r>
              <w:rPr>
                <w:noProof/>
                <w:webHidden/>
              </w:rPr>
              <w:instrText xml:space="preserve"> PAGEREF _Toc503217137 \h </w:instrText>
            </w:r>
            <w:r>
              <w:rPr>
                <w:noProof/>
                <w:webHidden/>
              </w:rPr>
            </w:r>
            <w:r>
              <w:rPr>
                <w:noProof/>
                <w:webHidden/>
              </w:rPr>
              <w:fldChar w:fldCharType="separate"/>
            </w:r>
            <w:r>
              <w:rPr>
                <w:noProof/>
                <w:webHidden/>
              </w:rPr>
              <w:t>44</w:t>
            </w:r>
            <w:r>
              <w:rPr>
                <w:noProof/>
                <w:webHidden/>
              </w:rPr>
              <w:fldChar w:fldCharType="end"/>
            </w:r>
          </w:hyperlink>
        </w:p>
        <w:p w:rsidR="00931C01" w:rsidRDefault="00931C01">
          <w:pPr>
            <w:pStyle w:val="Spistreci2"/>
            <w:tabs>
              <w:tab w:val="left" w:pos="1540"/>
              <w:tab w:val="right" w:leader="dot" w:pos="8776"/>
            </w:tabs>
            <w:rPr>
              <w:rFonts w:asciiTheme="minorHAnsi" w:eastAsiaTheme="minorEastAsia" w:hAnsiTheme="minorHAnsi"/>
              <w:noProof/>
              <w:sz w:val="22"/>
              <w:lang w:eastAsia="pl-PL"/>
            </w:rPr>
          </w:pPr>
          <w:hyperlink w:anchor="_Toc503217138" w:history="1">
            <w:r w:rsidRPr="00E00B93">
              <w:rPr>
                <w:rStyle w:val="Hipercze"/>
                <w:noProof/>
              </w:rPr>
              <w:t>5.</w:t>
            </w:r>
            <w:r>
              <w:rPr>
                <w:rFonts w:asciiTheme="minorHAnsi" w:eastAsiaTheme="minorEastAsia" w:hAnsiTheme="minorHAnsi"/>
                <w:noProof/>
                <w:sz w:val="22"/>
                <w:lang w:eastAsia="pl-PL"/>
              </w:rPr>
              <w:tab/>
            </w:r>
            <w:r w:rsidRPr="00E00B93">
              <w:rPr>
                <w:rStyle w:val="Hipercze"/>
                <w:noProof/>
              </w:rPr>
              <w:t>Prezentacja i analiza wniosków</w:t>
            </w:r>
            <w:r>
              <w:rPr>
                <w:noProof/>
                <w:webHidden/>
              </w:rPr>
              <w:tab/>
            </w:r>
            <w:r>
              <w:rPr>
                <w:noProof/>
                <w:webHidden/>
              </w:rPr>
              <w:fldChar w:fldCharType="begin"/>
            </w:r>
            <w:r>
              <w:rPr>
                <w:noProof/>
                <w:webHidden/>
              </w:rPr>
              <w:instrText xml:space="preserve"> PAGEREF _Toc503217138 \h </w:instrText>
            </w:r>
            <w:r>
              <w:rPr>
                <w:noProof/>
                <w:webHidden/>
              </w:rPr>
            </w:r>
            <w:r>
              <w:rPr>
                <w:noProof/>
                <w:webHidden/>
              </w:rPr>
              <w:fldChar w:fldCharType="separate"/>
            </w:r>
            <w:r>
              <w:rPr>
                <w:noProof/>
                <w:webHidden/>
              </w:rPr>
              <w:t>44</w:t>
            </w:r>
            <w:r>
              <w:rPr>
                <w:noProof/>
                <w:webHidden/>
              </w:rPr>
              <w:fldChar w:fldCharType="end"/>
            </w:r>
          </w:hyperlink>
        </w:p>
        <w:p w:rsidR="00931C01" w:rsidRDefault="00931C01">
          <w:pPr>
            <w:pStyle w:val="Spistreci1"/>
            <w:rPr>
              <w:rFonts w:asciiTheme="minorHAnsi" w:eastAsiaTheme="minorEastAsia" w:hAnsiTheme="minorHAnsi"/>
              <w:noProof/>
              <w:sz w:val="22"/>
              <w:lang w:eastAsia="pl-PL"/>
            </w:rPr>
          </w:pPr>
          <w:hyperlink w:anchor="_Toc503217139" w:history="1">
            <w:r w:rsidRPr="00E00B93">
              <w:rPr>
                <w:rStyle w:val="Hipercze"/>
                <w:noProof/>
              </w:rPr>
              <w:t>Bibliografia</w:t>
            </w:r>
            <w:r>
              <w:rPr>
                <w:noProof/>
                <w:webHidden/>
              </w:rPr>
              <w:tab/>
            </w:r>
            <w:r>
              <w:rPr>
                <w:noProof/>
                <w:webHidden/>
              </w:rPr>
              <w:fldChar w:fldCharType="begin"/>
            </w:r>
            <w:r>
              <w:rPr>
                <w:noProof/>
                <w:webHidden/>
              </w:rPr>
              <w:instrText xml:space="preserve"> PAGEREF _Toc503217139 \h </w:instrText>
            </w:r>
            <w:r>
              <w:rPr>
                <w:noProof/>
                <w:webHidden/>
              </w:rPr>
            </w:r>
            <w:r>
              <w:rPr>
                <w:noProof/>
                <w:webHidden/>
              </w:rPr>
              <w:fldChar w:fldCharType="separate"/>
            </w:r>
            <w:r>
              <w:rPr>
                <w:noProof/>
                <w:webHidden/>
              </w:rPr>
              <w:t>45</w:t>
            </w:r>
            <w:r>
              <w:rPr>
                <w:noProof/>
                <w:webHidden/>
              </w:rPr>
              <w:fldChar w:fldCharType="end"/>
            </w:r>
          </w:hyperlink>
        </w:p>
        <w:p w:rsidR="00931C01" w:rsidRDefault="00931C01">
          <w:pPr>
            <w:pStyle w:val="Spistreci2"/>
            <w:tabs>
              <w:tab w:val="right" w:leader="dot" w:pos="8776"/>
            </w:tabs>
            <w:rPr>
              <w:rFonts w:asciiTheme="minorHAnsi" w:eastAsiaTheme="minorEastAsia" w:hAnsiTheme="minorHAnsi"/>
              <w:noProof/>
              <w:sz w:val="22"/>
              <w:lang w:eastAsia="pl-PL"/>
            </w:rPr>
          </w:pPr>
          <w:hyperlink w:anchor="_Toc503217140" w:history="1">
            <w:r w:rsidRPr="00E00B93">
              <w:rPr>
                <w:rStyle w:val="Hipercze"/>
                <w:noProof/>
              </w:rPr>
              <w:t>WYKAZ RYSUNKÓW i TABEL</w:t>
            </w:r>
            <w:r>
              <w:rPr>
                <w:noProof/>
                <w:webHidden/>
              </w:rPr>
              <w:tab/>
            </w:r>
            <w:r>
              <w:rPr>
                <w:noProof/>
                <w:webHidden/>
              </w:rPr>
              <w:fldChar w:fldCharType="begin"/>
            </w:r>
            <w:r>
              <w:rPr>
                <w:noProof/>
                <w:webHidden/>
              </w:rPr>
              <w:instrText xml:space="preserve"> PAGEREF _Toc503217140 \h </w:instrText>
            </w:r>
            <w:r>
              <w:rPr>
                <w:noProof/>
                <w:webHidden/>
              </w:rPr>
            </w:r>
            <w:r>
              <w:rPr>
                <w:noProof/>
                <w:webHidden/>
              </w:rPr>
              <w:fldChar w:fldCharType="separate"/>
            </w:r>
            <w:r>
              <w:rPr>
                <w:noProof/>
                <w:webHidden/>
              </w:rPr>
              <w:t>46</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217110"/>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217111"/>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217112"/>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Ref501295785"/>
      <w:bookmarkStart w:id="6" w:name="_Toc503218531"/>
      <w:r>
        <w:t xml:space="preserve">Tabela </w:t>
      </w:r>
      <w:fldSimple w:instr=" SEQ Tabela \* ARABIC ">
        <w:r w:rsidR="00AF1C13">
          <w:rPr>
            <w:noProof/>
          </w:rPr>
          <w:t>1</w:t>
        </w:r>
      </w:fldSimple>
      <w:bookmarkEnd w:id="5"/>
      <w:r>
        <w:t xml:space="preserve"> Ogólna charakterystyka procesów IT</w:t>
      </w:r>
      <w:bookmarkEnd w:id="6"/>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r>
              <w:rPr>
                <w:i/>
                <w:iCs/>
              </w:rPr>
              <w:t xml:space="preserve">Key Performance Indicators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r>
              <w:rPr>
                <w:i/>
                <w:iCs/>
              </w:rPr>
              <w:t xml:space="preserve">Key </w:t>
            </w:r>
            <w:r w:rsidR="004A46CF">
              <w:rPr>
                <w:i/>
                <w:iCs/>
              </w:rPr>
              <w:t>R</w:t>
            </w:r>
            <w:r w:rsidR="004A46CF" w:rsidRPr="004A46CF">
              <w:rPr>
                <w:i/>
                <w:iCs/>
              </w:rPr>
              <w:t>esult</w:t>
            </w:r>
            <w:r w:rsidR="004A46CF">
              <w:rPr>
                <w:i/>
                <w:iCs/>
              </w:rPr>
              <w:t xml:space="preserve"> </w:t>
            </w:r>
            <w:r>
              <w:rPr>
                <w:i/>
                <w:iCs/>
              </w:rPr>
              <w:t xml:space="preserve">Indicators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Ref501313086"/>
      <w:bookmarkStart w:id="8" w:name="_Toc503218532"/>
      <w:r>
        <w:t xml:space="preserve">Tabela </w:t>
      </w:r>
      <w:fldSimple w:instr=" SEQ Tabela \* ARABIC ">
        <w:r w:rsidR="00AF1C13">
          <w:rPr>
            <w:noProof/>
          </w:rPr>
          <w:t>2</w:t>
        </w:r>
      </w:fldSimple>
      <w:bookmarkEnd w:id="7"/>
      <w:r>
        <w:t xml:space="preserve"> </w:t>
      </w:r>
      <w:r w:rsidR="006E223A">
        <w:t>Wybrane o</w:t>
      </w:r>
      <w:r>
        <w:t xml:space="preserve">bszary zastosowań systemów informatycznych </w:t>
      </w:r>
      <w:r w:rsidR="00E41A23">
        <w:t>w przedsiębiorstwie</w:t>
      </w:r>
      <w:bookmarkEnd w:id="8"/>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217113"/>
      <w:r w:rsidRPr="00EA29BD">
        <w:rPr>
          <w:sz w:val="32"/>
        </w:rPr>
        <w:lastRenderedPageBreak/>
        <w:t>Pojęcie, cechy i zasady Outsourcingu</w:t>
      </w:r>
      <w:bookmarkEnd w:id="9"/>
      <w:r w:rsidR="00AB7E51" w:rsidRPr="00AB7E51">
        <w:rPr>
          <w:sz w:val="32"/>
        </w:rPr>
        <w:t xml:space="preserve"> </w:t>
      </w:r>
    </w:p>
    <w:p w:rsidR="00280966" w:rsidRDefault="0073099E" w:rsidP="00280966">
      <w:r>
        <w:t>Pojęcie outsourcingu (skrót z ang. outside-resource-using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sourcingu,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Ref501582185"/>
      <w:bookmarkStart w:id="11" w:name="_Toc503111850"/>
      <w:r>
        <w:t xml:space="preserve">Rysunek </w:t>
      </w:r>
      <w:fldSimple w:instr=" SEQ Rysunek \* ARABIC ">
        <w:r w:rsidR="00D17CE8">
          <w:rPr>
            <w:noProof/>
          </w:rPr>
          <w:t>1</w:t>
        </w:r>
      </w:fldSimple>
      <w:bookmarkEnd w:id="10"/>
      <w:r>
        <w:t xml:space="preserve"> Składniki outsourcingu</w:t>
      </w:r>
      <w:bookmarkEnd w:id="11"/>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Ref502156042"/>
      <w:bookmarkStart w:id="13" w:name="_Toc503218533"/>
      <w:r>
        <w:t xml:space="preserve">Tabela </w:t>
      </w:r>
      <w:fldSimple w:instr=" SEQ Tabela \* ARABIC ">
        <w:r w:rsidR="00AF1C13">
          <w:rPr>
            <w:noProof/>
          </w:rPr>
          <w:t>3</w:t>
        </w:r>
      </w:fldSimple>
      <w:bookmarkEnd w:id="12"/>
      <w:r w:rsidR="00802394">
        <w:t xml:space="preserve"> </w:t>
      </w:r>
      <w:r>
        <w:t xml:space="preserve">Obszary przedsiębiorstw poddawane </w:t>
      </w:r>
      <w:r w:rsidRPr="006B2ECF">
        <w:t>strategi</w:t>
      </w:r>
      <w:r>
        <w:t>i</w:t>
      </w:r>
      <w:r w:rsidRPr="006B2ECF">
        <w:t xml:space="preserve"> outsourcingu</w:t>
      </w:r>
      <w:bookmarkEnd w:id="13"/>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217114"/>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3218534"/>
      <w:r>
        <w:lastRenderedPageBreak/>
        <w:t xml:space="preserve">Tabela </w:t>
      </w:r>
      <w:fldSimple w:instr=" SEQ Tabela \* ARABIC ">
        <w:r w:rsidR="00AF1C13">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r w:rsidRPr="00BB4F89">
        <w:rPr>
          <w:sz w:val="22"/>
        </w:rPr>
        <w:t>Sobińsk</w:t>
      </w:r>
      <w:r>
        <w:rPr>
          <w:sz w:val="22"/>
        </w:rPr>
        <w:t>a</w:t>
      </w:r>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217115"/>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Pr="0019535E" w:rsidRDefault="00AF30A2" w:rsidP="00430AFF">
      <w:pPr>
        <w:pStyle w:val="Akapitzlist"/>
        <w:numPr>
          <w:ilvl w:val="0"/>
          <w:numId w:val="8"/>
        </w:numPr>
      </w:pPr>
      <w:r w:rsidRPr="0019535E">
        <w:t xml:space="preserve">Outsourcingiem kontraktowym – jest to najczęściej spotykana forma polegająca na spisaniu kontraktu między klientem a dostawcą czego będzie dotyczył zakres realizowanych zadań. </w:t>
      </w:r>
    </w:p>
    <w:p w:rsidR="00AF30A2" w:rsidRPr="0019535E" w:rsidRDefault="00AF30A2" w:rsidP="00430AFF">
      <w:pPr>
        <w:pStyle w:val="Akapitzlist"/>
        <w:numPr>
          <w:ilvl w:val="0"/>
          <w:numId w:val="8"/>
        </w:numPr>
      </w:pPr>
      <w:r w:rsidRPr="0019535E">
        <w:t>Outsourcingiem kapitałowym – lub inaczej spółka zależna. W odróżnieniu od dostawy kontraktowej jest to forma dostawy przez podmiot wydzielony z organizacji, ale nadal od niej zależny.</w:t>
      </w:r>
    </w:p>
    <w:p w:rsidR="00AF30A2" w:rsidRPr="0019535E" w:rsidRDefault="00AF30A2" w:rsidP="00430AFF">
      <w:pPr>
        <w:pStyle w:val="Akapitzlist"/>
        <w:numPr>
          <w:ilvl w:val="0"/>
          <w:numId w:val="8"/>
        </w:numPr>
      </w:pPr>
      <w:r w:rsidRPr="0019535E">
        <w:t xml:space="preserve"> Insourcing – realizacja zadań nadal pozostaje wewnątrz organizacji. Polega to na podzieleniu przedsiębiorstwa na odpowiednie komórki i przydzielaniu im</w:t>
      </w:r>
      <w:r w:rsidR="00E67515" w:rsidRPr="0019535E">
        <w:t xml:space="preserve"> konkretnie sprecyzowanych zadań do zrealizowania</w:t>
      </w:r>
      <w:r w:rsidRPr="0019535E">
        <w:t xml:space="preserve">. </w:t>
      </w:r>
    </w:p>
    <w:p w:rsidR="00AF30A2" w:rsidRPr="0019535E" w:rsidRDefault="00AF30A2" w:rsidP="00430AFF">
      <w:pPr>
        <w:pStyle w:val="Akapitzlist"/>
        <w:numPr>
          <w:ilvl w:val="0"/>
          <w:numId w:val="8"/>
        </w:numPr>
      </w:pPr>
      <w:r w:rsidRPr="0019535E">
        <w:rPr>
          <w:rFonts w:eastAsiaTheme="majorEastAsia" w:cstheme="majorBidi"/>
          <w:bCs/>
          <w:color w:val="000000" w:themeColor="text1"/>
          <w:szCs w:val="26"/>
        </w:rPr>
        <w:t xml:space="preserve">Co-sourcing – delegowany do obsługi zlecenia jest wyspecjalizowany personel ze względu na posiadaną przez nich wiedzę. </w:t>
      </w:r>
      <w:r w:rsidR="00E67515" w:rsidRPr="0019535E">
        <w:rPr>
          <w:rFonts w:eastAsiaTheme="majorEastAsia" w:cstheme="majorBidi"/>
          <w:bCs/>
          <w:color w:val="000000" w:themeColor="text1"/>
          <w:szCs w:val="26"/>
        </w:rPr>
        <w:t>P</w:t>
      </w:r>
      <w:r w:rsidRPr="0019535E">
        <w:rPr>
          <w:rFonts w:eastAsiaTheme="majorEastAsia" w:cstheme="majorBidi"/>
          <w:bCs/>
          <w:color w:val="000000" w:themeColor="text1"/>
          <w:szCs w:val="26"/>
        </w:rPr>
        <w:t xml:space="preserve">racownicy firmy zewnętrznej </w:t>
      </w:r>
      <w:r w:rsidR="00E73737" w:rsidRPr="0019535E">
        <w:rPr>
          <w:rFonts w:eastAsiaTheme="majorEastAsia" w:cstheme="majorBidi"/>
          <w:bCs/>
          <w:color w:val="000000" w:themeColor="text1"/>
          <w:szCs w:val="26"/>
        </w:rPr>
        <w:t>realizują</w:t>
      </w:r>
      <w:r w:rsidRPr="0019535E">
        <w:rPr>
          <w:rFonts w:eastAsiaTheme="majorEastAsia" w:cstheme="majorBidi"/>
          <w:bCs/>
          <w:color w:val="000000" w:themeColor="text1"/>
          <w:szCs w:val="26"/>
        </w:rPr>
        <w:t xml:space="preserve"> zadania w przedsiębiorstwie na zlecenie klienta.</w:t>
      </w:r>
    </w:p>
    <w:p w:rsidR="00E67515"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K</w:t>
      </w:r>
      <w:r w:rsidR="00E73737" w:rsidRPr="0019535E">
        <w:rPr>
          <w:szCs w:val="26"/>
        </w:rPr>
        <w:t>ooperacja</w:t>
      </w:r>
      <w:r w:rsidR="00E73737" w:rsidRPr="0019535E">
        <w:rPr>
          <w:rFonts w:eastAsiaTheme="majorEastAsia" w:cstheme="majorBidi"/>
          <w:bCs/>
          <w:color w:val="000000" w:themeColor="text1"/>
          <w:szCs w:val="26"/>
        </w:rPr>
        <w:t xml:space="preserve"> –</w:t>
      </w:r>
      <w:r w:rsidRPr="0019535E">
        <w:rPr>
          <w:rFonts w:eastAsiaTheme="majorEastAsia" w:cstheme="majorBidi"/>
          <w:bCs/>
          <w:color w:val="000000" w:themeColor="text1"/>
          <w:szCs w:val="26"/>
        </w:rPr>
        <w:t xml:space="preserve"> z</w:t>
      </w:r>
      <w:r w:rsidR="00E73737" w:rsidRPr="0019535E">
        <w:rPr>
          <w:szCs w:val="26"/>
        </w:rPr>
        <w:t xml:space="preserve">arówno klient jak i dostawca są zaangażowani w przebieg realizowanych zadań realizowanych przez podmiot realizujący usługę. </w:t>
      </w:r>
    </w:p>
    <w:p w:rsidR="00E73737"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Crowdsourcing</w:t>
      </w:r>
      <w:r w:rsidRPr="0019535E">
        <w:rPr>
          <w:rFonts w:eastAsiaTheme="majorEastAsia" w:cstheme="majorBidi"/>
          <w:bCs/>
          <w:color w:val="000000" w:themeColor="text1"/>
          <w:szCs w:val="26"/>
        </w:rPr>
        <w:t xml:space="preserve"> – outsourcing realizowany w ten sposób jest dosyć specyficznym rodzajem, ponieważ nie ma tu jasno sprecyzowanego dostawcy. Zadania realizowane przez dużą grupę ludzi, zazwyczaj niezrzeszonych i realizujących zadania w formie non-profit.</w:t>
      </w:r>
    </w:p>
    <w:p w:rsidR="008407A6" w:rsidRPr="0019535E" w:rsidRDefault="008407A6" w:rsidP="008407A6">
      <w:pPr>
        <w:rPr>
          <w:rFonts w:eastAsiaTheme="majorEastAsia" w:cstheme="majorBidi"/>
          <w:bCs/>
          <w:color w:val="000000" w:themeColor="text1"/>
          <w:szCs w:val="26"/>
        </w:rPr>
      </w:pPr>
      <w:r w:rsidRPr="0019535E">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19535E" w:rsidRDefault="008407A6" w:rsidP="00C0021B">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Offshoring – polega na dostawie po za granicami kraju macierzystej działalności przedsiębiorstwa. Zazwyczaj odległość między tymi krajami jest bardzo duża, często wykraczająca poza kontynent.</w:t>
      </w:r>
    </w:p>
    <w:p w:rsidR="00DC1838" w:rsidRPr="0019535E" w:rsidRDefault="00DC1838" w:rsidP="00DC1838">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Nearshoring – podobnie jak w offshoringu dostawa jest poza po za krajem działalności firmy. Różnica jest taka, że w nearshoringu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Ref502828613"/>
      <w:bookmarkStart w:id="19" w:name="_Toc503111851"/>
      <w:r>
        <w:lastRenderedPageBreak/>
        <w:t xml:space="preserve">Rysunek </w:t>
      </w:r>
      <w:fldSimple w:instr=" SEQ Rysunek \* ARABIC ">
        <w:r w:rsidR="00D17CE8">
          <w:rPr>
            <w:noProof/>
          </w:rPr>
          <w:t>2</w:t>
        </w:r>
      </w:fldSimple>
      <w:bookmarkEnd w:id="18"/>
      <w:r>
        <w:t xml:space="preserve"> </w:t>
      </w:r>
      <w:r w:rsidRPr="00FC6857">
        <w:t>Rodzaje outsourcingu</w:t>
      </w:r>
      <w:bookmarkEnd w:id="19"/>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Pr="0019535E" w:rsidRDefault="00670701" w:rsidP="00430AFF">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lastRenderedPageBreak/>
        <w:t xml:space="preserve">Onshoring – odwrotnie do offshoringu oraz nearshoringu, w tej formie dostawa ma miejsce w kraju głównej działalności organizacji. </w:t>
      </w:r>
    </w:p>
    <w:p w:rsidR="00747297" w:rsidRDefault="00747297" w:rsidP="00747297">
      <w:r w:rsidRPr="0019535E">
        <w:rPr>
          <w:rFonts w:eastAsiaTheme="majorEastAsia" w:cstheme="majorBidi"/>
          <w:bCs/>
          <w:color w:val="000000" w:themeColor="text1"/>
          <w:szCs w:val="26"/>
        </w:rPr>
        <w:t xml:space="preserve">W realizacji outsourcingu wcale nie musi babrać </w:t>
      </w:r>
      <w:r w:rsidR="000A0572" w:rsidRPr="0019535E">
        <w:rPr>
          <w:rFonts w:eastAsiaTheme="majorEastAsia" w:cstheme="majorBidi"/>
          <w:bCs/>
          <w:color w:val="000000" w:themeColor="text1"/>
          <w:szCs w:val="26"/>
        </w:rPr>
        <w:t>udziału</w:t>
      </w:r>
      <w:r w:rsidR="000A0572">
        <w:rPr>
          <w:rFonts w:eastAsiaTheme="majorEastAsia" w:cstheme="majorBidi"/>
          <w:bCs/>
          <w:color w:val="000000" w:themeColor="text1"/>
          <w:szCs w:val="26"/>
        </w:rPr>
        <w:t xml:space="preserve">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r w:rsidR="008B737A" w:rsidRPr="005763EE">
        <w:rPr>
          <w:szCs w:val="26"/>
        </w:rPr>
        <w:t>unisourcing</w:t>
      </w:r>
      <w:r w:rsidR="008B737A">
        <w:rPr>
          <w:szCs w:val="26"/>
        </w:rPr>
        <w:t xml:space="preserve">iem, natomiast gdy jest ich więcej będzie to wtedy </w:t>
      </w:r>
      <w:r w:rsidR="008B737A">
        <w:t>multisourcing.</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process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r w:rsidR="00DD008E" w:rsidRPr="00EB16A1">
        <w:rPr>
          <w:szCs w:val="26"/>
        </w:rPr>
        <w:t>Recruitment process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process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Third-party logistics)</w:t>
      </w:r>
      <w:r w:rsidR="00132F17" w:rsidRPr="00132F17">
        <w:rPr>
          <w:b/>
          <w:szCs w:val="26"/>
        </w:rPr>
        <w:t>.</w:t>
      </w:r>
    </w:p>
    <w:p w:rsidR="00E1057E" w:rsidRPr="00E1057E" w:rsidRDefault="00DD008E" w:rsidP="00430AFF">
      <w:pPr>
        <w:pStyle w:val="Akapitzlist"/>
        <w:numPr>
          <w:ilvl w:val="0"/>
          <w:numId w:val="11"/>
        </w:numPr>
        <w:rPr>
          <w:b/>
          <w:szCs w:val="26"/>
        </w:rPr>
      </w:pPr>
      <w:r w:rsidRPr="0092598C">
        <w:rPr>
          <w:rFonts w:eastAsiaTheme="majorEastAsia" w:cstheme="majorBidi"/>
          <w:bCs/>
          <w:color w:val="000000" w:themeColor="text1"/>
          <w:szCs w:val="26"/>
        </w:rPr>
        <w:t>Payrolling</w:t>
      </w:r>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217116"/>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217117"/>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bookmarkStart w:id="23" w:name="_Toc503218535"/>
      <w:r>
        <w:t xml:space="preserve">Tabela </w:t>
      </w:r>
      <w:fldSimple w:instr=" SEQ Tabela \* ARABIC ">
        <w:r w:rsidR="00AF1C13">
          <w:rPr>
            <w:noProof/>
          </w:rPr>
          <w:t>5</w:t>
        </w:r>
      </w:fldSimple>
      <w:bookmarkEnd w:id="22"/>
      <w:r>
        <w:t xml:space="preserve"> </w:t>
      </w:r>
      <w:r w:rsidRPr="00B4360C">
        <w:t>Rodzaje outsourcingu informatycznego</w:t>
      </w:r>
      <w:r w:rsidR="009104CD">
        <w:t xml:space="preserve"> rozszerzające ogólny podział outsourcingu</w:t>
      </w:r>
      <w:bookmarkEnd w:id="23"/>
      <w:r w:rsidR="009104CD">
        <w:t xml:space="preserve">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Service delivery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support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sidR="001A10DA">
        <w:rPr>
          <w:sz w:val="22"/>
        </w:rPr>
        <w:t xml:space="preserve"> s.179-181</w:t>
      </w:r>
      <w:r>
        <w:rPr>
          <w:sz w:val="22"/>
        </w:rPr>
        <w:t xml:space="preserve">; </w:t>
      </w:r>
      <w:r w:rsidRPr="00077652">
        <w:rPr>
          <w:sz w:val="22"/>
        </w:rPr>
        <w:t>Sobińska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4" w:name="_Toc503217118"/>
      <w:r w:rsidRPr="00EA29BD">
        <w:rPr>
          <w:sz w:val="32"/>
        </w:rPr>
        <w:t>Zakres usług outsourcingu informatycznego</w:t>
      </w:r>
      <w:bookmarkEnd w:id="24"/>
    </w:p>
    <w:p w:rsidR="0099614C" w:rsidRDefault="00641BF0" w:rsidP="007B587F">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bookmarkStart w:id="25" w:name="_Toc503218536"/>
      <w:r>
        <w:t xml:space="preserve">Tabela </w:t>
      </w:r>
      <w:fldSimple w:instr=" SEQ Tabela \* ARABIC ">
        <w:r w:rsidR="00AF1C13">
          <w:rPr>
            <w:noProof/>
          </w:rPr>
          <w:t>6</w:t>
        </w:r>
      </w:fldSimple>
      <w:r>
        <w:t xml:space="preserve"> </w:t>
      </w:r>
      <w:r w:rsidRPr="00866394">
        <w:t>Zakres usług outsourcingu informatycznego</w:t>
      </w:r>
      <w:bookmarkEnd w:id="25"/>
    </w:p>
    <w:tbl>
      <w:tblPr>
        <w:tblStyle w:val="Tabela-Siatka"/>
        <w:tblW w:w="0" w:type="auto"/>
        <w:tblLook w:val="04A0" w:firstRow="1" w:lastRow="0" w:firstColumn="1" w:lastColumn="0" w:noHBand="0" w:noVBand="1"/>
      </w:tblPr>
      <w:tblGrid>
        <w:gridCol w:w="2050"/>
        <w:gridCol w:w="6953"/>
      </w:tblGrid>
      <w:tr w:rsidR="00024FA1" w:rsidTr="00AD48B0">
        <w:tc>
          <w:tcPr>
            <w:tcW w:w="2050" w:type="dxa"/>
          </w:tcPr>
          <w:p w:rsidR="00024FA1" w:rsidRPr="003363B4" w:rsidRDefault="00024FA1" w:rsidP="0073597F">
            <w:pPr>
              <w:ind w:firstLine="0"/>
              <w:jc w:val="center"/>
              <w:rPr>
                <w:b/>
              </w:rPr>
            </w:pPr>
            <w:r w:rsidRPr="003363B4">
              <w:rPr>
                <w:b/>
              </w:rPr>
              <w:t>Usługa</w:t>
            </w:r>
          </w:p>
        </w:tc>
        <w:tc>
          <w:tcPr>
            <w:tcW w:w="6953" w:type="dxa"/>
          </w:tcPr>
          <w:p w:rsidR="00024FA1" w:rsidRPr="003363B4" w:rsidRDefault="00024FA1" w:rsidP="003363B4">
            <w:pPr>
              <w:ind w:firstLine="0"/>
              <w:jc w:val="center"/>
              <w:rPr>
                <w:b/>
              </w:rPr>
            </w:pPr>
            <w:r w:rsidRPr="003363B4">
              <w:rPr>
                <w:b/>
              </w:rPr>
              <w:t>Zakres usługi</w:t>
            </w:r>
          </w:p>
        </w:tc>
      </w:tr>
      <w:tr w:rsidR="00024FA1" w:rsidTr="00AD48B0">
        <w:tc>
          <w:tcPr>
            <w:tcW w:w="2050" w:type="dxa"/>
          </w:tcPr>
          <w:p w:rsidR="00024FA1" w:rsidRDefault="00051987" w:rsidP="0073597F">
            <w:pPr>
              <w:ind w:firstLine="0"/>
              <w:jc w:val="left"/>
            </w:pPr>
            <w:r>
              <w:t>Zarządzanie</w:t>
            </w:r>
            <w:r w:rsidR="00B96DA6">
              <w:br/>
            </w:r>
            <w:r>
              <w:t>infrastrukturą</w:t>
            </w:r>
            <w:r w:rsidR="00630CAC">
              <w:t xml:space="preserve"> informatyczną</w:t>
            </w:r>
          </w:p>
        </w:tc>
        <w:tc>
          <w:tcPr>
            <w:tcW w:w="6953"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AD48B0">
        <w:tc>
          <w:tcPr>
            <w:tcW w:w="2050" w:type="dxa"/>
          </w:tcPr>
          <w:p w:rsidR="00051987" w:rsidRDefault="00BD6D15" w:rsidP="0073597F">
            <w:pPr>
              <w:ind w:firstLine="0"/>
              <w:jc w:val="left"/>
            </w:pPr>
            <w:r>
              <w:t>Zarządzanie</w:t>
            </w:r>
            <w:r w:rsidR="00B96DA6">
              <w:br/>
            </w:r>
            <w:r>
              <w:t>sieciami</w:t>
            </w:r>
          </w:p>
        </w:tc>
        <w:tc>
          <w:tcPr>
            <w:tcW w:w="6953"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AD48B0">
        <w:tc>
          <w:tcPr>
            <w:tcW w:w="2050" w:type="dxa"/>
          </w:tcPr>
          <w:p w:rsidR="00867208" w:rsidRDefault="00867208" w:rsidP="0073597F">
            <w:pPr>
              <w:ind w:firstLine="0"/>
              <w:jc w:val="left"/>
            </w:pPr>
            <w:r>
              <w:t>Archiwizacja danych</w:t>
            </w:r>
          </w:p>
        </w:tc>
        <w:tc>
          <w:tcPr>
            <w:tcW w:w="6953"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AD48B0">
        <w:tc>
          <w:tcPr>
            <w:tcW w:w="2050" w:type="dxa"/>
          </w:tcPr>
          <w:p w:rsidR="007C2724" w:rsidRDefault="007C2724" w:rsidP="00A24082">
            <w:pPr>
              <w:ind w:firstLine="0"/>
              <w:jc w:val="left"/>
            </w:pPr>
            <w:r>
              <w:lastRenderedPageBreak/>
              <w:t>Zdalne</w:t>
            </w:r>
            <w:r>
              <w:br/>
              <w:t>przetwarzanie danych</w:t>
            </w:r>
          </w:p>
        </w:tc>
        <w:tc>
          <w:tcPr>
            <w:tcW w:w="6953"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AD48B0">
        <w:tc>
          <w:tcPr>
            <w:tcW w:w="2050" w:type="dxa"/>
          </w:tcPr>
          <w:p w:rsidR="00867208" w:rsidRDefault="00867208" w:rsidP="0073597F">
            <w:pPr>
              <w:ind w:firstLine="0"/>
              <w:jc w:val="left"/>
            </w:pPr>
            <w:r>
              <w:t>Szkolenia</w:t>
            </w:r>
          </w:p>
        </w:tc>
        <w:tc>
          <w:tcPr>
            <w:tcW w:w="6953" w:type="dxa"/>
          </w:tcPr>
          <w:p w:rsidR="00867208" w:rsidRDefault="00D54188" w:rsidP="00941BB4">
            <w:pPr>
              <w:ind w:firstLine="0"/>
            </w:pPr>
            <w:r>
              <w:t>Świadczenie usług szkoleniowych dla pracowników organizacji klienta z zakresu technologii oraz systemów informatycznych.</w:t>
            </w:r>
            <w:r w:rsidR="00243F7E">
              <w:t xml:space="preserve"> Mogą one obejmować szkolenia z obsługi systemów lub dziedziny specjalistycznej wiedzy o technologii informacyjnej. </w:t>
            </w:r>
          </w:p>
        </w:tc>
      </w:tr>
      <w:tr w:rsidR="00867208" w:rsidTr="00AD48B0">
        <w:tc>
          <w:tcPr>
            <w:tcW w:w="2050" w:type="dxa"/>
          </w:tcPr>
          <w:p w:rsidR="000316A3" w:rsidRDefault="000316A3" w:rsidP="0073597F">
            <w:pPr>
              <w:ind w:firstLine="0"/>
              <w:jc w:val="left"/>
            </w:pPr>
            <w:r>
              <w:t>Usługi doradcze</w:t>
            </w:r>
            <w:r w:rsidR="00CD4B79">
              <w:t xml:space="preserve"> i re-engineering  </w:t>
            </w:r>
          </w:p>
        </w:tc>
        <w:tc>
          <w:tcPr>
            <w:tcW w:w="6953"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AD48B0">
        <w:tc>
          <w:tcPr>
            <w:tcW w:w="2050" w:type="dxa"/>
          </w:tcPr>
          <w:p w:rsidR="000316A3" w:rsidRDefault="000316A3" w:rsidP="0073597F">
            <w:pPr>
              <w:ind w:firstLine="0"/>
              <w:jc w:val="left"/>
            </w:pPr>
            <w:r>
              <w:lastRenderedPageBreak/>
              <w:t>Rozwój</w:t>
            </w:r>
            <w:r w:rsidR="00B96DA6">
              <w:br/>
            </w:r>
            <w:r>
              <w:t>oprogramowania</w:t>
            </w:r>
          </w:p>
        </w:tc>
        <w:tc>
          <w:tcPr>
            <w:tcW w:w="6953" w:type="dxa"/>
          </w:tcPr>
          <w:p w:rsidR="00D567FD" w:rsidRDefault="00D567FD" w:rsidP="00941BB4">
            <w:pPr>
              <w:ind w:firstLine="0"/>
            </w:pPr>
            <w:r>
              <w:t>Usługi związane z wytwarzaniem oprogramowania budowanego na specjalne zamówienie klienta. W skład zadań wchodzących 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AD48B0">
        <w:tc>
          <w:tcPr>
            <w:tcW w:w="2050" w:type="dxa"/>
          </w:tcPr>
          <w:p w:rsidR="000316A3" w:rsidRDefault="000316A3" w:rsidP="0073597F">
            <w:pPr>
              <w:ind w:firstLine="0"/>
              <w:jc w:val="left"/>
            </w:pPr>
            <w:r>
              <w:t>Wsparcie i utrzymanie oprogramowani</w:t>
            </w:r>
            <w:r w:rsidR="0088004D">
              <w:t xml:space="preserve">a oraz opieka nad systemami </w:t>
            </w:r>
          </w:p>
        </w:tc>
        <w:tc>
          <w:tcPr>
            <w:tcW w:w="6953" w:type="dxa"/>
          </w:tcPr>
          <w:p w:rsidR="00AE3D60" w:rsidRDefault="0088004D" w:rsidP="00AE3D60">
            <w:pPr>
              <w:pStyle w:val="Akapitzlist"/>
              <w:numPr>
                <w:ilvl w:val="0"/>
                <w:numId w:val="16"/>
              </w:numPr>
            </w:pPr>
            <w:r>
              <w:t xml:space="preserve">Prowadzenie przeglądu i kontroli zainstalowanego oprogramowania na komputerach  a także kontrola licencjonowania i nadzór nad automatyczną aktualizacji wymaganego oprogramowania do najświeższej wersji </w:t>
            </w:r>
          </w:p>
          <w:p w:rsidR="00AE3D60" w:rsidRDefault="00AE3D60" w:rsidP="009C50DD">
            <w:pPr>
              <w:pStyle w:val="Akapitzlist"/>
              <w:numPr>
                <w:ilvl w:val="0"/>
                <w:numId w:val="16"/>
              </w:numPr>
            </w:pPr>
            <w:r>
              <w:t>Obsługa błędów oraz zgłoszeń, reagowanie na zgłaszane występowania błędów oraz problemów.</w:t>
            </w:r>
          </w:p>
          <w:p w:rsidR="00AE3D60" w:rsidRDefault="00AE3D60" w:rsidP="00AE3D60">
            <w:pPr>
              <w:pStyle w:val="Akapitzlist"/>
              <w:numPr>
                <w:ilvl w:val="0"/>
                <w:numId w:val="16"/>
              </w:numPr>
            </w:pPr>
            <w:r>
              <w:t xml:space="preserve"> Konfiguracja oprogramowania, dostosowująca je do aktualnych potrzeb. </w:t>
            </w:r>
          </w:p>
          <w:p w:rsidR="00AE3D60" w:rsidRDefault="00AE3D60" w:rsidP="00AE3D60">
            <w:pPr>
              <w:pStyle w:val="Akapitzlist"/>
              <w:numPr>
                <w:ilvl w:val="0"/>
                <w:numId w:val="16"/>
              </w:numPr>
            </w:pPr>
            <w:r>
              <w:t>Dokonywanie analizy krytycznych obszarów funkcjonowania systemów, w razie potrzeby naprawa, propozycja większej zmiany rozwiązującej problem i/lub instrukcja poprawnej obsługi przez użytkownika.</w:t>
            </w:r>
          </w:p>
        </w:tc>
      </w:tr>
      <w:tr w:rsidR="000316A3" w:rsidTr="00AD48B0">
        <w:tc>
          <w:tcPr>
            <w:tcW w:w="2050" w:type="dxa"/>
          </w:tcPr>
          <w:p w:rsidR="000316A3" w:rsidRDefault="000316A3" w:rsidP="0073597F">
            <w:pPr>
              <w:ind w:firstLine="0"/>
              <w:jc w:val="left"/>
            </w:pPr>
            <w:r>
              <w:t xml:space="preserve">Zarządzanie </w:t>
            </w:r>
            <w:r w:rsidR="00B96DA6">
              <w:br/>
            </w:r>
            <w:r>
              <w:t>bezpieczeństwem</w:t>
            </w:r>
            <w:r w:rsidR="00470698">
              <w:t xml:space="preserve"> oraz Zarządzanie</w:t>
            </w:r>
            <w:r w:rsidR="00470698">
              <w:br/>
              <w:t>ciągłością</w:t>
            </w:r>
            <w:r w:rsidR="00470698">
              <w:br/>
              <w:t>działania</w:t>
            </w:r>
          </w:p>
        </w:tc>
        <w:tc>
          <w:tcPr>
            <w:tcW w:w="6953" w:type="dxa"/>
          </w:tcPr>
          <w:p w:rsidR="00AE3D60" w:rsidRDefault="00470698" w:rsidP="00470698">
            <w:pPr>
              <w:ind w:firstLine="0"/>
            </w:pPr>
            <w:r>
              <w:t>Zarządzanie systemami zabezpieczeń. Obejmuję to zakres wszystkich krytycznych elementów systemów informatycznych takich jak zarządzanie bezpieczeństwem transmisji danych w sieci, o</w:t>
            </w:r>
            <w:r w:rsidR="00AE3D60">
              <w:t>pieka bezpieczeństwa danych (w tym utrzymywanie spójności</w:t>
            </w:r>
            <w:r>
              <w:t xml:space="preserve">, dostępności </w:t>
            </w:r>
            <w:r w:rsidR="00AE3D60">
              <w:t>oraz programy antywirusowe itp.)</w:t>
            </w:r>
            <w:r>
              <w:t>, od</w:t>
            </w:r>
            <w:r>
              <w:lastRenderedPageBreak/>
              <w:t xml:space="preserve">powiednia konfiguracja tych systemów aby były jak najefektywniejsze. Systemy zabezpieczeń to także odpowiednia infrastruktura, specjalna konstrukcja budynków, klimatyzacja, dbanie o odpowiednią wilgoć pomieszczeń, awaryjna instalacja zasilania energii elektrycznej, wykwalifikowany personel oraz odpowiednie  procedury w sytuacjach kryzysowych. Reakcja na zaistniałe problemy, zapewnienie w przypadku komplikacji ciągłości działania systemów. </w:t>
            </w:r>
          </w:p>
          <w:p w:rsidR="00470698" w:rsidRDefault="00470698" w:rsidP="00470698">
            <w:pPr>
              <w:ind w:firstLine="0"/>
            </w:pPr>
            <w:r>
              <w:t>Dokonywanie okresowych przeglądów oraz audytów systemów zabezpieczeń i interwenci w przypadku stwierdzenia nieprawidłowości</w:t>
            </w:r>
            <w:r w:rsidR="00F80258">
              <w:t xml:space="preserve"> z zakresu systemów, sprzętu, aplikacji czy procedur.</w:t>
            </w:r>
          </w:p>
          <w:p w:rsidR="000316A3" w:rsidRDefault="00DD372D" w:rsidP="00F80258">
            <w:pPr>
              <w:ind w:firstLine="0"/>
            </w:pPr>
            <w:r>
              <w:t xml:space="preserve">Zarządzanie uprawnieniami personelu </w:t>
            </w:r>
            <w:r w:rsidR="00F80258">
              <w:t xml:space="preserve">dostępu do </w:t>
            </w:r>
            <w:r>
              <w:t xml:space="preserve">infrastruktury oraz </w:t>
            </w:r>
            <w:r w:rsidR="00F80258">
              <w:t xml:space="preserve">obszarów systemów informatycznych. </w:t>
            </w:r>
          </w:p>
          <w:p w:rsidR="00F64AA6" w:rsidRDefault="00F64AA6" w:rsidP="00F80258">
            <w:pPr>
              <w:ind w:firstLine="0"/>
            </w:pPr>
            <w:r>
              <w:t xml:space="preserve">Ochrona systemów przed skutkami zdarzeń losowych takich jak różnego rodzaju wypadki, katastrowy, skutki działań wandalizmu czy efekt szkodliwego oprogramowania wirusów komputerowych. </w:t>
            </w:r>
          </w:p>
        </w:tc>
      </w:tr>
      <w:tr w:rsidR="000316A3" w:rsidTr="00AD48B0">
        <w:tc>
          <w:tcPr>
            <w:tcW w:w="2050" w:type="dxa"/>
          </w:tcPr>
          <w:p w:rsidR="000316A3" w:rsidRDefault="000316A3" w:rsidP="0073597F">
            <w:pPr>
              <w:ind w:firstLine="0"/>
              <w:jc w:val="left"/>
            </w:pPr>
            <w:r>
              <w:lastRenderedPageBreak/>
              <w:t>ASP</w:t>
            </w:r>
            <w:r w:rsidR="00176B71">
              <w:t xml:space="preserve"> (application service provider)</w:t>
            </w:r>
          </w:p>
        </w:tc>
        <w:tc>
          <w:tcPr>
            <w:tcW w:w="6953" w:type="dxa"/>
          </w:tcPr>
          <w:p w:rsidR="000316A3" w:rsidRDefault="007D4187" w:rsidP="00941BB4">
            <w:pPr>
              <w:ind w:firstLine="0"/>
            </w:pPr>
            <w:r>
              <w:t>Udostępnianie klientowi aplikacji zainstalowanych na serwerach dostawcy poprzez najczęściej przez kanał globalnej sieci internetowej lub</w:t>
            </w:r>
            <w:r w:rsidR="00AD57B0">
              <w:t xml:space="preserve"> rzadziej</w:t>
            </w:r>
            <w:r>
              <w:t xml:space="preserve"> </w:t>
            </w:r>
            <w:r w:rsidR="00AD57B0">
              <w:t>dedykowanej</w:t>
            </w:r>
            <w:r>
              <w:t xml:space="preserve"> prywatnej </w:t>
            </w:r>
            <w:r w:rsidR="00AD57B0">
              <w:t>sieci transmisyjnej</w:t>
            </w:r>
            <w:r>
              <w:t>. Udostępnienie aplikacji odbywa się za opłatą przez klienta na rzecz dostawcy stałej cyklicznej opłaty</w:t>
            </w:r>
            <w:r w:rsidR="00AD57B0">
              <w:t xml:space="preserve">. Główną zaletą tego rozwiązania jest fakt że dostęp do aplikacji jest z praktycznie każdego miejsca i na wielu różnych platformach. </w:t>
            </w:r>
          </w:p>
        </w:tc>
      </w:tr>
      <w:tr w:rsidR="000316A3" w:rsidTr="00AD48B0">
        <w:tc>
          <w:tcPr>
            <w:tcW w:w="2050" w:type="dxa"/>
          </w:tcPr>
          <w:p w:rsidR="000316A3" w:rsidRDefault="000316A3" w:rsidP="0073597F">
            <w:pPr>
              <w:ind w:firstLine="0"/>
              <w:jc w:val="left"/>
            </w:pPr>
            <w:r>
              <w:t xml:space="preserve">Zarządzanie i organizacja </w:t>
            </w:r>
            <w:r w:rsidR="00B96DA6">
              <w:br/>
            </w:r>
            <w:r>
              <w:t>środowiska pracy oraz stanowiska szybkiej pomocy</w:t>
            </w:r>
          </w:p>
        </w:tc>
        <w:tc>
          <w:tcPr>
            <w:tcW w:w="6953" w:type="dxa"/>
          </w:tcPr>
          <w:p w:rsidR="000316A3" w:rsidRDefault="00C918AA" w:rsidP="00941BB4">
            <w:pPr>
              <w:ind w:firstLine="0"/>
            </w:pPr>
            <w:r>
              <w:t>U</w:t>
            </w:r>
            <w:r w:rsidR="00AB6D4F">
              <w:t>do</w:t>
            </w:r>
            <w:r>
              <w:t xml:space="preserve">stępnienie kanału komunikacji z wyspecjalizowanym i wykwalifikowanym personelem technicznym, mogącym udzielić wsparcia spełniającego specyficzne wymagania klientów, oraz pomocnego personelu udzielającego na zazwyczaj typowe zapytania odnoście funkcjonowania systemów oraz sprzętu </w:t>
            </w:r>
            <w:r w:rsidR="000C2752">
              <w:t>(help desk, wsparcie techniczne).</w:t>
            </w:r>
          </w:p>
        </w:tc>
      </w:tr>
      <w:tr w:rsidR="000316A3" w:rsidTr="00AD48B0">
        <w:tc>
          <w:tcPr>
            <w:tcW w:w="2050" w:type="dxa"/>
          </w:tcPr>
          <w:p w:rsidR="000316A3" w:rsidRDefault="000316A3" w:rsidP="0073597F">
            <w:pPr>
              <w:ind w:firstLine="0"/>
              <w:jc w:val="left"/>
            </w:pPr>
            <w:r>
              <w:t>e- outsourcing</w:t>
            </w:r>
          </w:p>
        </w:tc>
        <w:tc>
          <w:tcPr>
            <w:tcW w:w="6953" w:type="dxa"/>
          </w:tcPr>
          <w:p w:rsidR="000316A3" w:rsidRDefault="00BD6558" w:rsidP="00941BB4">
            <w:pPr>
              <w:ind w:firstLine="0"/>
            </w:pPr>
            <w:r>
              <w:t xml:space="preserve">Udostępnianie mocy obliczeniowej na serwerach dostawcy na </w:t>
            </w:r>
            <w:r>
              <w:lastRenderedPageBreak/>
              <w:t xml:space="preserve">własne potrzeby oraz rozdysponowanie we własnym zakresie z tej mocy obliczeniowej przez klienta. </w:t>
            </w:r>
          </w:p>
        </w:tc>
      </w:tr>
      <w:tr w:rsidR="000316A3" w:rsidTr="00AD48B0">
        <w:tc>
          <w:tcPr>
            <w:tcW w:w="2050" w:type="dxa"/>
          </w:tcPr>
          <w:p w:rsidR="000316A3" w:rsidRDefault="008B4E62" w:rsidP="0073597F">
            <w:pPr>
              <w:ind w:firstLine="0"/>
              <w:jc w:val="left"/>
            </w:pPr>
            <w:r>
              <w:lastRenderedPageBreak/>
              <w:t>BPO</w:t>
            </w:r>
            <w:r w:rsidR="00E170BE">
              <w:t xml:space="preserve"> </w:t>
            </w:r>
          </w:p>
        </w:tc>
        <w:tc>
          <w:tcPr>
            <w:tcW w:w="6953" w:type="dxa"/>
          </w:tcPr>
          <w:p w:rsidR="000316A3" w:rsidRDefault="00E170BE" w:rsidP="00941BB4">
            <w:pPr>
              <w:ind w:firstLine="0"/>
            </w:pPr>
            <w:r>
              <w:t>Outsourcing procesów biznesowych.</w:t>
            </w: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Pr>
          <w:sz w:val="22"/>
        </w:rPr>
        <w:t xml:space="preserve"> s.177-178; </w:t>
      </w:r>
      <w:r w:rsidRPr="00077652">
        <w:rPr>
          <w:sz w:val="22"/>
        </w:rPr>
        <w:t>Sobińska Małgorzata. Zarządzanie outsourcingiem informatycznym. Wrocław: Wydawnictwo Uniwersytetu Ekonomicznego we Wrocławiu, 2010. ISBN 978-83-7695-094-5</w:t>
      </w:r>
      <w:r>
        <w:rPr>
          <w:sz w:val="22"/>
        </w:rPr>
        <w:t xml:space="preserve"> s.26-27</w:t>
      </w:r>
      <w:r w:rsidRPr="00077652">
        <w:rPr>
          <w:sz w:val="22"/>
        </w:rPr>
        <w:t>.</w:t>
      </w:r>
    </w:p>
    <w:p w:rsidR="007B587F" w:rsidRDefault="007B587F" w:rsidP="007B587F"/>
    <w:p w:rsidR="007B587F" w:rsidRDefault="007B587F" w:rsidP="007B587F">
      <w:r>
        <w:t>Jednak na popularności zyskuje uznanie w śród przedsiębiorstw zupełnie nowa forma, którą powinny się zainteresować zwłaszcza małe i średnie przedsiębiorstwa. Jest nią application service provider (ASP).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netsourcing. Decydujące się na świadczenie tego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D17CE8" w:rsidRPr="00D17CE8" w:rsidRDefault="00830E6A" w:rsidP="00E3154A">
      <w:pPr>
        <w:rPr>
          <w:b/>
          <w:szCs w:val="26"/>
        </w:rPr>
      </w:pPr>
      <w:r>
        <w:t xml:space="preserve">Kolejną współczesną outsourcingu formą, która stale zyskuje na popularności jest </w:t>
      </w:r>
      <w:r w:rsidR="002A0274">
        <w:t>outsourcing</w:t>
      </w:r>
      <w:r>
        <w:t xml:space="preserve"> procesów biznesowych (BPO z ang. business process outsourcing)zachodzących w organizacji. BPO jest ideą, która stale się rozwija, poszerzając swój zakres. Rozwój ten jest napędzany przez organizację, które dążą do optymali</w:t>
      </w:r>
      <w:r>
        <w:lastRenderedPageBreak/>
        <w:t xml:space="preserve">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information technology outsourcing). </w:t>
      </w:r>
    </w:p>
    <w:p w:rsidR="00941BB4" w:rsidRPr="00D17CE8" w:rsidRDefault="00D17CE8" w:rsidP="00D17CE8">
      <w:pPr>
        <w:pStyle w:val="Legenda"/>
      </w:pPr>
      <w:bookmarkStart w:id="26" w:name="_Toc503111852"/>
      <w:r>
        <w:t xml:space="preserve">Rysunek </w:t>
      </w:r>
      <w:fldSimple w:instr=" SEQ Rysunek \* ARABIC ">
        <w:r>
          <w:rPr>
            <w:noProof/>
          </w:rPr>
          <w:t>3</w:t>
        </w:r>
      </w:fldSimple>
      <w:r>
        <w:t xml:space="preserve"> Zakres usług najchętniej powierzany zewnętrznemu dostawcy</w:t>
      </w:r>
      <w:bookmarkEnd w:id="26"/>
    </w:p>
    <w:p w:rsidR="00D17CE8" w:rsidRDefault="00461518" w:rsidP="00D17CE8">
      <w:pPr>
        <w:keepNext/>
        <w:ind w:firstLine="0"/>
      </w:pPr>
      <w:r>
        <w:rPr>
          <w:noProof/>
        </w:rPr>
        <w:drawing>
          <wp:inline distT="0" distB="0" distL="0" distR="0" wp14:anchorId="340A40BC" wp14:editId="0862344F">
            <wp:extent cx="5555615" cy="2230582"/>
            <wp:effectExtent l="0" t="0" r="6985" b="17780"/>
            <wp:docPr id="5" name="Wykres 5">
              <a:extLst xmlns:a="http://schemas.openxmlformats.org/drawingml/2006/main">
                <a:ext uri="{FF2B5EF4-FFF2-40B4-BE49-F238E27FC236}">
                  <a16:creationId xmlns:a16="http://schemas.microsoft.com/office/drawing/2014/main" id="{E8C0F0BB-B762-466D-BFB8-6849B3CE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7CE8" w:rsidRPr="00430DCA" w:rsidRDefault="00D17CE8" w:rsidP="00430DCA">
      <w:pPr>
        <w:ind w:firstLine="0"/>
        <w:rPr>
          <w:sz w:val="22"/>
        </w:rPr>
      </w:pPr>
      <w:r>
        <w:rPr>
          <w:sz w:val="22"/>
        </w:rPr>
        <w:tab/>
      </w:r>
      <w:r w:rsidRPr="004D12DA">
        <w:rPr>
          <w:sz w:val="22"/>
        </w:rPr>
        <w:t>Źródło:</w:t>
      </w:r>
      <w:r w:rsidR="00430DCA">
        <w:rPr>
          <w:sz w:val="22"/>
        </w:rPr>
        <w:t xml:space="preserve"> </w:t>
      </w:r>
      <w:r w:rsidRPr="00077652">
        <w:rPr>
          <w:sz w:val="22"/>
        </w:rPr>
        <w:t>Sobińska Małgorzata. Zarządzanie outsourcingiem informatycznym. Wrocław: Wydawnictwo Uniwersytetu Ekonomicznego we Wrocławiu, 2010. ISBN 978-83-7695-094-5</w:t>
      </w:r>
      <w:r>
        <w:rPr>
          <w:sz w:val="22"/>
        </w:rPr>
        <w:t xml:space="preserve"> </w:t>
      </w:r>
      <w:r w:rsidR="00295929">
        <w:rPr>
          <w:sz w:val="22"/>
        </w:rPr>
        <w:t>s</w:t>
      </w:r>
      <w:r>
        <w:rPr>
          <w:sz w:val="22"/>
        </w:rPr>
        <w:t>.</w:t>
      </w:r>
      <w:r w:rsidR="00430DCA">
        <w:rPr>
          <w:sz w:val="22"/>
        </w:rPr>
        <w:t xml:space="preserve"> </w:t>
      </w:r>
      <w:r>
        <w:rPr>
          <w:sz w:val="22"/>
        </w:rPr>
        <w:t>2</w:t>
      </w:r>
      <w:r w:rsidR="00430DCA">
        <w:rPr>
          <w:sz w:val="22"/>
        </w:rPr>
        <w:t>9</w:t>
      </w:r>
      <w:r w:rsidR="00295929">
        <w:rPr>
          <w:sz w:val="22"/>
        </w:rPr>
        <w:t>.</w:t>
      </w:r>
    </w:p>
    <w:p w:rsidR="00501F70" w:rsidRDefault="00501F70" w:rsidP="00941BB4">
      <w:pPr>
        <w:pStyle w:val="Nagwek2"/>
        <w:numPr>
          <w:ilvl w:val="2"/>
          <w:numId w:val="2"/>
        </w:numPr>
        <w:rPr>
          <w:sz w:val="32"/>
        </w:rPr>
      </w:pPr>
      <w:bookmarkStart w:id="27" w:name="_Toc503217119"/>
      <w:r w:rsidRPr="00EA29BD">
        <w:rPr>
          <w:sz w:val="32"/>
        </w:rPr>
        <w:t>Etapy outsourcingu informatycznego</w:t>
      </w:r>
      <w:bookmarkEnd w:id="27"/>
    </w:p>
    <w:p w:rsidR="00F23311" w:rsidRDefault="00887FE2" w:rsidP="00F23311">
      <w:r>
        <w:t xml:space="preserve">W literaturze zajmującej się opisem </w:t>
      </w:r>
      <w:r w:rsidR="00B24C9A">
        <w:t>procesu jakim jest outsourcing czy outsourcing IT znajduję się wiele różnych jego interpretacji, oraz mniej lub bardziej szczegółowych interpretacji. Tak jak opisy te są często bardzo różnorodne tak opis etapów tego procesu bardzo często wygląda bardzo podobnie, z drobnymi modyfikacjami.</w:t>
      </w:r>
      <w:r w:rsidR="001D65BD">
        <w:t xml:space="preserve"> Pełen schemat realizacji </w:t>
      </w:r>
      <w:r w:rsidR="00A5480D">
        <w:t xml:space="preserve">etapów outsourcingu IT </w:t>
      </w:r>
      <w:r w:rsidR="006B261C">
        <w:t>przedstawia</w:t>
      </w:r>
      <w:r w:rsidR="00544ECE">
        <w:t xml:space="preserve"> </w:t>
      </w:r>
      <w:r w:rsidR="00544ECE">
        <w:fldChar w:fldCharType="begin"/>
      </w:r>
      <w:r w:rsidR="00544ECE">
        <w:instrText xml:space="preserve"> REF _Ref503102156 \h </w:instrText>
      </w:r>
      <w:r w:rsidR="00544ECE">
        <w:fldChar w:fldCharType="separate"/>
      </w:r>
      <w:r w:rsidR="00544ECE">
        <w:t xml:space="preserve">Rysunek </w:t>
      </w:r>
      <w:r w:rsidR="00544ECE">
        <w:rPr>
          <w:noProof/>
        </w:rPr>
        <w:t>4</w:t>
      </w:r>
      <w:r w:rsidR="00544ECE">
        <w:fldChar w:fldCharType="end"/>
      </w:r>
      <w:r w:rsidR="00544ECE">
        <w:t>.</w:t>
      </w:r>
    </w:p>
    <w:p w:rsidR="001D65BD" w:rsidRDefault="001D65BD" w:rsidP="00F23311">
      <w:r>
        <w:t xml:space="preserve">Pierwszym z etapów jakie organizacja powinna przedsięwziąć jest określenie celów organizacji oraz identyfikacji potrzeb do realizacji tych celów. </w:t>
      </w:r>
      <w:r w:rsidR="006B261C">
        <w:t xml:space="preserve">Polega on na sformułowaniu jakie do jakich celów biznesowych dąży przedsiębiorstwo a także przedstawienia sposobów osiągnięcia tych celów poprzez realizację potrzeb outsourcingowych. </w:t>
      </w:r>
      <w:r w:rsidR="00C90B82">
        <w:t xml:space="preserve">Zostaje powołany specjalny zespół który dokonuje dogłębnej analizy obecnego stanu przedsiębiorstwa, analizy jego mocnych i słabych stron. Wynikiem </w:t>
      </w:r>
      <w:r w:rsidR="00C90B82">
        <w:lastRenderedPageBreak/>
        <w:t>takiej analizy powinny zostać przedstawione kluczowe kompetencje i zdolności jakie posiada firma, jej pracownicy i inne zasoby. Na tym etapie dochodzi do momentu utworzenia lub zaniechania projektu outsourcingowego danego obszaru na podstawie dokonanej analizy potencjalnych zysków oraz ryzyka związanego z projektem.</w:t>
      </w:r>
      <w:r w:rsidR="006548C5">
        <w:t xml:space="preserve"> Zaznaczyć trzeba że często w tym momencie zaniechanie projektu outsourcingowego </w:t>
      </w:r>
      <w:r w:rsidR="00434BA7">
        <w:t xml:space="preserve">oznaczać może przeprowadzenie projektu insourcingowego realizującego potrzebę wewnętrznymi siłami przedsiębiorstwa. </w:t>
      </w:r>
    </w:p>
    <w:p w:rsidR="00135E9E" w:rsidRDefault="00D73EDA" w:rsidP="00F23311">
      <w:r>
        <w:t xml:space="preserve">Kolejnym etapem w przypadku </w:t>
      </w:r>
      <w:r w:rsidR="00120B87">
        <w:t xml:space="preserve">decyzji o przeprowadzeniu outsourcingu wybornego obszaru przedsiębiorstwa </w:t>
      </w:r>
      <w:r w:rsidR="00A95725">
        <w:t xml:space="preserve">jest </w:t>
      </w:r>
      <w:r w:rsidR="00CE6DB4">
        <w:t>przygotowanie zapytania ofertowego zewnętrznych dostawców, czego celem jest wybór najbardziej odpowiadającego dostawcy. Wybór ten nie jest prostą sprawą ponieważ nie jest proste porównanie ilościowe a wielokryterialna decyzja. Porównaniu muszą zostać poddane wszystkie wady i zalety danego dostawcy usługi.</w:t>
      </w:r>
      <w:r w:rsidR="00960F6C">
        <w:t xml:space="preserve"> Etap przeglądu dostępnych ofert można podzielić na dwa główne sposoby jego realizacji. </w:t>
      </w:r>
      <w:r w:rsidR="00A72C64">
        <w:t>W obu przypadku organizacja musi zdefiniować wymagania funkcjonalne i niefunkcjonalne dotyczące wydzielanego obszaru. P</w:t>
      </w:r>
      <w:r w:rsidR="00960F6C">
        <w:t xml:space="preserve">ierwszym z nich jest skierowanie wniosku o udzielenie informacji </w:t>
      </w:r>
      <w:r w:rsidR="00A72C64">
        <w:t xml:space="preserve">(RFI z ang. request for information), a drugim jest zaproszenie do złożenia oferty (RFP z ang. </w:t>
      </w:r>
      <w:r w:rsidR="00A72C64" w:rsidRPr="00A72C64">
        <w:t>request for proposal</w:t>
      </w:r>
      <w:r w:rsidR="00A72C64">
        <w:t xml:space="preserve">) przez potencjalnych dostawców. Otrzymane odpowiedzi są </w:t>
      </w:r>
      <w:r w:rsidR="00DF64D6">
        <w:t xml:space="preserve">informacyjne i ofertowe są analizowane, dochodzi do konsultacji z kandydatami, po których wybierany jest dostawca oferujący </w:t>
      </w:r>
      <w:r w:rsidR="004F0E49">
        <w:t xml:space="preserve">usługę najbardziej odpowiadającą celom biznesowym organizacji. </w:t>
      </w:r>
    </w:p>
    <w:p w:rsidR="004F0E49" w:rsidRPr="00F23311" w:rsidRDefault="004F0E49" w:rsidP="00F23311">
      <w:r>
        <w:t>W trakcie konsultacji z potencjalnymi dostawcami negocjowane są warunki kontraktu oraz formułowane są zapisy umowy o świadczeniu usług outsourcingowych przez dostawcę. Etap negocjacji warunków przez przedsiębiorstwo</w:t>
      </w:r>
      <w:r w:rsidR="002E0DE6">
        <w:t xml:space="preserve">, może i bardzo często jest prowadzone z wieloma potencjalnymi dostawcami jeszcze zanim zostanie podjęta ostateczna decyzja o wyborze konkretnego dostawcy. </w:t>
      </w:r>
      <w:r w:rsidR="00657882">
        <w:t>A tym etapie dochodzi do próby przewidzenia potencjalnych trudności w trakcie dostaw i przygotowaniu odpowiednich procedur na nie reagujących. Jest to implementacja zasady mówiącej o ograniczon</w:t>
      </w:r>
      <w:r w:rsidR="003E29C1">
        <w:t xml:space="preserve">ego zaufania </w:t>
      </w:r>
      <w:r w:rsidR="00657882">
        <w:t xml:space="preserve">wobec zewnętrznego dostawcy. </w:t>
      </w:r>
    </w:p>
    <w:p w:rsidR="002A53B0" w:rsidRDefault="002A53B0" w:rsidP="00AD07B6">
      <w:pPr>
        <w:pStyle w:val="Legenda"/>
        <w:keepNext/>
      </w:pPr>
      <w:bookmarkStart w:id="28" w:name="_Ref503102156"/>
      <w:bookmarkStart w:id="29" w:name="_Toc503111853"/>
      <w:r>
        <w:lastRenderedPageBreak/>
        <w:t xml:space="preserve">Rysunek </w:t>
      </w:r>
      <w:fldSimple w:instr=" SEQ Rysunek \* ARABIC ">
        <w:r w:rsidR="00D17CE8">
          <w:rPr>
            <w:noProof/>
          </w:rPr>
          <w:t>4</w:t>
        </w:r>
      </w:fldSimple>
      <w:bookmarkEnd w:id="28"/>
      <w:r>
        <w:t xml:space="preserve"> O</w:t>
      </w:r>
      <w:r w:rsidRPr="002109DA">
        <w:t>gólny</w:t>
      </w:r>
      <w:r>
        <w:t xml:space="preserve"> schemat</w:t>
      </w:r>
      <w:r w:rsidRPr="002109DA">
        <w:t xml:space="preserve"> realizacji outsourcingu usług informatycznych</w:t>
      </w:r>
      <w:bookmarkEnd w:id="29"/>
    </w:p>
    <w:p w:rsidR="00F93B48" w:rsidRDefault="003937A0" w:rsidP="000E20A7">
      <w:pPr>
        <w:ind w:firstLine="0"/>
        <w:jc w:val="center"/>
      </w:pPr>
      <w:r>
        <w:rPr>
          <w:noProof/>
        </w:rPr>
        <w:t xml:space="preserve">                                                                                                                                                     </w:t>
      </w:r>
      <w:r w:rsidR="000E20A7">
        <w:rPr>
          <w:noProof/>
        </w:rPr>
        <w:drawing>
          <wp:inline distT="0" distB="0" distL="0" distR="0">
            <wp:extent cx="5579745" cy="6393597"/>
            <wp:effectExtent l="0" t="0" r="1905"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6393597"/>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sidR="004005EC">
        <w:rPr>
          <w:sz w:val="22"/>
        </w:rPr>
        <w:t xml:space="preserve"> na podstawie </w:t>
      </w:r>
      <w:r w:rsidR="002079F6" w:rsidRPr="002079F6">
        <w:rPr>
          <w:sz w:val="22"/>
        </w:rPr>
        <w:t>Sobińska Małgorzata. Przewodnik sourcingu IT. Wrocław : Wydawnictwo Uniwersytetu Ekonomicznego we Wrocławiu, 2015. ISBN 978-83-7695-553-7</w:t>
      </w:r>
      <w:r w:rsidR="002079F6">
        <w:rPr>
          <w:sz w:val="22"/>
        </w:rPr>
        <w:t xml:space="preserve"> s.150-152;</w:t>
      </w:r>
      <w:r w:rsidR="002A34A0" w:rsidRPr="0061281C">
        <w:rPr>
          <w:sz w:val="22"/>
        </w:rPr>
        <w:t xml:space="preserve"> Auksztol Jerzy. Outsourcing informatyczny w teorii i praktyce zarządzania. Gdańsk : Wydwanictwo Uniwersytetu Gdańskiego, 2008. ISBN 978-83-7326-542-2 s.81-88.</w:t>
      </w:r>
    </w:p>
    <w:p w:rsidR="007F56F7" w:rsidRDefault="007F56F7" w:rsidP="002A53B0">
      <w:pPr>
        <w:ind w:firstLine="708"/>
        <w:rPr>
          <w:sz w:val="22"/>
        </w:rPr>
      </w:pPr>
    </w:p>
    <w:p w:rsidR="007F56F7" w:rsidRDefault="00B13C2F" w:rsidP="00B13C2F">
      <w:r>
        <w:t xml:space="preserve">Gdy strony zawierające z sobą porozumienie dojdą do wspólnego kompromisu w trakcie negocjacji warunków i zapisów kontraktu dochodzi do jego zawarcia </w:t>
      </w:r>
      <w:r>
        <w:lastRenderedPageBreak/>
        <w:t xml:space="preserve">i realizacji. W tym etapie dochodzi do konfrontacji zapisów porozumienia z rzeczywistością. Najczęściej etap realizacji przebiega poprzez stopniowe </w:t>
      </w:r>
      <w:r w:rsidR="00C16A78">
        <w:t>wielofalowe</w:t>
      </w:r>
      <w:r>
        <w:t xml:space="preserve"> przekazanie kompetencji firmie zewnętrznej. </w:t>
      </w:r>
      <w:r w:rsidR="00BD7D38">
        <w:t>Etap realizacji porozumienia pokrywa się w czasie z etapem realizacji funkcji kontrolnych</w:t>
      </w:r>
      <w:r w:rsidR="00304C11">
        <w:t xml:space="preserve"> związanych z monitorowaniem realizacji szczegółów zapisów umowy (SLA z ang. service level agreements) i ich pokryciem z realizowanymi przez dostawcę usług IT.</w:t>
      </w:r>
      <w:r w:rsidR="00BD7D38">
        <w:t xml:space="preserve"> </w:t>
      </w:r>
      <w:r w:rsidR="00304C11">
        <w:t xml:space="preserve">Ocenie poddawana jest także jakość oraz efektywność tych prac. </w:t>
      </w:r>
    </w:p>
    <w:p w:rsidR="00304C11" w:rsidRDefault="00304C11" w:rsidP="00B13C2F">
      <w:r>
        <w:t xml:space="preserve">Zakończenie dostawy może zostać zrealizowane w dwojaki sposób. Pierwszym z nich jest naturalne wygaśnięcie umowy z terminem, który został w niej zwarty i zaakceptowany prze usługobiorcę i usługodawcę. Gdy w momencie oceny stopnia </w:t>
      </w:r>
      <w:r w:rsidR="001F7DB1">
        <w:t>pokrycia z</w:t>
      </w:r>
      <w:r>
        <w:t xml:space="preserve">realizowania </w:t>
      </w:r>
      <w:r w:rsidR="001F7DB1">
        <w:t xml:space="preserve">zapisów usług i oceny jej efektywności i jakości klient stwierdzi że są one nie wystarczające, zostanie to zidentyfikowane jako zagrożenie dla funkcjonowania przedsiębiorstwa wówczas może dojść do rozwiązania umowy lub ponownej renegocjacji jej warunków. Usługodawca także może wyjść z podobnym wnioskiem np. w przypadku gdy koszt realizacji tej usługi będą zdecydowanie większe niż zakładał. </w:t>
      </w:r>
    </w:p>
    <w:p w:rsidR="001F7DB1" w:rsidRDefault="001F7DB1" w:rsidP="00B13C2F">
      <w:r>
        <w:t xml:space="preserve">W zależności od efektów ponownej negocjacji warunków dostawy może zostać spisana dodatkowa umowa rozszerzającą pierwotne zamówienie lub rozwiązania kontraktu przekazania przez dostawcę niezbędnych zasobów, które powinny zostać przewidziane i zapisane w umowie na taką ewentualność. </w:t>
      </w:r>
    </w:p>
    <w:p w:rsidR="00470F69" w:rsidRDefault="00470F69" w:rsidP="00B13C2F">
      <w:r>
        <w:t xml:space="preserve">W momencie zakończenie dostawy i przekazanie obszaru z powrotem do organizacji ta powinna określić swój cel biznesowy czy dany obszar realizować na „własnym podwórku” czy ponownie przejść przez wszystkie etapy realizacji outsourcingu informatycznego wzbogacona o bezcenne doświadczenie. </w:t>
      </w:r>
    </w:p>
    <w:p w:rsidR="00814FE8" w:rsidRDefault="00814FE8" w:rsidP="00941BB4">
      <w:pPr>
        <w:pStyle w:val="Nagwek2"/>
        <w:numPr>
          <w:ilvl w:val="2"/>
          <w:numId w:val="2"/>
        </w:numPr>
        <w:rPr>
          <w:sz w:val="32"/>
        </w:rPr>
      </w:pPr>
      <w:bookmarkStart w:id="30" w:name="_Toc503217120"/>
      <w:r w:rsidRPr="00EA29BD">
        <w:rPr>
          <w:sz w:val="32"/>
        </w:rPr>
        <w:t>Kontrakty i realizacja porozumień outsourcingowych</w:t>
      </w:r>
      <w:bookmarkEnd w:id="30"/>
      <w:r w:rsidRPr="00EA29BD">
        <w:rPr>
          <w:sz w:val="32"/>
        </w:rPr>
        <w:t xml:space="preserve"> </w:t>
      </w:r>
    </w:p>
    <w:p w:rsidR="005F1225" w:rsidRDefault="007C75A0" w:rsidP="007C75A0">
      <w:r>
        <w:t>P</w:t>
      </w:r>
      <w:r w:rsidR="00DA4EE2">
        <w:t xml:space="preserve">orozumienia między dostawcą a odbiorcą </w:t>
      </w:r>
      <w:r>
        <w:t>usługi outsourcingu informatycznego ma charakter formalny i nieformalny.</w:t>
      </w:r>
      <w:r w:rsidR="004A1AF3">
        <w:t xml:space="preserve"> </w:t>
      </w:r>
      <w:r>
        <w:t>Formalnie zagadnienia zostają spisywane za pomocą dokumentu umowy o poziomie usług (z ang. SLA service level agreements).</w:t>
      </w:r>
      <w:r w:rsidR="004A1AF3">
        <w:t xml:space="preserve"> </w:t>
      </w:r>
      <w:r>
        <w:t xml:space="preserve"> Te nieformalne są to ustalenia w formie ustnej i stanowią dobrą wolę </w:t>
      </w:r>
      <w:r>
        <w:lastRenderedPageBreak/>
        <w:t>obu stron. Nie formalne ustalenia powinno się redukować do minimum, ponieważ może rodzić to niezadowolenie klienta lub dostawcy wynikające z różnego zrozumienia danego zagadnienia. Ponadto świadczenie usług może trwać wiele lat, a dokument SLA jest historyczną wiedzą o intencjach obu stron</w:t>
      </w:r>
      <w:r w:rsidR="005F1225">
        <w:t xml:space="preserve"> nawet po odejściu z organizacji pracowników biorących udział w jej negocjacji. </w:t>
      </w:r>
      <w:r w:rsidR="00904EC8">
        <w:t>Nie da się jednak przewidzieć i opisać każdej możliwej okoliczności w realizacji usługi. A nawet gdybyśmy próbowali to wymagało by to ogromnej ilości czasu</w:t>
      </w:r>
      <w:r w:rsidR="00BC3EC6">
        <w:t xml:space="preserve"> i pieniędzy</w:t>
      </w:r>
      <w:r w:rsidR="00904EC8">
        <w:t>. Dlatego w trakcie tworzenia porozumienia powinno skupić się na</w:t>
      </w:r>
      <w:r w:rsidR="00BC3EC6">
        <w:t xml:space="preserve"> najbardziej krytycznych elementach porozumienia i tu możliwe szczegółowo natomiast pozostałe, mniej ważne powinny zostać obsłużone przez zapisy ogólne. </w:t>
      </w:r>
    </w:p>
    <w:p w:rsidR="00E03E76" w:rsidRDefault="00E03E76" w:rsidP="007C75A0">
      <w:r>
        <w:t xml:space="preserve">Klient chciałby uszczegółowić każdy z możliwych perspektyw świadczenia usług oraz obłożyć dostawcę </w:t>
      </w:r>
      <w:r w:rsidR="007739B7">
        <w:t>odpowiedzialnością i konsekwencjami z nimi związanymi. Natomiast usługodawca dąży do swobody w wykonywaniu usługi poprzez ogólne zapisy nie mówiące jak ma być ona wykonywana. Ze względu na te różnice  umowy SLA zazwyczaj maja charakter mieszany.</w:t>
      </w:r>
    </w:p>
    <w:p w:rsidR="003937A0" w:rsidRDefault="005F1225" w:rsidP="007C75A0">
      <w:r>
        <w:t xml:space="preserve">Negocjacjom </w:t>
      </w:r>
      <w:r w:rsidR="007C75A0">
        <w:t xml:space="preserve"> </w:t>
      </w:r>
      <w:r>
        <w:t xml:space="preserve">nad SLA powinny brać udział osoby znające się na zagadnieniach prawnych, znające rozumiejące przedstawicieli biznesowych jak i znające konsekwencje wydzielania różnych obszarów związanych z IT. Problemy prawne jakie mogą wystąpić w zapisach dokumentu to np.  zadnienia praw autorskich do utworów (które dostawca może później odsprzedawać klientowi), transferu licencji (wiążące się z dodatkowymi opłatami), problemy z prawem pracy i transferem pracowników jednej organizacji do drugiej. Problemy związane z obrotem elektronicznym danych osobowych, które mogą być wszystkim co </w:t>
      </w:r>
      <w:r w:rsidR="0018038B">
        <w:t xml:space="preserve">jest wstanie zidentyfikować osobę fizyczną. Określenie prawnych aspektów zakończenia współpracy, czyli kto ma prawo do jakiej części całej wartości wynikłej z realizacji porozumienia. </w:t>
      </w:r>
      <w:r w:rsidR="00904EC8">
        <w:t xml:space="preserve">Ważnym aspektem jaki powinno zawierać SLA są klauzule poufności. </w:t>
      </w:r>
    </w:p>
    <w:p w:rsidR="000D7AEB" w:rsidRDefault="00731C0A" w:rsidP="000D7AEB">
      <w:r>
        <w:t>Przyjęło się że firma powinna chcieć usługi o jak najwyższym standardzie usługi. Nie jest to do końca prawda. Klient powinien chcieć usługi wystarczająco dobrej.</w:t>
      </w:r>
      <w:r w:rsidR="00595784">
        <w:t xml:space="preserve"> </w:t>
      </w:r>
      <w:r>
        <w:t xml:space="preserve">Np. dostępność rzędu 99,999% jest zdecydowanie trudniejsze a zarazem droższe niż 99,99% czy 99,95%. Klient musi wiedzieć czy potrzebuje aż płacić za tak wysoką wydajność. </w:t>
      </w:r>
      <w:r w:rsidR="00595784">
        <w:t>SLA powinno określać akceptowal</w:t>
      </w:r>
      <w:r w:rsidR="005140B7">
        <w:t>y</w:t>
      </w:r>
      <w:r w:rsidR="00595784">
        <w:t xml:space="preserve"> poziom tej </w:t>
      </w:r>
      <w:r w:rsidR="005140B7">
        <w:t>usługi</w:t>
      </w:r>
      <w:r w:rsidR="00595784">
        <w:t xml:space="preserve">, oraz </w:t>
      </w:r>
      <w:r w:rsidR="00595784">
        <w:lastRenderedPageBreak/>
        <w:t>przedstawiać metryk</w:t>
      </w:r>
      <w:r w:rsidR="005140B7">
        <w:t>i stanowiące</w:t>
      </w:r>
      <w:r w:rsidR="00595784">
        <w:t xml:space="preserve"> o wykonywaniu usług w danej </w:t>
      </w:r>
      <w:r w:rsidR="005140B7">
        <w:t>wydajności</w:t>
      </w:r>
      <w:r w:rsidR="00595784">
        <w:t xml:space="preserve"> oraz sprecyzować ich wymagany poziom. Ponadto mogą się znaleźć zapisy mówiące w przypadku osiągnięcia nad wyraz wysokiego poziomu</w:t>
      </w:r>
      <w:r w:rsidR="005140B7">
        <w:t>,</w:t>
      </w:r>
      <w:r w:rsidR="00595784">
        <w:t xml:space="preserve"> wypłacania nagrody dla dostawcy wynikłą z zwiększenia wartości klienta</w:t>
      </w:r>
      <w:r w:rsidR="00021400">
        <w:t>. W sytuacji nie dostarczenia przez usługodawcę IT usług w wymaganej jakości, lub złamanie warunków umowy SLA powinny znaleźć się zapisy przewidujące takie sytuacje i nakładające na dostawcę związku z nimi konsekwencje np. rabat usługi lub kary umowne.</w:t>
      </w:r>
      <w:r w:rsidR="008C1E50">
        <w:t xml:space="preserve"> Przykładem kategorii metryk stanowiących o wydajności świadczonej usługi są: ilość poświęconej pracy przez dostawcę na realizację</w:t>
      </w:r>
      <w:r w:rsidR="005140B7">
        <w:t xml:space="preserve">; jakość pracy (bardzo szeroka kategoria z całą gamą produktów pracy i pochodnych wraz z wymaganiami jakie ta praca ma spełniać standardy); stosowane standardy (np. w programowaniu, dokumentacja); liczba różnego rodzaju nieprawidłowości; </w:t>
      </w:r>
      <w:r w:rsidR="004256EC">
        <w:t xml:space="preserve">jakość techniczna (np. statyczna analiza kodu programu); </w:t>
      </w:r>
      <w:r w:rsidR="00CA4AEB">
        <w:t xml:space="preserve">dostępność usługi (mierzona w procentach); zadowolenie klienta (mierzona np. za pomocą różnego rodzaju ankiet); czasy reakcji </w:t>
      </w:r>
      <w:r w:rsidR="00F33B78">
        <w:t xml:space="preserve">(od zapytania/zgłoszenia do podjęcia zadania); dzienniki zdarzeń mogące wpływać </w:t>
      </w:r>
      <w:r w:rsidR="00F13A70">
        <w:t xml:space="preserve">np. na czas reakcji; </w:t>
      </w:r>
      <w:r w:rsidR="008A68FA">
        <w:t xml:space="preserve">efektywność (jest to głównie istotna miara dla dostawcy ponieważ mówi ona wprost o zysku przez obniżenie kosztu obsługi, klient zapłaci tyle samo natomiast dostawca zużyje mniej środków do realizacji); </w:t>
      </w:r>
      <w:r w:rsidR="00692ED9">
        <w:t xml:space="preserve">stosunek ceny do poświęconej pracy; obłożenie pracą zespołu świadczącego usługę; procent pracy odrzuconej przez klienta do „poprawki”. Są to jedynie przykłady kategorii metryk jaki powinny posługiwać się zarówno dostawca jak i obiorca usługi. Nie muszą one wszystkie mieć zastosowanie do każdej usługi IT, albo mogą nie wyczerpywać możliwych metryk każdej z nich. Audytorem mierzącym może być podmiot strony trzeciej aby zachować bezstronność. </w:t>
      </w:r>
      <w:r w:rsidR="000D7AEB">
        <w:t xml:space="preserve">Prawidłowe i zrozumiałe sformułowanie tych metryk umożliwia mierzenia jakiej jakości usługa jest dostarczana, czy dostawca wywiązuje się z zapisów oraz pozwala określić czy jest ona dobra, średnia, czy akceptowalna. Formułowanie ich nie jest zagadnieniem prostym dlatego też w trakcie ich sprecyzowania można skorzystać z pomocy podmiotów z większym doświadczeniem zwłaszcza podczas kilku pierwszych przedsięwzięć outsourcingu IT organizacji. </w:t>
      </w:r>
    </w:p>
    <w:p w:rsidR="00523F5C" w:rsidRDefault="00372BAE" w:rsidP="00552DA2">
      <w:r>
        <w:t>W ramach umowy SLA powinny być przeprowadzane cyklicznie</w:t>
      </w:r>
      <w:r w:rsidR="00523F5C">
        <w:t xml:space="preserve"> </w:t>
      </w:r>
      <w:r>
        <w:t>uzgodnienia między usługobiorcą a usługodawcą</w:t>
      </w:r>
      <w:r w:rsidR="00523F5C">
        <w:t xml:space="preserve">. Monitorowanie, raportowanie, przegląd </w:t>
      </w:r>
      <w:r w:rsidR="00523F5C">
        <w:lastRenderedPageBreak/>
        <w:t xml:space="preserve">świadczonej usługi informatycznej i osiąganych wyników, oraz w razie gdy zajdzie potrzeba renegocjację warunków umowy. </w:t>
      </w:r>
    </w:p>
    <w:p w:rsidR="00787DD4" w:rsidRDefault="00624631" w:rsidP="00552DA2">
      <w:r>
        <w:t>Według normy ISO/IEC 2000</w:t>
      </w:r>
      <w:r w:rsidR="001B632E">
        <w:t>0</w:t>
      </w:r>
      <w:r>
        <w:t>-2 umowy SLA powinny zawierać co najmniej następujące zagadnienia</w:t>
      </w:r>
      <w:r>
        <w:rPr>
          <w:rStyle w:val="Odwoanieprzypisudolnego"/>
        </w:rPr>
        <w:footnoteReference w:id="1"/>
      </w:r>
      <w:r>
        <w:t xml:space="preserve">: </w:t>
      </w:r>
    </w:p>
    <w:p w:rsidR="00624631" w:rsidRDefault="001B632E" w:rsidP="00624631">
      <w:pPr>
        <w:pStyle w:val="Akapitzlist"/>
        <w:numPr>
          <w:ilvl w:val="0"/>
          <w:numId w:val="18"/>
        </w:numPr>
      </w:pPr>
      <w:r>
        <w:t>krótki zwięzły opis realizowanej usług IT</w:t>
      </w:r>
      <w:r w:rsidR="00213DE1">
        <w:t xml:space="preserve"> i jej cele,</w:t>
      </w:r>
    </w:p>
    <w:p w:rsidR="001B632E" w:rsidRDefault="001B632E" w:rsidP="00624631">
      <w:pPr>
        <w:pStyle w:val="Akapitzlist"/>
        <w:numPr>
          <w:ilvl w:val="0"/>
          <w:numId w:val="18"/>
        </w:numPr>
      </w:pPr>
      <w:r>
        <w:t>daty obowiązywania SLA oraz aparat zarządzania zmianami w SLA,</w:t>
      </w:r>
    </w:p>
    <w:p w:rsidR="001B632E" w:rsidRDefault="001B632E" w:rsidP="00624631">
      <w:pPr>
        <w:pStyle w:val="Akapitzlist"/>
        <w:numPr>
          <w:ilvl w:val="0"/>
          <w:numId w:val="18"/>
        </w:numPr>
      </w:pPr>
      <w:r>
        <w:t>szczegóły związane z autoryzacją,</w:t>
      </w:r>
    </w:p>
    <w:p w:rsidR="001B632E" w:rsidRDefault="001B632E" w:rsidP="00624631">
      <w:pPr>
        <w:pStyle w:val="Akapitzlist"/>
        <w:numPr>
          <w:ilvl w:val="0"/>
          <w:numId w:val="18"/>
        </w:numPr>
      </w:pPr>
      <w:r>
        <w:t>opis sposobu raportowania przebiegu zadań świadczonych usług</w:t>
      </w:r>
      <w:r w:rsidR="00C20244">
        <w:t>,</w:t>
      </w:r>
    </w:p>
    <w:p w:rsidR="001B632E" w:rsidRDefault="005F5F67" w:rsidP="00624631">
      <w:pPr>
        <w:pStyle w:val="Akapitzlist"/>
        <w:numPr>
          <w:ilvl w:val="0"/>
          <w:numId w:val="18"/>
        </w:numPr>
      </w:pPr>
      <w:r>
        <w:t xml:space="preserve">szczegóły kontaktu z wyznaczonymi osobami, stanowiskami upoważnionymi do kontaktu np. w </w:t>
      </w:r>
      <w:r w:rsidR="00C20244">
        <w:t>sytuacjach</w:t>
      </w:r>
      <w:r>
        <w:t xml:space="preserve"> </w:t>
      </w:r>
      <w:r w:rsidR="00C20244">
        <w:t>kryzysowych ,</w:t>
      </w:r>
    </w:p>
    <w:p w:rsidR="00C20244" w:rsidRDefault="00C20244" w:rsidP="00C20244">
      <w:pPr>
        <w:pStyle w:val="Akapitzlist"/>
        <w:numPr>
          <w:ilvl w:val="0"/>
          <w:numId w:val="18"/>
        </w:numPr>
      </w:pPr>
      <w:r>
        <w:t>harmonogramu przerwań świadczenia usług z częstotliwością występowania oraz sposobu w jaki będą oznajmiane przerwy</w:t>
      </w:r>
      <w:r w:rsidR="00213DE1">
        <w:t>, w raz z działaniami jakie należy podjąć w trakcie przerwań w dostawie,</w:t>
      </w:r>
    </w:p>
    <w:p w:rsidR="00213DE1" w:rsidRDefault="00213DE1" w:rsidP="00213DE1">
      <w:pPr>
        <w:pStyle w:val="Akapitzlist"/>
        <w:numPr>
          <w:ilvl w:val="0"/>
          <w:numId w:val="18"/>
        </w:numPr>
      </w:pPr>
      <w:r>
        <w:t>obowiązków klienta i odpowiedzialności i zakresu dostawcy usługi,</w:t>
      </w:r>
    </w:p>
    <w:p w:rsidR="00213DE1" w:rsidRDefault="00213DE1" w:rsidP="00213DE1">
      <w:pPr>
        <w:pStyle w:val="Akapitzlist"/>
        <w:numPr>
          <w:ilvl w:val="0"/>
          <w:numId w:val="18"/>
        </w:numPr>
      </w:pPr>
      <w:r>
        <w:t>wspólny słownik terminów dla wszystkich dokumentów dostawy usługi</w:t>
      </w:r>
      <w:r w:rsidR="003D7515">
        <w:t>,</w:t>
      </w:r>
    </w:p>
    <w:p w:rsidR="00213DE1" w:rsidRDefault="00213DE1" w:rsidP="00213DE1">
      <w:pPr>
        <w:pStyle w:val="Akapitzlist"/>
        <w:numPr>
          <w:ilvl w:val="0"/>
          <w:numId w:val="18"/>
        </w:numPr>
      </w:pPr>
      <w:r>
        <w:t xml:space="preserve">usługi pokrewne i wspomagające </w:t>
      </w:r>
      <w:r w:rsidR="003D7515">
        <w:t>,</w:t>
      </w:r>
    </w:p>
    <w:p w:rsidR="00213DE1" w:rsidRDefault="00213DE1" w:rsidP="00213DE1">
      <w:pPr>
        <w:pStyle w:val="Akapitzlist"/>
        <w:numPr>
          <w:ilvl w:val="0"/>
          <w:numId w:val="18"/>
        </w:numPr>
      </w:pPr>
      <w:r>
        <w:t>zapisy mówiące o wyjątkach nie zastosowania warunków zapisów SLA</w:t>
      </w:r>
      <w:r w:rsidR="003D7515">
        <w:t>,</w:t>
      </w:r>
    </w:p>
    <w:p w:rsidR="00213DE1" w:rsidRPr="003937A0" w:rsidRDefault="00213DE1" w:rsidP="00213DE1">
      <w:pPr>
        <w:pStyle w:val="Akapitzlist"/>
        <w:numPr>
          <w:ilvl w:val="0"/>
          <w:numId w:val="18"/>
        </w:numPr>
      </w:pPr>
      <w:r>
        <w:t>procedura w jaki sposób będzie prowadzona działalność</w:t>
      </w:r>
      <w:r w:rsidR="003D7515">
        <w:t>,</w:t>
      </w:r>
    </w:p>
    <w:p w:rsidR="00F93B48" w:rsidRDefault="00214831" w:rsidP="00C851DF">
      <w:pPr>
        <w:pStyle w:val="Nagwek2"/>
        <w:numPr>
          <w:ilvl w:val="2"/>
          <w:numId w:val="2"/>
        </w:numPr>
        <w:rPr>
          <w:sz w:val="32"/>
        </w:rPr>
      </w:pPr>
      <w:bookmarkStart w:id="31" w:name="_Toc503217121"/>
      <w:r w:rsidRPr="00EA29BD">
        <w:rPr>
          <w:sz w:val="32"/>
        </w:rPr>
        <w:t>Bezpieczeństwo outsourcing</w:t>
      </w:r>
      <w:r w:rsidR="00092C2E">
        <w:rPr>
          <w:sz w:val="32"/>
        </w:rPr>
        <w:t>u</w:t>
      </w:r>
      <w:r w:rsidRPr="00EA29BD">
        <w:rPr>
          <w:sz w:val="32"/>
        </w:rPr>
        <w:t xml:space="preserve"> usług informatycznych</w:t>
      </w:r>
      <w:bookmarkEnd w:id="31"/>
      <w:r w:rsidR="000E04AD" w:rsidRPr="00EA29BD">
        <w:rPr>
          <w:sz w:val="32"/>
        </w:rPr>
        <w:t xml:space="preserve"> </w:t>
      </w:r>
    </w:p>
    <w:p w:rsidR="00AF1C13" w:rsidRDefault="00C851DF" w:rsidP="00C851DF">
      <w:r>
        <w:t>Aby móc mówić o bezpieczeństwie trzeba rozpoznać jakie ryzyko niesie ze sobą realizacja outsourcingu przez dostawcę usług informatycznych. Dopiero po odpowiednim zidentyfikowaniu ryzyka tych zagrożeń można spróbować wyróżnić sposoby zabezpieczenia w trakcie realizacji porozumienia.</w:t>
      </w:r>
      <w:r w:rsidR="00AF1C13">
        <w:t xml:space="preserve"> Istnieje wiele rodzajów ryzyka jakie niesie ze sobą outsourcing. Są one powiązane z samą formą oraz zmianami w związku z rekonstrukcją działalności organizacji a także są one powiązane z technologią która jest dziś </w:t>
      </w:r>
      <w:r w:rsidR="00BC4869">
        <w:t xml:space="preserve">jest często </w:t>
      </w:r>
      <w:r w:rsidR="00AF1C13">
        <w:t xml:space="preserve">nieodłącznym elementem realizacji outsourcingu w tym usług informatycznych </w:t>
      </w:r>
      <w:r w:rsidR="006145E1">
        <w:t>(</w:t>
      </w:r>
      <w:r w:rsidR="006145E1">
        <w:fldChar w:fldCharType="begin"/>
      </w:r>
      <w:r w:rsidR="006145E1">
        <w:instrText xml:space="preserve"> REF _Ref503205118 \h </w:instrText>
      </w:r>
      <w:r w:rsidR="006145E1">
        <w:fldChar w:fldCharType="separate"/>
      </w:r>
      <w:r w:rsidR="006145E1">
        <w:t xml:space="preserve">Tabela </w:t>
      </w:r>
      <w:r w:rsidR="006145E1">
        <w:rPr>
          <w:noProof/>
        </w:rPr>
        <w:t>7</w:t>
      </w:r>
      <w:r w:rsidR="006145E1">
        <w:fldChar w:fldCharType="end"/>
      </w:r>
      <w:r w:rsidR="006145E1">
        <w:t>).</w:t>
      </w:r>
    </w:p>
    <w:p w:rsidR="00AF1C13" w:rsidRDefault="00AF1C13" w:rsidP="00AF1C13">
      <w:pPr>
        <w:pStyle w:val="Legenda"/>
        <w:keepNext/>
      </w:pPr>
      <w:bookmarkStart w:id="32" w:name="_Ref503205118"/>
      <w:bookmarkStart w:id="33" w:name="_Toc503218537"/>
      <w:r>
        <w:lastRenderedPageBreak/>
        <w:t xml:space="preserve">Tabela </w:t>
      </w:r>
      <w:fldSimple w:instr=" SEQ Tabela \* ARABIC ">
        <w:r>
          <w:rPr>
            <w:noProof/>
          </w:rPr>
          <w:t>7</w:t>
        </w:r>
      </w:fldSimple>
      <w:bookmarkEnd w:id="32"/>
      <w:r>
        <w:t xml:space="preserve"> rodzaje ryzyka </w:t>
      </w:r>
      <w:r w:rsidRPr="00AF1C13">
        <w:t xml:space="preserve">outsourcingu </w:t>
      </w:r>
      <w:r>
        <w:t xml:space="preserve">IT i sposoby </w:t>
      </w:r>
      <w:r w:rsidR="006B3F58">
        <w:t xml:space="preserve">jego </w:t>
      </w:r>
      <w:r>
        <w:t>przeciwdziałania</w:t>
      </w:r>
      <w:bookmarkEnd w:id="33"/>
    </w:p>
    <w:tbl>
      <w:tblPr>
        <w:tblStyle w:val="Tabela-Siatka"/>
        <w:tblW w:w="5000" w:type="pct"/>
        <w:tblLook w:val="04A0" w:firstRow="1" w:lastRow="0" w:firstColumn="1" w:lastColumn="0" w:noHBand="0" w:noVBand="1"/>
      </w:tblPr>
      <w:tblGrid>
        <w:gridCol w:w="4503"/>
        <w:gridCol w:w="4500"/>
      </w:tblGrid>
      <w:tr w:rsidR="00B07022" w:rsidTr="008D679A">
        <w:tc>
          <w:tcPr>
            <w:tcW w:w="2501" w:type="pct"/>
          </w:tcPr>
          <w:p w:rsidR="00B07022" w:rsidRDefault="00B07022" w:rsidP="00C851DF">
            <w:pPr>
              <w:ind w:firstLine="0"/>
            </w:pPr>
            <w:r>
              <w:t xml:space="preserve">Rodzaj ryzyka i jego szczegóły </w:t>
            </w:r>
          </w:p>
        </w:tc>
        <w:tc>
          <w:tcPr>
            <w:tcW w:w="2499" w:type="pct"/>
          </w:tcPr>
          <w:p w:rsidR="00B07022" w:rsidRDefault="00B07022" w:rsidP="00C851DF">
            <w:pPr>
              <w:ind w:firstLine="0"/>
            </w:pPr>
            <w:r>
              <w:t xml:space="preserve">Metody redukujące </w:t>
            </w:r>
            <w:r w:rsidR="00A16F3D">
              <w:t>zagrożenie</w:t>
            </w:r>
          </w:p>
        </w:tc>
      </w:tr>
      <w:tr w:rsidR="00B07022" w:rsidTr="008D679A">
        <w:tc>
          <w:tcPr>
            <w:tcW w:w="2501" w:type="pct"/>
          </w:tcPr>
          <w:p w:rsidR="00B07022" w:rsidRDefault="00B07022" w:rsidP="00C851DF">
            <w:pPr>
              <w:ind w:firstLine="0"/>
            </w:pPr>
            <w:r>
              <w:t>Strategiczne</w:t>
            </w:r>
            <w:r w:rsidR="00EE581C">
              <w:t xml:space="preserve"> </w:t>
            </w:r>
            <w:r w:rsidR="00DC60AF">
              <w:t>–</w:t>
            </w:r>
            <w:r w:rsidR="00EE581C">
              <w:t xml:space="preserve"> </w:t>
            </w:r>
            <w:r w:rsidR="00DC60AF">
              <w:t>jest to ryzyko związane z wyborem konkretnego dostawcy usług outsourcingowych</w:t>
            </w:r>
            <w:r w:rsidR="00247998">
              <w:t xml:space="preserve">. Szczególnym przypadkiem tego ryzyka jest sposób maksymalizacji zysków z  realizacji usługi przez dostawcę przez obniżenie poziomu świadczonych usług. Klient może mieć trudność ze zmianą dostawcy przez uzależnienie się od dostawcy lub wysokie koszy jego zmiany. </w:t>
            </w:r>
          </w:p>
        </w:tc>
        <w:tc>
          <w:tcPr>
            <w:tcW w:w="2499" w:type="pct"/>
          </w:tcPr>
          <w:p w:rsidR="00B07022" w:rsidRDefault="0047436E" w:rsidP="00C851DF">
            <w:pPr>
              <w:ind w:firstLine="0"/>
            </w:pPr>
            <w:r>
              <w:t>Częściowo sposobem na redukcję zagrożenia są szkolenia kadr klienta i zarządzanie wiedzą. Jednak kluczowe jest odpowiednie zrozumienie swoich potrzeb i jasne spisanie wymagań wobec dostawcy</w:t>
            </w:r>
            <w:r w:rsidR="0019100B">
              <w:t xml:space="preserve"> w umowie</w:t>
            </w:r>
            <w:r>
              <w:t>. Owdowienie wskaźniki mierzące jakość dostawy</w:t>
            </w:r>
            <w:r w:rsidR="0019100B">
              <w:t xml:space="preserve">, doświadczenie dostawcy w zakresie i kompatybilność strategii. </w:t>
            </w:r>
          </w:p>
        </w:tc>
      </w:tr>
      <w:tr w:rsidR="00B07022" w:rsidTr="008D679A">
        <w:tc>
          <w:tcPr>
            <w:tcW w:w="2501" w:type="pct"/>
          </w:tcPr>
          <w:p w:rsidR="00B07022" w:rsidRDefault="00B07022" w:rsidP="00C851DF">
            <w:pPr>
              <w:ind w:firstLine="0"/>
            </w:pPr>
            <w:r>
              <w:t>Operacyjne</w:t>
            </w:r>
            <w:r w:rsidR="00063632">
              <w:t xml:space="preserve"> – jest to ryzyko głównie związane z p</w:t>
            </w:r>
            <w:r w:rsidR="009C04B0">
              <w:t xml:space="preserve">rzebiegiem i realizacją usługi lub projektu. Brane są tu takie czynniki jak zdolność do realizacji zadań w wyznaczonym czasie ich jakością, posiadania przez dostawcę zadeklarowanych kompetencji i odpowiedzialności dostawcy w przypadku niezgodności. </w:t>
            </w:r>
          </w:p>
        </w:tc>
        <w:tc>
          <w:tcPr>
            <w:tcW w:w="2499" w:type="pct"/>
          </w:tcPr>
          <w:p w:rsidR="00B07022" w:rsidRDefault="00B708A5" w:rsidP="00C851DF">
            <w:pPr>
              <w:ind w:firstLine="0"/>
            </w:pPr>
            <w:r>
              <w:t xml:space="preserve">Zabezpieczyć się przed tymi zagrożeniami można np. przez odpowiednie sformułowania w dokumencie SLA,  określenie i ustalenie poziomu wskaźników KPI. Odpowiednia komunikacja z dostawcą. Oraz elastyczność w reakcji na zmiany środowiska rynkowego i ustawodawczego. </w:t>
            </w:r>
          </w:p>
        </w:tc>
      </w:tr>
      <w:tr w:rsidR="00B07022" w:rsidTr="008D679A">
        <w:tc>
          <w:tcPr>
            <w:tcW w:w="2501" w:type="pct"/>
          </w:tcPr>
          <w:p w:rsidR="00B07022" w:rsidRDefault="00B07022" w:rsidP="00C851DF">
            <w:pPr>
              <w:ind w:firstLine="0"/>
            </w:pPr>
            <w:r>
              <w:t>Finansowe</w:t>
            </w:r>
            <w:r w:rsidR="00B708A5">
              <w:t xml:space="preserve"> – ryzyko poniesienie którejkolwiek ze stron nie przewidzianych kosztów wynikłych w trakcie realizacji porozumienia o outsourcing usługi IT. </w:t>
            </w:r>
            <w:r w:rsidR="00FD44D4">
              <w:t xml:space="preserve">Może się okazać że </w:t>
            </w:r>
            <w:r w:rsidR="00EC7CCF">
              <w:t xml:space="preserve">w zarówno krótkim jak i długim okresie czasu znacząco wzrosną koszty migracji usługi do zewnętrznego operatora. Obejmują one koszty zarządzania zasobami ludzkimi, podróżami służbowymi pracowników na potrzeby migracji (np. odprawy lub </w:t>
            </w:r>
            <w:r w:rsidR="00EC7CCF">
              <w:lastRenderedPageBreak/>
              <w:t xml:space="preserve">szkolenia na inne stanowiska), komunikacją, produkcją i rozwojem przedsiębiorstwa i jego zasobów. </w:t>
            </w:r>
          </w:p>
        </w:tc>
        <w:tc>
          <w:tcPr>
            <w:tcW w:w="2499" w:type="pct"/>
          </w:tcPr>
          <w:p w:rsidR="00B07022" w:rsidRDefault="00EE6CBC" w:rsidP="00C851DF">
            <w:pPr>
              <w:ind w:firstLine="0"/>
            </w:pPr>
            <w:r>
              <w:lastRenderedPageBreak/>
              <w:t xml:space="preserve">Nie da się przewidzieć wszystkich wynikłych w ten sposób kosztów ale można je skutecznie redukować. Należy dokonać precyzyjnej kalkulacji </w:t>
            </w:r>
            <w:r w:rsidR="002F4485">
              <w:t xml:space="preserve">kosztu procesu realizowanego w przedsiębiorstwie i przyszłych korzyści i kosztów realizacji usługi przez zewnętrznego dostawcę. </w:t>
            </w:r>
            <w:r w:rsidR="00F35312">
              <w:t xml:space="preserve">Wynikiem tych kalkulacji powinien być plan biznesowy realizacji przyszłej inicjatywy projektowej. </w:t>
            </w:r>
            <w:r w:rsidR="007A4C9D">
              <w:t>Plan ten powinien także określać realną stopę zwrotu całe</w:t>
            </w:r>
            <w:r w:rsidR="007A4C9D">
              <w:lastRenderedPageBreak/>
              <w:t>go przedsięwzięcia.</w:t>
            </w:r>
          </w:p>
        </w:tc>
      </w:tr>
      <w:tr w:rsidR="00B07022" w:rsidTr="008D679A">
        <w:tc>
          <w:tcPr>
            <w:tcW w:w="2501" w:type="pct"/>
          </w:tcPr>
          <w:p w:rsidR="00B07022" w:rsidRDefault="00B07022" w:rsidP="00C851DF">
            <w:pPr>
              <w:ind w:firstLine="0"/>
            </w:pPr>
            <w:r>
              <w:lastRenderedPageBreak/>
              <w:t>Organizacyjne</w:t>
            </w:r>
            <w:r w:rsidR="002C167C">
              <w:t xml:space="preserve"> i zarządcze </w:t>
            </w:r>
            <w:r w:rsidR="00392D87">
              <w:t>–</w:t>
            </w:r>
            <w:r w:rsidR="002C167C">
              <w:t xml:space="preserve"> </w:t>
            </w:r>
            <w:r w:rsidR="00392D87">
              <w:t xml:space="preserve">są to problemy natury </w:t>
            </w:r>
            <w:r w:rsidR="000B2553">
              <w:t>strachu przed zmianami i nie zrozumienia celowości ich wprowadzania. Problemem jest odpowiednie zarządzanie zmianami organizacji i jej restrukturyzacji. Oczywiste jest że w wyniku likwidacji odpowiadających za przebieg procesu wewnątrz organizacji komórek może dojść do redukcji zatrudnienia i/lub realokacji zasobów do innych obszarów.</w:t>
            </w:r>
          </w:p>
        </w:tc>
        <w:tc>
          <w:tcPr>
            <w:tcW w:w="2499" w:type="pct"/>
          </w:tcPr>
          <w:p w:rsidR="00B07022" w:rsidRDefault="000B2553" w:rsidP="00C851DF">
            <w:pPr>
              <w:ind w:firstLine="0"/>
            </w:pPr>
            <w:r>
              <w:t>Redukcja problemu realizowana jest przez ustalenie i uznanie celu zmian ale także odpowiednie wyjaśnienie celowości wprowadzania zmian przebiegu procesu personelowi, którego zmiany dotyczą i jest odpowiedzialny za obecne wykonanie. Dobrą praktyką jest nie tylko wyjaśnienie i zrozumienie ale także odpowiednio wczesne zasygnalizowanie aby pracownicy mogli się przygotować na zmianę i w razie potrzeby przekwalifikować.</w:t>
            </w:r>
          </w:p>
        </w:tc>
      </w:tr>
      <w:tr w:rsidR="00B07022" w:rsidTr="008D679A">
        <w:tc>
          <w:tcPr>
            <w:tcW w:w="2501" w:type="pct"/>
          </w:tcPr>
          <w:p w:rsidR="00B07022" w:rsidRDefault="00B07022" w:rsidP="00C851DF">
            <w:pPr>
              <w:ind w:firstLine="0"/>
            </w:pPr>
            <w:r>
              <w:t>Prawne</w:t>
            </w:r>
            <w:r w:rsidR="009E36C9">
              <w:t xml:space="preserve"> </w:t>
            </w:r>
            <w:r w:rsidR="00302828">
              <w:t>–</w:t>
            </w:r>
            <w:r w:rsidR="009E36C9">
              <w:t xml:space="preserve"> </w:t>
            </w:r>
            <w:r w:rsidR="00302828">
              <w:t xml:space="preserve">świadczenie usług outsourcingu IT musi przebiegać z poszanowaniem przepisów prawa. Przedmiotem problemu prawa są takie elementy jak prawo autorskie, prawo do własności intelektualnej, podatki, prywatność, stosowanie standardów, domeny www i ich rejestracja. A także jurysdykcja usługodawcy i usługobiorcy. Istotne są także jasne warunki rozwiązania umowy, aby chronić obie strony. Nie może dojść do sytuacji że źle skonstruowana umowa sztucznie utrzymuje relację miedzy partnerami. </w:t>
            </w:r>
          </w:p>
        </w:tc>
        <w:tc>
          <w:tcPr>
            <w:tcW w:w="2499" w:type="pct"/>
          </w:tcPr>
          <w:p w:rsidR="00B07022" w:rsidRDefault="00557F0C" w:rsidP="00C851DF">
            <w:pPr>
              <w:ind w:firstLine="0"/>
            </w:pPr>
            <w:r>
              <w:t xml:space="preserve">W praktyce </w:t>
            </w:r>
            <w:r w:rsidR="00584977">
              <w:t>redukcja</w:t>
            </w:r>
            <w:r>
              <w:t xml:space="preserve"> problemów prawnych </w:t>
            </w:r>
            <w:r w:rsidR="00584977">
              <w:t>z wykonywaniem usługi jest</w:t>
            </w:r>
            <w:r>
              <w:t xml:space="preserve"> </w:t>
            </w:r>
            <w:r w:rsidR="00584977">
              <w:t xml:space="preserve">spisanie w prosty i przejrzysty sposób umowy. Warto zbudować w niej mechanizmy pozwalające na renegocjację warunków jej zerwanie lub zmianę wynikającą wprost z umowy. Literatura podaje że czasem warto </w:t>
            </w:r>
            <w:r w:rsidR="00365551">
              <w:t>rozważyć</w:t>
            </w:r>
            <w:r w:rsidR="00584977">
              <w:t xml:space="preserve"> multisourcing oraz unikać nietypowych systemów, technologii oraz oprogramowani. Umowa powinna jasno przewidywać kwestie zasobów lidzkich i praw do własności.  </w:t>
            </w:r>
          </w:p>
        </w:tc>
      </w:tr>
      <w:tr w:rsidR="00B07022" w:rsidTr="008D679A">
        <w:tc>
          <w:tcPr>
            <w:tcW w:w="2501" w:type="pct"/>
          </w:tcPr>
          <w:p w:rsidR="00B07022" w:rsidRDefault="00B07022" w:rsidP="00C851DF">
            <w:pPr>
              <w:ind w:firstLine="0"/>
            </w:pPr>
            <w:r>
              <w:t>Techniczne</w:t>
            </w:r>
            <w:r w:rsidR="00C07749">
              <w:t xml:space="preserve"> i technologiczne </w:t>
            </w:r>
            <w:r w:rsidR="007926F9">
              <w:t xml:space="preserve">– do zagadnień ryzyka związanego z informatyczną </w:t>
            </w:r>
            <w:r w:rsidR="000D1CD9">
              <w:t>realizacją</w:t>
            </w:r>
            <w:r w:rsidR="007926F9">
              <w:t xml:space="preserve"> </w:t>
            </w:r>
            <w:r w:rsidR="000D1CD9">
              <w:t>outsourcingu jest ela</w:t>
            </w:r>
            <w:r w:rsidR="000D1CD9">
              <w:lastRenderedPageBreak/>
              <w:t xml:space="preserve">styczność porozumienia i wynikłego projektu reagującego na zmiany wykorzystywanych technologii, które się zmieniają w bardzo szybkim tempie. Problemem jest podjęcie decyzji czy organizacja wymaga zastosowania dostępnego standardowego rozwiązania czy wymaga nowego szytego na miary i potrzeby organizacji. </w:t>
            </w:r>
            <w:r w:rsidR="009D6185">
              <w:t xml:space="preserve">Problematyczne są także zgodności z normami i przepisami wybierane i/lub dostosowywane narzędzia. Zagadnienia poufności, własności intelektualnej, potrzeba wysokiego pokrycia testami zmienianego i tworzonego oprogramowania, zabezpieczenia systemów przed niechcianym i szkodliwym wykorzystaniem czy dostępność. Istotnym problemem </w:t>
            </w:r>
            <w:r w:rsidR="00E94609">
              <w:t>nasilającym się w ostatnich latach jest tzw. cloud computing (z ang. oznacza dosłownie tłumacząc przetwarzanie w chmurze. I dotyczy udostępnienia usługi za stałą opłatą zestawu narzędzi, aplikacji i mocy obliczeniowej, przestrzeni dyskowej na serwerach dostawcy IT) rozwijany najczęściej przez największych dostawców usług informatycznych z branży</w:t>
            </w:r>
            <w:r w:rsidR="00873DAC">
              <w:t>.</w:t>
            </w:r>
          </w:p>
        </w:tc>
        <w:tc>
          <w:tcPr>
            <w:tcW w:w="2499" w:type="pct"/>
          </w:tcPr>
          <w:p w:rsidR="00970C97" w:rsidRDefault="00CC4C9C" w:rsidP="00C851DF">
            <w:pPr>
              <w:ind w:firstLine="0"/>
            </w:pPr>
            <w:r>
              <w:lastRenderedPageBreak/>
              <w:t xml:space="preserve">Zagadnienie bezpieczeństwa technologicznego w realizacji outsourcingu informatycznym nie jest proste i nie ma </w:t>
            </w:r>
            <w:r>
              <w:lastRenderedPageBreak/>
              <w:t xml:space="preserve">jednego złotego środka rozwiązującego wszystkie zagrożenia i problemy. </w:t>
            </w:r>
            <w:r w:rsidR="008F5182">
              <w:t xml:space="preserve">Starając się zredukować ryzyko należy dopasować odpowiedni projekt realizujący przyjętą ogólną architekturę informatyczną organizacji. Kwestie konkretnych rozwiązań technologicznych powinny zostać zapisane w odpowiednich dokumentach o realizacji porozumienia. Przed wyborem dostawcy należy dokonać wnikliwe badanie rynku i określić takie </w:t>
            </w:r>
            <w:r w:rsidR="008819AC">
              <w:t>kwestie</w:t>
            </w:r>
            <w:r w:rsidR="008F5182">
              <w:t xml:space="preserve"> jak </w:t>
            </w:r>
            <w:r w:rsidR="008819AC">
              <w:t xml:space="preserve">stopień zaawansowania technologicznego dostawcy, typowość rozwiązania do ogółu realizowanych przez dostawcę, dokumentacji, wsparcia, czasu reakcji czy gwarancji dostawcy. </w:t>
            </w:r>
            <w:r w:rsidR="00BE3712">
              <w:t xml:space="preserve">W przypadku dostawców przetwarzanie w chmurze koszące wydaje się wybranie całej gamy rozwiązań oferowanych przez jednego dostawcę lecz wiąże się z ryzykiem uzależnienia się od jednego dostawcy i </w:t>
            </w:r>
            <w:r w:rsidR="00BE3712" w:rsidRPr="00BE3712">
              <w:t>niemożnoś</w:t>
            </w:r>
            <w:r w:rsidR="00BE3712">
              <w:t>ci/kosztowności migracji do innego usługodawcy, bezpieczeństwa wszystkich krytycznych informacji klienta, które są w posiadaniu, często trudnej do zidentyfiko</w:t>
            </w:r>
            <w:r w:rsidR="00970C97">
              <w:t>wania lokalizacji dostawcy.</w:t>
            </w:r>
          </w:p>
        </w:tc>
      </w:tr>
    </w:tbl>
    <w:p w:rsidR="00C851DF" w:rsidRPr="00C851DF" w:rsidRDefault="00AF1C13" w:rsidP="0019659B">
      <w:pPr>
        <w:ind w:firstLine="708"/>
      </w:pPr>
      <w:r>
        <w:lastRenderedPageBreak/>
        <w:t xml:space="preserve"> </w:t>
      </w:r>
      <w:r w:rsidR="0019659B" w:rsidRPr="004D12DA">
        <w:rPr>
          <w:sz w:val="22"/>
        </w:rPr>
        <w:t xml:space="preserve">Źródło: </w:t>
      </w:r>
      <w:r w:rsidR="006B30BA" w:rsidRPr="0019659B">
        <w:rPr>
          <w:sz w:val="22"/>
        </w:rPr>
        <w:t xml:space="preserve">Opracowanie własne na podstawie </w:t>
      </w:r>
      <w:r w:rsidR="00A02677" w:rsidRPr="00A02677">
        <w:rPr>
          <w:sz w:val="22"/>
        </w:rPr>
        <w:t>Szukalski Stanisław M. i Wodnicka Monika. Outsourcing metodyka przygotowania procesów i ocena efektywności. Warszawa : Difin SA, 2016. ISBN 978-83-8085-148-1</w:t>
      </w:r>
      <w:r w:rsidR="00A02677">
        <w:rPr>
          <w:sz w:val="22"/>
        </w:rPr>
        <w:t> s.193-202</w:t>
      </w:r>
      <w:r w:rsidR="006B30BA" w:rsidRPr="0019659B">
        <w:rPr>
          <w:sz w:val="22"/>
        </w:rPr>
        <w:t>; Sobińska Małgorzata. Przewodnik sourcingu IT. Wrocław : Wydawnictwo Uniwersytetu Ekonomicznego we Wrocławiu, 2015. ISBN 978-83-7695-553-7 s.126-133.</w:t>
      </w:r>
    </w:p>
    <w:p w:rsidR="00795D06" w:rsidRDefault="007D4313" w:rsidP="00941BB4">
      <w:pPr>
        <w:pStyle w:val="Nagwek2"/>
        <w:numPr>
          <w:ilvl w:val="2"/>
          <w:numId w:val="2"/>
        </w:numPr>
        <w:rPr>
          <w:sz w:val="32"/>
        </w:rPr>
      </w:pPr>
      <w:bookmarkStart w:id="34" w:name="_Toc503217122"/>
      <w:r w:rsidRPr="00EA29BD">
        <w:rPr>
          <w:sz w:val="32"/>
        </w:rPr>
        <w:lastRenderedPageBreak/>
        <w:t xml:space="preserve">Modele współpracy </w:t>
      </w:r>
      <w:r w:rsidR="00F060AB" w:rsidRPr="00EA29BD">
        <w:rPr>
          <w:sz w:val="32"/>
        </w:rPr>
        <w:t>w obszarze IT</w:t>
      </w:r>
      <w:bookmarkEnd w:id="34"/>
      <w:r w:rsidR="000E04AD" w:rsidRPr="00EA29BD">
        <w:rPr>
          <w:sz w:val="32"/>
        </w:rPr>
        <w:t xml:space="preserve"> </w:t>
      </w:r>
    </w:p>
    <w:p w:rsidR="00F93B48" w:rsidRPr="00F93B48" w:rsidRDefault="00F93B48" w:rsidP="00F93B48"/>
    <w:p w:rsidR="00DA1575" w:rsidRDefault="00795D06" w:rsidP="00941BB4">
      <w:pPr>
        <w:pStyle w:val="Nagwek2"/>
        <w:numPr>
          <w:ilvl w:val="2"/>
          <w:numId w:val="2"/>
        </w:numPr>
        <w:rPr>
          <w:sz w:val="32"/>
        </w:rPr>
      </w:pPr>
      <w:bookmarkStart w:id="35" w:name="_Toc503217123"/>
      <w:r w:rsidRPr="00EA29BD">
        <w:rPr>
          <w:sz w:val="32"/>
        </w:rPr>
        <w:t>Korzyści z outsourcingu informatycznego</w:t>
      </w:r>
      <w:bookmarkEnd w:id="35"/>
      <w:r w:rsidRPr="00EA29BD">
        <w:rPr>
          <w:sz w:val="32"/>
        </w:rPr>
        <w:t xml:space="preserve"> </w:t>
      </w:r>
    </w:p>
    <w:p w:rsidR="00F93B48" w:rsidRPr="00F93B48" w:rsidRDefault="00F93B48" w:rsidP="00F93B48"/>
    <w:p w:rsidR="00501F70" w:rsidRPr="00EA29BD" w:rsidRDefault="00DB4B15" w:rsidP="00941BB4">
      <w:pPr>
        <w:pStyle w:val="Nagwek2"/>
        <w:numPr>
          <w:ilvl w:val="0"/>
          <w:numId w:val="2"/>
        </w:numPr>
        <w:rPr>
          <w:sz w:val="36"/>
        </w:rPr>
      </w:pPr>
      <w:bookmarkStart w:id="36" w:name="_Toc503217124"/>
      <w:r w:rsidRPr="00EA29BD">
        <w:rPr>
          <w:sz w:val="36"/>
        </w:rPr>
        <w:t>Przegląd narzędzi informatycznych wspomagających zarządzanie relacjami outsourcingowymi</w:t>
      </w:r>
      <w:bookmarkEnd w:id="36"/>
      <w:r w:rsidR="00DA2911" w:rsidRPr="00EA29BD">
        <w:rPr>
          <w:sz w:val="36"/>
        </w:rPr>
        <w:t xml:space="preserve"> </w:t>
      </w:r>
    </w:p>
    <w:p w:rsidR="00DA2911" w:rsidRDefault="00DA2911" w:rsidP="00941BB4">
      <w:pPr>
        <w:pStyle w:val="Nagwek2"/>
        <w:numPr>
          <w:ilvl w:val="1"/>
          <w:numId w:val="2"/>
        </w:numPr>
        <w:rPr>
          <w:sz w:val="32"/>
        </w:rPr>
      </w:pPr>
      <w:bookmarkStart w:id="37" w:name="_Toc503217125"/>
      <w:r w:rsidRPr="00EA29BD">
        <w:rPr>
          <w:sz w:val="32"/>
        </w:rPr>
        <w:t>Narzędzia klasy BPO</w:t>
      </w:r>
      <w:bookmarkEnd w:id="37"/>
    </w:p>
    <w:p w:rsidR="002F7570" w:rsidRPr="00F93B48" w:rsidRDefault="002F7570" w:rsidP="002F7570"/>
    <w:p w:rsidR="002F7570" w:rsidRDefault="002F7570" w:rsidP="00941BB4">
      <w:pPr>
        <w:pStyle w:val="Nagwek2"/>
        <w:numPr>
          <w:ilvl w:val="1"/>
          <w:numId w:val="2"/>
        </w:numPr>
        <w:rPr>
          <w:sz w:val="32"/>
        </w:rPr>
      </w:pPr>
      <w:bookmarkStart w:id="38" w:name="_Toc503217126"/>
      <w:r w:rsidRPr="00EA29BD">
        <w:rPr>
          <w:sz w:val="32"/>
        </w:rPr>
        <w:t>Narzędzia klasy VMS</w:t>
      </w:r>
      <w:bookmarkEnd w:id="38"/>
      <w:r w:rsidRPr="00EA29BD">
        <w:rPr>
          <w:sz w:val="32"/>
        </w:rPr>
        <w:t xml:space="preserve"> </w:t>
      </w:r>
    </w:p>
    <w:p w:rsidR="002F7570" w:rsidRPr="00F93B48" w:rsidRDefault="002F7570" w:rsidP="002F7570"/>
    <w:p w:rsidR="00353D92" w:rsidRDefault="00353D92" w:rsidP="00353D92">
      <w:pPr>
        <w:pStyle w:val="Nagwek2"/>
        <w:numPr>
          <w:ilvl w:val="1"/>
          <w:numId w:val="2"/>
        </w:numPr>
        <w:rPr>
          <w:sz w:val="32"/>
        </w:rPr>
      </w:pPr>
      <w:bookmarkStart w:id="39" w:name="_Toc503217127"/>
      <w:r w:rsidRPr="00EA29BD">
        <w:rPr>
          <w:sz w:val="32"/>
        </w:rPr>
        <w:t xml:space="preserve">Narzędzia klasy </w:t>
      </w:r>
      <w:r>
        <w:rPr>
          <w:sz w:val="32"/>
        </w:rPr>
        <w:t>SRM</w:t>
      </w:r>
      <w:bookmarkEnd w:id="39"/>
      <w:r w:rsidRPr="00EA29BD">
        <w:rPr>
          <w:sz w:val="32"/>
        </w:rPr>
        <w:t xml:space="preserve"> </w:t>
      </w:r>
    </w:p>
    <w:p w:rsidR="00353D92" w:rsidRPr="00353D92" w:rsidRDefault="00353D92" w:rsidP="00353D92"/>
    <w:p w:rsidR="00353D92" w:rsidRDefault="00353D92" w:rsidP="00353D92">
      <w:pPr>
        <w:pStyle w:val="Nagwek2"/>
        <w:numPr>
          <w:ilvl w:val="1"/>
          <w:numId w:val="2"/>
        </w:numPr>
        <w:rPr>
          <w:sz w:val="32"/>
        </w:rPr>
      </w:pPr>
      <w:bookmarkStart w:id="40" w:name="_Toc503217128"/>
      <w:r w:rsidRPr="00EA29BD">
        <w:rPr>
          <w:sz w:val="32"/>
        </w:rPr>
        <w:t xml:space="preserve">Narzędzia klasy </w:t>
      </w:r>
      <w:r w:rsidRPr="00353D92">
        <w:rPr>
          <w:sz w:val="32"/>
        </w:rPr>
        <w:t>CLM</w:t>
      </w:r>
      <w:bookmarkEnd w:id="40"/>
    </w:p>
    <w:p w:rsidR="00F93B48" w:rsidRPr="00F93B48" w:rsidRDefault="00F93B48" w:rsidP="00F93B48"/>
    <w:p w:rsidR="00501F70" w:rsidRDefault="00501F70" w:rsidP="00941BB4">
      <w:pPr>
        <w:pStyle w:val="Nagwek2"/>
        <w:numPr>
          <w:ilvl w:val="1"/>
          <w:numId w:val="2"/>
        </w:numPr>
        <w:rPr>
          <w:sz w:val="32"/>
        </w:rPr>
      </w:pPr>
      <w:bookmarkStart w:id="41" w:name="_Toc503217129"/>
      <w:r w:rsidRPr="00EA29BD">
        <w:rPr>
          <w:sz w:val="32"/>
        </w:rPr>
        <w:t>ASP (Application service provider)</w:t>
      </w:r>
      <w:bookmarkEnd w:id="41"/>
    </w:p>
    <w:p w:rsidR="00E3154A" w:rsidRPr="00D17CE8" w:rsidRDefault="00E3154A" w:rsidP="00E3154A">
      <w:pPr>
        <w:pStyle w:val="Legenda"/>
        <w:rPr>
          <w:b w:val="0"/>
          <w:sz w:val="26"/>
          <w:szCs w:val="26"/>
        </w:rPr>
      </w:pPr>
      <w:r w:rsidRPr="00D17CE8">
        <w:rPr>
          <w:b w:val="0"/>
          <w:color w:val="FF0000"/>
          <w:sz w:val="26"/>
          <w:szCs w:val="26"/>
          <w:lang w:val="en-US"/>
        </w:rPr>
        <w:t>Netsourcing (ASP), –  Platform as a Service, Software as a Service, Infrastructure as a Service</w:t>
      </w:r>
      <w:r w:rsidRPr="00D17CE8">
        <w:rPr>
          <w:b w:val="0"/>
          <w:sz w:val="26"/>
          <w:szCs w:val="26"/>
        </w:rPr>
        <w:t xml:space="preserve"> </w:t>
      </w:r>
    </w:p>
    <w:p w:rsidR="00E3154A" w:rsidRPr="00F93B48" w:rsidRDefault="00E3154A" w:rsidP="00E3154A">
      <w:pPr>
        <w:ind w:left="565"/>
      </w:pPr>
    </w:p>
    <w:p w:rsidR="00501F70" w:rsidRDefault="00501F70" w:rsidP="00941BB4">
      <w:pPr>
        <w:pStyle w:val="Nagwek2"/>
        <w:numPr>
          <w:ilvl w:val="1"/>
          <w:numId w:val="2"/>
        </w:numPr>
        <w:rPr>
          <w:sz w:val="32"/>
        </w:rPr>
      </w:pPr>
      <w:bookmarkStart w:id="42" w:name="_Toc503217130"/>
      <w:r w:rsidRPr="00EA29BD">
        <w:rPr>
          <w:sz w:val="32"/>
        </w:rPr>
        <w:lastRenderedPageBreak/>
        <w:t>Cloud Computing</w:t>
      </w:r>
      <w:bookmarkEnd w:id="42"/>
      <w:r w:rsidRPr="00EA29BD">
        <w:rPr>
          <w:sz w:val="32"/>
        </w:rPr>
        <w:t xml:space="preserve"> </w:t>
      </w:r>
    </w:p>
    <w:p w:rsidR="00D045B6" w:rsidRPr="00EA29BD" w:rsidRDefault="000F17CD" w:rsidP="00941BB4">
      <w:pPr>
        <w:pStyle w:val="Nagwek2"/>
        <w:numPr>
          <w:ilvl w:val="0"/>
          <w:numId w:val="2"/>
        </w:numPr>
        <w:rPr>
          <w:sz w:val="36"/>
        </w:rPr>
      </w:pPr>
      <w:bookmarkStart w:id="43" w:name="_Toc503217131"/>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43"/>
    </w:p>
    <w:p w:rsidR="00702194" w:rsidRDefault="00702194" w:rsidP="00941BB4">
      <w:pPr>
        <w:pStyle w:val="Nagwek2"/>
        <w:numPr>
          <w:ilvl w:val="1"/>
          <w:numId w:val="2"/>
        </w:numPr>
        <w:rPr>
          <w:sz w:val="32"/>
        </w:rPr>
      </w:pPr>
      <w:bookmarkStart w:id="44" w:name="_Toc503217132"/>
      <w:r w:rsidRPr="00EA29BD">
        <w:rPr>
          <w:sz w:val="32"/>
        </w:rPr>
        <w:t>Model wydajności ergonomii pracy i wydajności przetwarzania</w:t>
      </w:r>
      <w:r w:rsidR="000F17CD" w:rsidRPr="00EA29BD">
        <w:rPr>
          <w:sz w:val="32"/>
        </w:rPr>
        <w:t>.</w:t>
      </w:r>
      <w:bookmarkEnd w:id="44"/>
    </w:p>
    <w:p w:rsidR="00F93B48" w:rsidRPr="00F93B48" w:rsidRDefault="00F93B48" w:rsidP="00F93B48"/>
    <w:p w:rsidR="00A91264" w:rsidRDefault="00B93A8D" w:rsidP="00941BB4">
      <w:pPr>
        <w:pStyle w:val="Nagwek2"/>
        <w:numPr>
          <w:ilvl w:val="1"/>
          <w:numId w:val="2"/>
        </w:numPr>
        <w:rPr>
          <w:sz w:val="32"/>
        </w:rPr>
      </w:pPr>
      <w:bookmarkStart w:id="45" w:name="_Toc503217133"/>
      <w:r w:rsidRPr="00EA29BD">
        <w:rPr>
          <w:sz w:val="32"/>
        </w:rPr>
        <w:t>ITIL</w:t>
      </w:r>
      <w:bookmarkEnd w:id="45"/>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6" w:name="_Toc503217134"/>
      <w:r w:rsidRPr="00EA29BD">
        <w:rPr>
          <w:sz w:val="32"/>
        </w:rPr>
        <w:t>COBIT 5</w:t>
      </w:r>
      <w:bookmarkEnd w:id="46"/>
    </w:p>
    <w:p w:rsidR="00F93B48" w:rsidRPr="00F93B48" w:rsidRDefault="00F93B48" w:rsidP="00F93B48"/>
    <w:p w:rsidR="00A91264" w:rsidRDefault="00B93A8D" w:rsidP="00941BB4">
      <w:pPr>
        <w:pStyle w:val="Nagwek2"/>
        <w:numPr>
          <w:ilvl w:val="1"/>
          <w:numId w:val="2"/>
        </w:numPr>
        <w:rPr>
          <w:sz w:val="32"/>
        </w:rPr>
      </w:pPr>
      <w:bookmarkStart w:id="47" w:name="_Toc503217135"/>
      <w:r w:rsidRPr="00EA29BD">
        <w:rPr>
          <w:sz w:val="32"/>
        </w:rPr>
        <w:t>TOGAF</w:t>
      </w:r>
      <w:bookmarkEnd w:id="47"/>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8" w:name="_Toc503217136"/>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8"/>
    </w:p>
    <w:p w:rsidR="00F93B48" w:rsidRPr="00F93B48" w:rsidRDefault="00F93B48" w:rsidP="00F93B48"/>
    <w:p w:rsidR="00D045B6" w:rsidRPr="00EA29BD" w:rsidRDefault="00DB4B15" w:rsidP="00941BB4">
      <w:pPr>
        <w:pStyle w:val="Nagwek2"/>
        <w:numPr>
          <w:ilvl w:val="0"/>
          <w:numId w:val="2"/>
        </w:numPr>
        <w:rPr>
          <w:sz w:val="36"/>
        </w:rPr>
      </w:pPr>
      <w:bookmarkStart w:id="49" w:name="_Toc503217137"/>
      <w:r w:rsidRPr="00EA29BD">
        <w:rPr>
          <w:sz w:val="36"/>
        </w:rPr>
        <w:t>Zastosowanie metody porównawczej</w:t>
      </w:r>
      <w:bookmarkEnd w:id="49"/>
      <w:r w:rsidRPr="00EA29BD">
        <w:rPr>
          <w:sz w:val="36"/>
        </w:rPr>
        <w:t xml:space="preserve"> </w:t>
      </w:r>
    </w:p>
    <w:p w:rsidR="00B175B7" w:rsidRDefault="00DB4B15" w:rsidP="00941BB4">
      <w:pPr>
        <w:pStyle w:val="Nagwek2"/>
        <w:numPr>
          <w:ilvl w:val="0"/>
          <w:numId w:val="2"/>
        </w:numPr>
      </w:pPr>
      <w:bookmarkStart w:id="50" w:name="_Toc503217138"/>
      <w:r w:rsidRPr="00EA29BD">
        <w:rPr>
          <w:sz w:val="36"/>
        </w:rPr>
        <w:t>Prezentacja i analiza wniosków</w:t>
      </w:r>
      <w:bookmarkEnd w:id="50"/>
      <w:r w:rsidRPr="00EA29BD">
        <w:rPr>
          <w:sz w:val="36"/>
        </w:rPr>
        <w:t xml:space="preserve"> </w:t>
      </w:r>
      <w:r w:rsidR="00832802">
        <w:br w:type="page"/>
      </w:r>
    </w:p>
    <w:bookmarkStart w:id="51" w:name="_Toc503217139" w:displacedByCustomXml="next"/>
    <w:sdt>
      <w:sdtPr>
        <w:rPr>
          <w:rFonts w:eastAsiaTheme="minorHAnsi" w:cstheme="minorBidi"/>
          <w:sz w:val="26"/>
          <w:szCs w:val="22"/>
          <w:lang w:eastAsia="en-US"/>
        </w:rPr>
        <w:id w:val="-1048143194"/>
        <w:docPartObj>
          <w:docPartGallery w:val="Bibliographies"/>
          <w:docPartUnique/>
        </w:docPartObj>
      </w:sdtPr>
      <w:sdtContent>
        <w:p w:rsidR="00A0104A" w:rsidRDefault="00A0104A">
          <w:pPr>
            <w:pStyle w:val="Nagwek1"/>
          </w:pPr>
          <w:r>
            <w:t>Bibliografia</w:t>
          </w:r>
          <w:bookmarkEnd w:id="51"/>
        </w:p>
        <w:p w:rsidR="00C35FAC" w:rsidRPr="00C35FAC" w:rsidRDefault="00C35FAC" w:rsidP="00C35FAC">
          <w:pPr>
            <w:rPr>
              <w:lang w:eastAsia="pl-PL"/>
            </w:rPr>
          </w:pPr>
        </w:p>
        <w:sdt>
          <w:sdtPr>
            <w:id w:val="111145805"/>
            <w:bibliography/>
          </w:sdtPr>
          <w:sdtContent>
            <w:p w:rsidR="002079F6" w:rsidRDefault="00A0104A" w:rsidP="002079F6">
              <w:pPr>
                <w:pStyle w:val="Bibliografia"/>
                <w:rPr>
                  <w:noProof/>
                  <w:sz w:val="24"/>
                  <w:szCs w:val="24"/>
                </w:rPr>
              </w:pPr>
              <w:r>
                <w:fldChar w:fldCharType="begin"/>
              </w:r>
              <w:r>
                <w:instrText>BIBLIOGRAPHY</w:instrText>
              </w:r>
              <w:r>
                <w:fldChar w:fldCharType="separate"/>
              </w:r>
              <w:r w:rsidR="002079F6">
                <w:rPr>
                  <w:noProof/>
                </w:rPr>
                <w:t xml:space="preserve">1. </w:t>
              </w:r>
              <w:r w:rsidR="002079F6">
                <w:rPr>
                  <w:b/>
                  <w:bCs/>
                  <w:noProof/>
                </w:rPr>
                <w:t>Szukalski Stanisław M. i Wodnicka Monika.</w:t>
              </w:r>
              <w:r w:rsidR="002079F6">
                <w:rPr>
                  <w:noProof/>
                </w:rPr>
                <w:t xml:space="preserve"> </w:t>
              </w:r>
              <w:r w:rsidR="002079F6">
                <w:rPr>
                  <w:i/>
                  <w:iCs/>
                  <w:noProof/>
                </w:rPr>
                <w:t xml:space="preserve">Outsourcing metodyka przygotowania procesów i ocena efektywności. </w:t>
              </w:r>
              <w:r w:rsidR="002079F6">
                <w:rPr>
                  <w:noProof/>
                </w:rPr>
                <w:t>Warszawa : Difin SA, 2016. ISBN 978-83-8085-148-1.</w:t>
              </w:r>
            </w:p>
            <w:p w:rsidR="002079F6" w:rsidRDefault="002079F6" w:rsidP="002079F6">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2079F6" w:rsidRDefault="002079F6" w:rsidP="002079F6">
              <w:pPr>
                <w:pStyle w:val="Bibliografia"/>
                <w:rPr>
                  <w:noProof/>
                </w:rPr>
              </w:pPr>
              <w:r>
                <w:rPr>
                  <w:noProof/>
                </w:rPr>
                <w:t xml:space="preserve">3.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2079F6" w:rsidRDefault="002079F6" w:rsidP="002079F6">
              <w:pPr>
                <w:pStyle w:val="Bibliografia"/>
                <w:rPr>
                  <w:noProof/>
                </w:rPr>
              </w:pPr>
              <w:r>
                <w:rPr>
                  <w:noProof/>
                </w:rPr>
                <w:t xml:space="preserve">4. </w:t>
              </w:r>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p>
            <w:p w:rsidR="002079F6" w:rsidRDefault="002079F6" w:rsidP="002079F6">
              <w:pPr>
                <w:pStyle w:val="Bibliografia"/>
                <w:rPr>
                  <w:noProof/>
                </w:rPr>
              </w:pPr>
              <w:r>
                <w:rPr>
                  <w:noProof/>
                </w:rPr>
                <w:t xml:space="preserve">5. </w:t>
              </w:r>
              <w:r>
                <w:rPr>
                  <w:i/>
                  <w:iCs/>
                  <w:noProof/>
                </w:rPr>
                <w:t xml:space="preserve">OUTSOURCING USŁUG INFORMATYCZNYCH. </w:t>
              </w:r>
              <w:r>
                <w:rPr>
                  <w:b/>
                  <w:bCs/>
                  <w:noProof/>
                </w:rPr>
                <w:t>Dyk Michał.</w:t>
              </w:r>
              <w:r>
                <w:rPr>
                  <w:noProof/>
                </w:rPr>
                <w:t xml:space="preserve"> 335, Wrocław : Uniwersytet Ekonomiczny we Wrocławiu, 2014. ISSN 1899-3192.</w:t>
              </w:r>
            </w:p>
            <w:p w:rsidR="002079F6" w:rsidRDefault="002079F6" w:rsidP="002079F6">
              <w:pPr>
                <w:pStyle w:val="Bibliografia"/>
                <w:rPr>
                  <w:noProof/>
                </w:rPr>
              </w:pPr>
              <w:r>
                <w:rPr>
                  <w:noProof/>
                </w:rPr>
                <w:t xml:space="preserve">6. </w:t>
              </w:r>
              <w:r>
                <w:rPr>
                  <w:b/>
                  <w:bCs/>
                  <w:noProof/>
                </w:rPr>
                <w:t>Sobińska Małgorzata.</w:t>
              </w:r>
              <w:r>
                <w:rPr>
                  <w:noProof/>
                </w:rPr>
                <w:t xml:space="preserve"> </w:t>
              </w:r>
              <w:r>
                <w:rPr>
                  <w:i/>
                  <w:iCs/>
                  <w:noProof/>
                </w:rPr>
                <w:t xml:space="preserve">Przewodnik sourcingu IT. </w:t>
              </w:r>
              <w:r>
                <w:rPr>
                  <w:noProof/>
                </w:rPr>
                <w:t>Wrocław : Wydawnictwo Uniwersytetu Ekonomicznego we Wrocławiu, 2015. ISBN 978-83-7695-553-7.</w:t>
              </w:r>
            </w:p>
            <w:p w:rsidR="002079F6" w:rsidRDefault="002079F6" w:rsidP="002079F6">
              <w:pPr>
                <w:pStyle w:val="Bibliografia"/>
                <w:rPr>
                  <w:noProof/>
                </w:rPr>
              </w:pPr>
              <w:r>
                <w:rPr>
                  <w:noProof/>
                </w:rPr>
                <w:t xml:space="preserve">7. </w:t>
              </w:r>
              <w:r>
                <w:rPr>
                  <w:b/>
                  <w:bCs/>
                  <w:noProof/>
                </w:rPr>
                <w:t>Auksztol Jerzy.</w:t>
              </w:r>
              <w:r>
                <w:rPr>
                  <w:noProof/>
                </w:rPr>
                <w:t xml:space="preserve"> </w:t>
              </w:r>
              <w:r>
                <w:rPr>
                  <w:i/>
                  <w:iCs/>
                  <w:noProof/>
                </w:rPr>
                <w:t xml:space="preserve">Outsourcing informatyczny w teorii i praktyce zarządzania. </w:t>
              </w:r>
              <w:r>
                <w:rPr>
                  <w:noProof/>
                </w:rPr>
                <w:t>Gdańsk : Wydwanictwo Uniwersytetu Gdańskiego, 2008. ISBN 978-83-7326-542-2.</w:t>
              </w:r>
            </w:p>
            <w:p w:rsidR="00A0104A" w:rsidRDefault="00A0104A" w:rsidP="002079F6">
              <w:r>
                <w:rPr>
                  <w:b/>
                  <w:bCs/>
                </w:rPr>
                <w:fldChar w:fldCharType="end"/>
              </w:r>
            </w:p>
          </w:sdtContent>
        </w:sdt>
      </w:sdtContent>
    </w:sdt>
    <w:p w:rsidR="005724D3" w:rsidRDefault="005724D3" w:rsidP="00A0104A"/>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52" w:name="_Toc503217140"/>
      <w:r w:rsidRPr="00BF183F">
        <w:rPr>
          <w:sz w:val="36"/>
        </w:rPr>
        <w:lastRenderedPageBreak/>
        <w:t>WYKAZ RYSUNKÓW i TABE</w:t>
      </w:r>
      <w:r w:rsidR="00BC0DCB" w:rsidRPr="00BF183F">
        <w:rPr>
          <w:sz w:val="36"/>
        </w:rPr>
        <w:t>L</w:t>
      </w:r>
      <w:bookmarkEnd w:id="52"/>
    </w:p>
    <w:p w:rsidR="00E656F0"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3111850" w:history="1">
        <w:r w:rsidR="00E656F0" w:rsidRPr="00B56CBE">
          <w:rPr>
            <w:rStyle w:val="Hipercze"/>
            <w:noProof/>
          </w:rPr>
          <w:t>Rysunek 1 Składniki outsourcingu</w:t>
        </w:r>
        <w:r w:rsidR="00E656F0">
          <w:rPr>
            <w:noProof/>
            <w:webHidden/>
          </w:rPr>
          <w:tab/>
        </w:r>
        <w:r w:rsidR="00E656F0">
          <w:rPr>
            <w:noProof/>
            <w:webHidden/>
          </w:rPr>
          <w:fldChar w:fldCharType="begin"/>
        </w:r>
        <w:r w:rsidR="00E656F0">
          <w:rPr>
            <w:noProof/>
            <w:webHidden/>
          </w:rPr>
          <w:instrText xml:space="preserve"> PAGEREF _Toc503111850 \h </w:instrText>
        </w:r>
        <w:r w:rsidR="00E656F0">
          <w:rPr>
            <w:noProof/>
            <w:webHidden/>
          </w:rPr>
        </w:r>
        <w:r w:rsidR="00E656F0">
          <w:rPr>
            <w:noProof/>
            <w:webHidden/>
          </w:rPr>
          <w:fldChar w:fldCharType="separate"/>
        </w:r>
        <w:r w:rsidR="00E656F0">
          <w:rPr>
            <w:noProof/>
            <w:webHidden/>
          </w:rPr>
          <w:t>14</w:t>
        </w:r>
        <w:r w:rsidR="00E656F0">
          <w:rPr>
            <w:noProof/>
            <w:webHidden/>
          </w:rPr>
          <w:fldChar w:fldCharType="end"/>
        </w:r>
      </w:hyperlink>
    </w:p>
    <w:p w:rsidR="00E656F0" w:rsidRDefault="00787303">
      <w:pPr>
        <w:pStyle w:val="Spisilustracji"/>
        <w:tabs>
          <w:tab w:val="right" w:leader="dot" w:pos="8777"/>
        </w:tabs>
        <w:rPr>
          <w:rFonts w:asciiTheme="minorHAnsi" w:eastAsiaTheme="minorEastAsia" w:hAnsiTheme="minorHAnsi"/>
          <w:noProof/>
          <w:sz w:val="22"/>
          <w:lang w:eastAsia="pl-PL"/>
        </w:rPr>
      </w:pPr>
      <w:hyperlink w:anchor="_Toc503111851" w:history="1">
        <w:r w:rsidR="00E656F0" w:rsidRPr="00B56CBE">
          <w:rPr>
            <w:rStyle w:val="Hipercze"/>
            <w:noProof/>
          </w:rPr>
          <w:t>Rysunek 2 Rodzaje outsourcingu</w:t>
        </w:r>
        <w:r w:rsidR="00E656F0">
          <w:rPr>
            <w:noProof/>
            <w:webHidden/>
          </w:rPr>
          <w:tab/>
        </w:r>
        <w:r w:rsidR="00E656F0">
          <w:rPr>
            <w:noProof/>
            <w:webHidden/>
          </w:rPr>
          <w:fldChar w:fldCharType="begin"/>
        </w:r>
        <w:r w:rsidR="00E656F0">
          <w:rPr>
            <w:noProof/>
            <w:webHidden/>
          </w:rPr>
          <w:instrText xml:space="preserve"> PAGEREF _Toc503111851 \h </w:instrText>
        </w:r>
        <w:r w:rsidR="00E656F0">
          <w:rPr>
            <w:noProof/>
            <w:webHidden/>
          </w:rPr>
        </w:r>
        <w:r w:rsidR="00E656F0">
          <w:rPr>
            <w:noProof/>
            <w:webHidden/>
          </w:rPr>
          <w:fldChar w:fldCharType="separate"/>
        </w:r>
        <w:r w:rsidR="00E656F0">
          <w:rPr>
            <w:noProof/>
            <w:webHidden/>
          </w:rPr>
          <w:t>23</w:t>
        </w:r>
        <w:r w:rsidR="00E656F0">
          <w:rPr>
            <w:noProof/>
            <w:webHidden/>
          </w:rPr>
          <w:fldChar w:fldCharType="end"/>
        </w:r>
      </w:hyperlink>
    </w:p>
    <w:p w:rsidR="00E656F0" w:rsidRDefault="00787303">
      <w:pPr>
        <w:pStyle w:val="Spisilustracji"/>
        <w:tabs>
          <w:tab w:val="right" w:leader="dot" w:pos="8777"/>
        </w:tabs>
        <w:rPr>
          <w:rFonts w:asciiTheme="minorHAnsi" w:eastAsiaTheme="minorEastAsia" w:hAnsiTheme="minorHAnsi"/>
          <w:noProof/>
          <w:sz w:val="22"/>
          <w:lang w:eastAsia="pl-PL"/>
        </w:rPr>
      </w:pPr>
      <w:hyperlink w:anchor="_Toc503111852" w:history="1">
        <w:r w:rsidR="00E656F0" w:rsidRPr="00B56CBE">
          <w:rPr>
            <w:rStyle w:val="Hipercze"/>
            <w:noProof/>
          </w:rPr>
          <w:t>Rysunek 3 Zakres usług najchętniej powierzany zewnętrznemu dostawcy</w:t>
        </w:r>
        <w:r w:rsidR="00E656F0">
          <w:rPr>
            <w:noProof/>
            <w:webHidden/>
          </w:rPr>
          <w:tab/>
        </w:r>
        <w:r w:rsidR="00E656F0">
          <w:rPr>
            <w:noProof/>
            <w:webHidden/>
          </w:rPr>
          <w:fldChar w:fldCharType="begin"/>
        </w:r>
        <w:r w:rsidR="00E656F0">
          <w:rPr>
            <w:noProof/>
            <w:webHidden/>
          </w:rPr>
          <w:instrText xml:space="preserve"> PAGEREF _Toc503111852 \h </w:instrText>
        </w:r>
        <w:r w:rsidR="00E656F0">
          <w:rPr>
            <w:noProof/>
            <w:webHidden/>
          </w:rPr>
        </w:r>
        <w:r w:rsidR="00E656F0">
          <w:rPr>
            <w:noProof/>
            <w:webHidden/>
          </w:rPr>
          <w:fldChar w:fldCharType="separate"/>
        </w:r>
        <w:r w:rsidR="00E656F0">
          <w:rPr>
            <w:noProof/>
            <w:webHidden/>
          </w:rPr>
          <w:t>33</w:t>
        </w:r>
        <w:r w:rsidR="00E656F0">
          <w:rPr>
            <w:noProof/>
            <w:webHidden/>
          </w:rPr>
          <w:fldChar w:fldCharType="end"/>
        </w:r>
      </w:hyperlink>
    </w:p>
    <w:p w:rsidR="00E656F0" w:rsidRDefault="00787303">
      <w:pPr>
        <w:pStyle w:val="Spisilustracji"/>
        <w:tabs>
          <w:tab w:val="right" w:leader="dot" w:pos="8777"/>
        </w:tabs>
        <w:rPr>
          <w:rFonts w:asciiTheme="minorHAnsi" w:eastAsiaTheme="minorEastAsia" w:hAnsiTheme="minorHAnsi"/>
          <w:noProof/>
          <w:sz w:val="22"/>
          <w:lang w:eastAsia="pl-PL"/>
        </w:rPr>
      </w:pPr>
      <w:hyperlink w:anchor="_Toc503111853" w:history="1">
        <w:r w:rsidR="00E656F0" w:rsidRPr="00B56CBE">
          <w:rPr>
            <w:rStyle w:val="Hipercze"/>
            <w:noProof/>
          </w:rPr>
          <w:t>Rysunek 4 Ogólny schemat re</w:t>
        </w:r>
        <w:bookmarkStart w:id="53" w:name="_GoBack"/>
        <w:bookmarkEnd w:id="53"/>
        <w:r w:rsidR="00E656F0" w:rsidRPr="00B56CBE">
          <w:rPr>
            <w:rStyle w:val="Hipercze"/>
            <w:noProof/>
          </w:rPr>
          <w:t>alizacji outsourcingu usług informatycznych</w:t>
        </w:r>
        <w:r w:rsidR="00E656F0">
          <w:rPr>
            <w:noProof/>
            <w:webHidden/>
          </w:rPr>
          <w:tab/>
        </w:r>
        <w:r w:rsidR="00E656F0">
          <w:rPr>
            <w:noProof/>
            <w:webHidden/>
          </w:rPr>
          <w:fldChar w:fldCharType="begin"/>
        </w:r>
        <w:r w:rsidR="00E656F0">
          <w:rPr>
            <w:noProof/>
            <w:webHidden/>
          </w:rPr>
          <w:instrText xml:space="preserve"> PAGEREF _Toc503111853 \h </w:instrText>
        </w:r>
        <w:r w:rsidR="00E656F0">
          <w:rPr>
            <w:noProof/>
            <w:webHidden/>
          </w:rPr>
        </w:r>
        <w:r w:rsidR="00E656F0">
          <w:rPr>
            <w:noProof/>
            <w:webHidden/>
          </w:rPr>
          <w:fldChar w:fldCharType="separate"/>
        </w:r>
        <w:r w:rsidR="00E656F0">
          <w:rPr>
            <w:noProof/>
            <w:webHidden/>
          </w:rPr>
          <w:t>35</w:t>
        </w:r>
        <w:r w:rsidR="00E656F0">
          <w:rPr>
            <w:noProof/>
            <w:webHidden/>
          </w:rPr>
          <w:fldChar w:fldCharType="end"/>
        </w:r>
      </w:hyperlink>
    </w:p>
    <w:p w:rsidR="00EC4019" w:rsidRDefault="00FF63C6" w:rsidP="00623A5F">
      <w:pPr>
        <w:rPr>
          <w:noProof/>
        </w:rPr>
      </w:pPr>
      <w:r>
        <w:fldChar w:fldCharType="end"/>
      </w:r>
      <w:r>
        <w:fldChar w:fldCharType="begin"/>
      </w:r>
      <w:r>
        <w:instrText xml:space="preserve"> TOC \h \z \c "Tabela" </w:instrText>
      </w:r>
      <w:r>
        <w:fldChar w:fldCharType="separate"/>
      </w:r>
    </w:p>
    <w:p w:rsidR="00EC4019" w:rsidRDefault="00EC4019">
      <w:pPr>
        <w:pStyle w:val="Spisilustracji"/>
        <w:tabs>
          <w:tab w:val="right" w:leader="dot" w:pos="8777"/>
        </w:tabs>
        <w:rPr>
          <w:rFonts w:asciiTheme="minorHAnsi" w:eastAsiaTheme="minorEastAsia" w:hAnsiTheme="minorHAnsi"/>
          <w:noProof/>
          <w:sz w:val="22"/>
          <w:lang w:eastAsia="pl-PL"/>
        </w:rPr>
      </w:pPr>
      <w:hyperlink w:anchor="_Toc503218531" w:history="1">
        <w:r w:rsidRPr="00A770DE">
          <w:rPr>
            <w:rStyle w:val="Hipercze"/>
            <w:noProof/>
          </w:rPr>
          <w:t>Tabela 1 Ogólna charakterystyka procesów IT</w:t>
        </w:r>
        <w:r>
          <w:rPr>
            <w:noProof/>
            <w:webHidden/>
          </w:rPr>
          <w:tab/>
        </w:r>
        <w:r>
          <w:rPr>
            <w:noProof/>
            <w:webHidden/>
          </w:rPr>
          <w:fldChar w:fldCharType="begin"/>
        </w:r>
        <w:r>
          <w:rPr>
            <w:noProof/>
            <w:webHidden/>
          </w:rPr>
          <w:instrText xml:space="preserve"> PAGEREF _Toc503218531 \h </w:instrText>
        </w:r>
        <w:r>
          <w:rPr>
            <w:noProof/>
            <w:webHidden/>
          </w:rPr>
        </w:r>
        <w:r>
          <w:rPr>
            <w:noProof/>
            <w:webHidden/>
          </w:rPr>
          <w:fldChar w:fldCharType="separate"/>
        </w:r>
        <w:r>
          <w:rPr>
            <w:noProof/>
            <w:webHidden/>
          </w:rPr>
          <w:t>10</w:t>
        </w:r>
        <w:r>
          <w:rPr>
            <w:noProof/>
            <w:webHidden/>
          </w:rPr>
          <w:fldChar w:fldCharType="end"/>
        </w:r>
      </w:hyperlink>
    </w:p>
    <w:p w:rsidR="00EC4019" w:rsidRDefault="00EC4019">
      <w:pPr>
        <w:pStyle w:val="Spisilustracji"/>
        <w:tabs>
          <w:tab w:val="right" w:leader="dot" w:pos="8777"/>
        </w:tabs>
        <w:rPr>
          <w:rFonts w:asciiTheme="minorHAnsi" w:eastAsiaTheme="minorEastAsia" w:hAnsiTheme="minorHAnsi"/>
          <w:noProof/>
          <w:sz w:val="22"/>
          <w:lang w:eastAsia="pl-PL"/>
        </w:rPr>
      </w:pPr>
      <w:hyperlink w:anchor="_Toc503218532" w:history="1">
        <w:r w:rsidRPr="00A770DE">
          <w:rPr>
            <w:rStyle w:val="Hipercze"/>
            <w:noProof/>
          </w:rPr>
          <w:t>Tabela 2 Wybrane obszary zastosowań systemów informatycznych w przedsiębiorstwie</w:t>
        </w:r>
        <w:r>
          <w:rPr>
            <w:noProof/>
            <w:webHidden/>
          </w:rPr>
          <w:tab/>
        </w:r>
        <w:r>
          <w:rPr>
            <w:noProof/>
            <w:webHidden/>
          </w:rPr>
          <w:fldChar w:fldCharType="begin"/>
        </w:r>
        <w:r>
          <w:rPr>
            <w:noProof/>
            <w:webHidden/>
          </w:rPr>
          <w:instrText xml:space="preserve"> PAGEREF _Toc503218532 \h </w:instrText>
        </w:r>
        <w:r>
          <w:rPr>
            <w:noProof/>
            <w:webHidden/>
          </w:rPr>
        </w:r>
        <w:r>
          <w:rPr>
            <w:noProof/>
            <w:webHidden/>
          </w:rPr>
          <w:fldChar w:fldCharType="separate"/>
        </w:r>
        <w:r>
          <w:rPr>
            <w:noProof/>
            <w:webHidden/>
          </w:rPr>
          <w:t>11</w:t>
        </w:r>
        <w:r>
          <w:rPr>
            <w:noProof/>
            <w:webHidden/>
          </w:rPr>
          <w:fldChar w:fldCharType="end"/>
        </w:r>
      </w:hyperlink>
    </w:p>
    <w:p w:rsidR="00EC4019" w:rsidRDefault="00EC4019">
      <w:pPr>
        <w:pStyle w:val="Spisilustracji"/>
        <w:tabs>
          <w:tab w:val="right" w:leader="dot" w:pos="8777"/>
        </w:tabs>
        <w:rPr>
          <w:rFonts w:asciiTheme="minorHAnsi" w:eastAsiaTheme="minorEastAsia" w:hAnsiTheme="minorHAnsi"/>
          <w:noProof/>
          <w:sz w:val="22"/>
          <w:lang w:eastAsia="pl-PL"/>
        </w:rPr>
      </w:pPr>
      <w:hyperlink w:anchor="_Toc503218533" w:history="1">
        <w:r w:rsidRPr="00A770DE">
          <w:rPr>
            <w:rStyle w:val="Hipercze"/>
            <w:noProof/>
          </w:rPr>
          <w:t>Tabela 3 Obszary przedsiębiorstw poddawane strategii outsourcingu</w:t>
        </w:r>
        <w:r>
          <w:rPr>
            <w:noProof/>
            <w:webHidden/>
          </w:rPr>
          <w:tab/>
        </w:r>
        <w:r>
          <w:rPr>
            <w:noProof/>
            <w:webHidden/>
          </w:rPr>
          <w:fldChar w:fldCharType="begin"/>
        </w:r>
        <w:r>
          <w:rPr>
            <w:noProof/>
            <w:webHidden/>
          </w:rPr>
          <w:instrText xml:space="preserve"> PAGEREF _Toc503218533 \h </w:instrText>
        </w:r>
        <w:r>
          <w:rPr>
            <w:noProof/>
            <w:webHidden/>
          </w:rPr>
        </w:r>
        <w:r>
          <w:rPr>
            <w:noProof/>
            <w:webHidden/>
          </w:rPr>
          <w:fldChar w:fldCharType="separate"/>
        </w:r>
        <w:r>
          <w:rPr>
            <w:noProof/>
            <w:webHidden/>
          </w:rPr>
          <w:t>17</w:t>
        </w:r>
        <w:r>
          <w:rPr>
            <w:noProof/>
            <w:webHidden/>
          </w:rPr>
          <w:fldChar w:fldCharType="end"/>
        </w:r>
      </w:hyperlink>
    </w:p>
    <w:p w:rsidR="00EC4019" w:rsidRDefault="00EC4019">
      <w:pPr>
        <w:pStyle w:val="Spisilustracji"/>
        <w:tabs>
          <w:tab w:val="right" w:leader="dot" w:pos="8777"/>
        </w:tabs>
        <w:rPr>
          <w:rFonts w:asciiTheme="minorHAnsi" w:eastAsiaTheme="minorEastAsia" w:hAnsiTheme="minorHAnsi"/>
          <w:noProof/>
          <w:sz w:val="22"/>
          <w:lang w:eastAsia="pl-PL"/>
        </w:rPr>
      </w:pPr>
      <w:hyperlink w:anchor="_Toc503218534" w:history="1">
        <w:r w:rsidRPr="00A770DE">
          <w:rPr>
            <w:rStyle w:val="Hipercze"/>
            <w:noProof/>
          </w:rPr>
          <w:t>Tabela 4 Podział czynników decydujących o potrzebie outsourcingu</w:t>
        </w:r>
        <w:r>
          <w:rPr>
            <w:noProof/>
            <w:webHidden/>
          </w:rPr>
          <w:tab/>
        </w:r>
        <w:r>
          <w:rPr>
            <w:noProof/>
            <w:webHidden/>
          </w:rPr>
          <w:fldChar w:fldCharType="begin"/>
        </w:r>
        <w:r>
          <w:rPr>
            <w:noProof/>
            <w:webHidden/>
          </w:rPr>
          <w:instrText xml:space="preserve"> PAGEREF _Toc503218534 \h </w:instrText>
        </w:r>
        <w:r>
          <w:rPr>
            <w:noProof/>
            <w:webHidden/>
          </w:rPr>
        </w:r>
        <w:r>
          <w:rPr>
            <w:noProof/>
            <w:webHidden/>
          </w:rPr>
          <w:fldChar w:fldCharType="separate"/>
        </w:r>
        <w:r>
          <w:rPr>
            <w:noProof/>
            <w:webHidden/>
          </w:rPr>
          <w:t>19</w:t>
        </w:r>
        <w:r>
          <w:rPr>
            <w:noProof/>
            <w:webHidden/>
          </w:rPr>
          <w:fldChar w:fldCharType="end"/>
        </w:r>
      </w:hyperlink>
    </w:p>
    <w:p w:rsidR="00EC4019" w:rsidRDefault="00EC4019">
      <w:pPr>
        <w:pStyle w:val="Spisilustracji"/>
        <w:tabs>
          <w:tab w:val="right" w:leader="dot" w:pos="8777"/>
        </w:tabs>
        <w:rPr>
          <w:rFonts w:asciiTheme="minorHAnsi" w:eastAsiaTheme="minorEastAsia" w:hAnsiTheme="minorHAnsi"/>
          <w:noProof/>
          <w:sz w:val="22"/>
          <w:lang w:eastAsia="pl-PL"/>
        </w:rPr>
      </w:pPr>
      <w:hyperlink w:anchor="_Toc503218535" w:history="1">
        <w:r w:rsidRPr="00A770DE">
          <w:rPr>
            <w:rStyle w:val="Hipercze"/>
            <w:noProof/>
          </w:rPr>
          <w:t>Tabela 5 Rodzaje outsourcingu informatycznego rozszerzające ogólny podział outsourcingu</w:t>
        </w:r>
        <w:r>
          <w:rPr>
            <w:noProof/>
            <w:webHidden/>
          </w:rPr>
          <w:tab/>
        </w:r>
        <w:r>
          <w:rPr>
            <w:noProof/>
            <w:webHidden/>
          </w:rPr>
          <w:fldChar w:fldCharType="begin"/>
        </w:r>
        <w:r>
          <w:rPr>
            <w:noProof/>
            <w:webHidden/>
          </w:rPr>
          <w:instrText xml:space="preserve"> PAGEREF _Toc503218535 \h </w:instrText>
        </w:r>
        <w:r>
          <w:rPr>
            <w:noProof/>
            <w:webHidden/>
          </w:rPr>
        </w:r>
        <w:r>
          <w:rPr>
            <w:noProof/>
            <w:webHidden/>
          </w:rPr>
          <w:fldChar w:fldCharType="separate"/>
        </w:r>
        <w:r>
          <w:rPr>
            <w:noProof/>
            <w:webHidden/>
          </w:rPr>
          <w:t>26</w:t>
        </w:r>
        <w:r>
          <w:rPr>
            <w:noProof/>
            <w:webHidden/>
          </w:rPr>
          <w:fldChar w:fldCharType="end"/>
        </w:r>
      </w:hyperlink>
    </w:p>
    <w:p w:rsidR="00EC4019" w:rsidRDefault="00EC4019">
      <w:pPr>
        <w:pStyle w:val="Spisilustracji"/>
        <w:tabs>
          <w:tab w:val="right" w:leader="dot" w:pos="8777"/>
        </w:tabs>
        <w:rPr>
          <w:rFonts w:asciiTheme="minorHAnsi" w:eastAsiaTheme="minorEastAsia" w:hAnsiTheme="minorHAnsi"/>
          <w:noProof/>
          <w:sz w:val="22"/>
          <w:lang w:eastAsia="pl-PL"/>
        </w:rPr>
      </w:pPr>
      <w:hyperlink w:anchor="_Toc503218536" w:history="1">
        <w:r w:rsidRPr="00A770DE">
          <w:rPr>
            <w:rStyle w:val="Hipercze"/>
            <w:noProof/>
          </w:rPr>
          <w:t>Tabela 6 Zakres usług outsourcingu informatycznego</w:t>
        </w:r>
        <w:r>
          <w:rPr>
            <w:noProof/>
            <w:webHidden/>
          </w:rPr>
          <w:tab/>
        </w:r>
        <w:r>
          <w:rPr>
            <w:noProof/>
            <w:webHidden/>
          </w:rPr>
          <w:fldChar w:fldCharType="begin"/>
        </w:r>
        <w:r>
          <w:rPr>
            <w:noProof/>
            <w:webHidden/>
          </w:rPr>
          <w:instrText xml:space="preserve"> PAGEREF _Toc503218536 \h </w:instrText>
        </w:r>
        <w:r>
          <w:rPr>
            <w:noProof/>
            <w:webHidden/>
          </w:rPr>
        </w:r>
        <w:r>
          <w:rPr>
            <w:noProof/>
            <w:webHidden/>
          </w:rPr>
          <w:fldChar w:fldCharType="separate"/>
        </w:r>
        <w:r>
          <w:rPr>
            <w:noProof/>
            <w:webHidden/>
          </w:rPr>
          <w:t>28</w:t>
        </w:r>
        <w:r>
          <w:rPr>
            <w:noProof/>
            <w:webHidden/>
          </w:rPr>
          <w:fldChar w:fldCharType="end"/>
        </w:r>
      </w:hyperlink>
    </w:p>
    <w:p w:rsidR="00EC4019" w:rsidRDefault="00EC4019">
      <w:pPr>
        <w:pStyle w:val="Spisilustracji"/>
        <w:tabs>
          <w:tab w:val="right" w:leader="dot" w:pos="8777"/>
        </w:tabs>
        <w:rPr>
          <w:rFonts w:asciiTheme="minorHAnsi" w:eastAsiaTheme="minorEastAsia" w:hAnsiTheme="minorHAnsi"/>
          <w:noProof/>
          <w:sz w:val="22"/>
          <w:lang w:eastAsia="pl-PL"/>
        </w:rPr>
      </w:pPr>
      <w:hyperlink w:anchor="_Toc503218537" w:history="1">
        <w:r w:rsidRPr="00A770DE">
          <w:rPr>
            <w:rStyle w:val="Hipercze"/>
            <w:noProof/>
          </w:rPr>
          <w:t>Tabela 7 rodzaje ryzyka outsourcingu IT i sposoby jego przeciwdziałania</w:t>
        </w:r>
        <w:r>
          <w:rPr>
            <w:noProof/>
            <w:webHidden/>
          </w:rPr>
          <w:tab/>
        </w:r>
        <w:r>
          <w:rPr>
            <w:noProof/>
            <w:webHidden/>
          </w:rPr>
          <w:fldChar w:fldCharType="begin"/>
        </w:r>
        <w:r>
          <w:rPr>
            <w:noProof/>
            <w:webHidden/>
          </w:rPr>
          <w:instrText xml:space="preserve"> PAGEREF _Toc503218537 \h </w:instrText>
        </w:r>
        <w:r>
          <w:rPr>
            <w:noProof/>
            <w:webHidden/>
          </w:rPr>
        </w:r>
        <w:r>
          <w:rPr>
            <w:noProof/>
            <w:webHidden/>
          </w:rPr>
          <w:fldChar w:fldCharType="separate"/>
        </w:r>
        <w:r>
          <w:rPr>
            <w:noProof/>
            <w:webHidden/>
          </w:rPr>
          <w:t>40</w:t>
        </w:r>
        <w:r>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288" w:rsidRDefault="00D17288" w:rsidP="004D6998">
      <w:pPr>
        <w:spacing w:line="240" w:lineRule="auto"/>
      </w:pPr>
      <w:r>
        <w:separator/>
      </w:r>
    </w:p>
  </w:endnote>
  <w:endnote w:type="continuationSeparator" w:id="0">
    <w:p w:rsidR="00D17288" w:rsidRDefault="00D17288"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C01" w:rsidRPr="000273AF" w:rsidRDefault="00931C01"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288" w:rsidRDefault="00D17288" w:rsidP="004D6998">
      <w:pPr>
        <w:spacing w:line="240" w:lineRule="auto"/>
      </w:pPr>
      <w:r>
        <w:separator/>
      </w:r>
    </w:p>
  </w:footnote>
  <w:footnote w:type="continuationSeparator" w:id="0">
    <w:p w:rsidR="00D17288" w:rsidRDefault="00D17288" w:rsidP="004D6998">
      <w:pPr>
        <w:spacing w:line="240" w:lineRule="auto"/>
      </w:pPr>
      <w:r>
        <w:continuationSeparator/>
      </w:r>
    </w:p>
  </w:footnote>
  <w:footnote w:id="1">
    <w:p w:rsidR="00931C01" w:rsidRDefault="00931C01">
      <w:pPr>
        <w:pStyle w:val="Tekstprzypisudolnego"/>
      </w:pPr>
      <w:r>
        <w:rPr>
          <w:rStyle w:val="Odwoanieprzypisudolnego"/>
        </w:rPr>
        <w:footnoteRef/>
      </w:r>
      <w:r>
        <w:t xml:space="preserve"> </w:t>
      </w:r>
      <w:r w:rsidRPr="00624631">
        <w:t>Sobińska Małgorzata. Przewodnik sourcingu IT. Wrocław : Wydawnictwo Uniwersytetu Ekonomicznego we Wrocławiu, 2015. ISBN 978-83-7695-553-7</w:t>
      </w:r>
      <w:r>
        <w:t xml:space="preserve"> s.166-167</w:t>
      </w:r>
      <w:r w:rsidRPr="0062463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931C01" w:rsidRDefault="00931C01" w:rsidP="003E0CAD">
        <w:pPr>
          <w:pStyle w:val="Nagwek"/>
          <w:ind w:firstLine="0"/>
        </w:pPr>
        <w:r>
          <w:fldChar w:fldCharType="begin"/>
        </w:r>
        <w:r>
          <w:instrText>PAGE   \* MERGEFORMAT</w:instrText>
        </w:r>
        <w:r>
          <w:fldChar w:fldCharType="separate"/>
        </w:r>
        <w:r w:rsidR="00EC4019">
          <w:rPr>
            <w:noProof/>
          </w:rPr>
          <w:t>46</w:t>
        </w:r>
        <w:r>
          <w:fldChar w:fldCharType="end"/>
        </w:r>
      </w:p>
    </w:sdtContent>
  </w:sdt>
  <w:p w:rsidR="00931C01" w:rsidRDefault="00931C01"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931C01" w:rsidRDefault="00931C01">
        <w:pPr>
          <w:pStyle w:val="Nagwek"/>
          <w:jc w:val="right"/>
        </w:pPr>
        <w:r>
          <w:fldChar w:fldCharType="begin"/>
        </w:r>
        <w:r>
          <w:instrText>PAGE   \* MERGEFORMAT</w:instrText>
        </w:r>
        <w:r>
          <w:fldChar w:fldCharType="separate"/>
        </w:r>
        <w:r w:rsidR="00EC4019">
          <w:rPr>
            <w:noProof/>
          </w:rPr>
          <w:t>5</w:t>
        </w:r>
        <w:r>
          <w:fldChar w:fldCharType="end"/>
        </w:r>
      </w:p>
    </w:sdtContent>
  </w:sdt>
  <w:p w:rsidR="00931C01" w:rsidRDefault="00931C01">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84591"/>
      <w:docPartObj>
        <w:docPartGallery w:val="Page Numbers (Top of Page)"/>
        <w:docPartUnique/>
      </w:docPartObj>
    </w:sdtPr>
    <w:sdtContent>
      <w:p w:rsidR="00931C01" w:rsidRDefault="00931C01">
        <w:pPr>
          <w:pStyle w:val="Nagwek"/>
          <w:jc w:val="right"/>
        </w:pPr>
        <w:r>
          <w:fldChar w:fldCharType="begin"/>
        </w:r>
        <w:r>
          <w:instrText>PAGE   \* MERGEFORMAT</w:instrText>
        </w:r>
        <w:r>
          <w:fldChar w:fldCharType="separate"/>
        </w:r>
        <w:r w:rsidR="00EC4019">
          <w:rPr>
            <w:noProof/>
          </w:rPr>
          <w:t>45</w:t>
        </w:r>
        <w:r>
          <w:fldChar w:fldCharType="end"/>
        </w:r>
      </w:p>
    </w:sdtContent>
  </w:sdt>
  <w:p w:rsidR="00931C01" w:rsidRDefault="00931C0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1"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B1D0149"/>
    <w:multiLevelType w:val="hybridMultilevel"/>
    <w:tmpl w:val="1C3232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ECA3A03"/>
    <w:multiLevelType w:val="hybridMultilevel"/>
    <w:tmpl w:val="69F8D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C9E4AA6"/>
    <w:multiLevelType w:val="hybridMultilevel"/>
    <w:tmpl w:val="1BBE8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4"/>
  </w:num>
  <w:num w:numId="4">
    <w:abstractNumId w:val="2"/>
  </w:num>
  <w:num w:numId="5">
    <w:abstractNumId w:val="4"/>
  </w:num>
  <w:num w:numId="6">
    <w:abstractNumId w:val="17"/>
  </w:num>
  <w:num w:numId="7">
    <w:abstractNumId w:val="3"/>
  </w:num>
  <w:num w:numId="8">
    <w:abstractNumId w:val="16"/>
  </w:num>
  <w:num w:numId="9">
    <w:abstractNumId w:val="11"/>
  </w:num>
  <w:num w:numId="10">
    <w:abstractNumId w:val="15"/>
  </w:num>
  <w:num w:numId="11">
    <w:abstractNumId w:val="9"/>
  </w:num>
  <w:num w:numId="12">
    <w:abstractNumId w:val="7"/>
  </w:num>
  <w:num w:numId="13">
    <w:abstractNumId w:val="1"/>
  </w:num>
  <w:num w:numId="14">
    <w:abstractNumId w:val="6"/>
  </w:num>
  <w:num w:numId="15">
    <w:abstractNumId w:val="8"/>
  </w:num>
  <w:num w:numId="16">
    <w:abstractNumId w:val="13"/>
  </w:num>
  <w:num w:numId="17">
    <w:abstractNumId w:val="10"/>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732"/>
    <w:rsid w:val="00003B9B"/>
    <w:rsid w:val="000056CC"/>
    <w:rsid w:val="00007005"/>
    <w:rsid w:val="000103AF"/>
    <w:rsid w:val="0001093A"/>
    <w:rsid w:val="00012C71"/>
    <w:rsid w:val="00012D9E"/>
    <w:rsid w:val="00014161"/>
    <w:rsid w:val="00014251"/>
    <w:rsid w:val="000146BD"/>
    <w:rsid w:val="0002048F"/>
    <w:rsid w:val="00021400"/>
    <w:rsid w:val="00024FA1"/>
    <w:rsid w:val="00027081"/>
    <w:rsid w:val="000273AF"/>
    <w:rsid w:val="000312A8"/>
    <w:rsid w:val="000314CC"/>
    <w:rsid w:val="000316A3"/>
    <w:rsid w:val="00031F99"/>
    <w:rsid w:val="00034047"/>
    <w:rsid w:val="00034351"/>
    <w:rsid w:val="00036B46"/>
    <w:rsid w:val="00036DAA"/>
    <w:rsid w:val="0003704C"/>
    <w:rsid w:val="00041368"/>
    <w:rsid w:val="00041BC0"/>
    <w:rsid w:val="00041BD5"/>
    <w:rsid w:val="00046D75"/>
    <w:rsid w:val="000475B5"/>
    <w:rsid w:val="00050E1D"/>
    <w:rsid w:val="00051987"/>
    <w:rsid w:val="00053D5C"/>
    <w:rsid w:val="00054091"/>
    <w:rsid w:val="00054573"/>
    <w:rsid w:val="00056809"/>
    <w:rsid w:val="00060252"/>
    <w:rsid w:val="0006080F"/>
    <w:rsid w:val="00060B0C"/>
    <w:rsid w:val="00063632"/>
    <w:rsid w:val="000675E6"/>
    <w:rsid w:val="000700DF"/>
    <w:rsid w:val="00071B2A"/>
    <w:rsid w:val="00075568"/>
    <w:rsid w:val="00077652"/>
    <w:rsid w:val="00080E6F"/>
    <w:rsid w:val="00082F0B"/>
    <w:rsid w:val="00084658"/>
    <w:rsid w:val="000863EB"/>
    <w:rsid w:val="000871D1"/>
    <w:rsid w:val="00091D62"/>
    <w:rsid w:val="00092C2E"/>
    <w:rsid w:val="000974B6"/>
    <w:rsid w:val="000A0572"/>
    <w:rsid w:val="000A1FF8"/>
    <w:rsid w:val="000A21CA"/>
    <w:rsid w:val="000A49BE"/>
    <w:rsid w:val="000A6F3C"/>
    <w:rsid w:val="000A6F55"/>
    <w:rsid w:val="000B1596"/>
    <w:rsid w:val="000B22E5"/>
    <w:rsid w:val="000B2553"/>
    <w:rsid w:val="000B34E1"/>
    <w:rsid w:val="000B3EF7"/>
    <w:rsid w:val="000B70D7"/>
    <w:rsid w:val="000C0236"/>
    <w:rsid w:val="000C0402"/>
    <w:rsid w:val="000C0E1F"/>
    <w:rsid w:val="000C2752"/>
    <w:rsid w:val="000C27FB"/>
    <w:rsid w:val="000C3111"/>
    <w:rsid w:val="000C31E3"/>
    <w:rsid w:val="000C40BA"/>
    <w:rsid w:val="000D1CD9"/>
    <w:rsid w:val="000D2C1A"/>
    <w:rsid w:val="000D3753"/>
    <w:rsid w:val="000D7AEB"/>
    <w:rsid w:val="000E04AD"/>
    <w:rsid w:val="000E20A7"/>
    <w:rsid w:val="000E5299"/>
    <w:rsid w:val="000E642E"/>
    <w:rsid w:val="000F0835"/>
    <w:rsid w:val="000F17CD"/>
    <w:rsid w:val="000F191B"/>
    <w:rsid w:val="000F47E8"/>
    <w:rsid w:val="000F509B"/>
    <w:rsid w:val="000F75F7"/>
    <w:rsid w:val="00101E43"/>
    <w:rsid w:val="0010209B"/>
    <w:rsid w:val="0010215C"/>
    <w:rsid w:val="001026E9"/>
    <w:rsid w:val="001044DC"/>
    <w:rsid w:val="001047AE"/>
    <w:rsid w:val="001065DF"/>
    <w:rsid w:val="001068A0"/>
    <w:rsid w:val="00106FBE"/>
    <w:rsid w:val="00117D7A"/>
    <w:rsid w:val="00120A22"/>
    <w:rsid w:val="00120B87"/>
    <w:rsid w:val="00120C85"/>
    <w:rsid w:val="001212BC"/>
    <w:rsid w:val="0012372C"/>
    <w:rsid w:val="00126B14"/>
    <w:rsid w:val="00131D97"/>
    <w:rsid w:val="00131F87"/>
    <w:rsid w:val="001327C5"/>
    <w:rsid w:val="00132C32"/>
    <w:rsid w:val="00132F17"/>
    <w:rsid w:val="0013432F"/>
    <w:rsid w:val="00135E9E"/>
    <w:rsid w:val="0013603C"/>
    <w:rsid w:val="00144FB1"/>
    <w:rsid w:val="00146872"/>
    <w:rsid w:val="00150DC3"/>
    <w:rsid w:val="00151496"/>
    <w:rsid w:val="00151E4A"/>
    <w:rsid w:val="0015550A"/>
    <w:rsid w:val="001555FA"/>
    <w:rsid w:val="00155920"/>
    <w:rsid w:val="00155BFD"/>
    <w:rsid w:val="00157578"/>
    <w:rsid w:val="00161A5B"/>
    <w:rsid w:val="00165811"/>
    <w:rsid w:val="001671F3"/>
    <w:rsid w:val="00171945"/>
    <w:rsid w:val="0017194A"/>
    <w:rsid w:val="00174B6F"/>
    <w:rsid w:val="00176979"/>
    <w:rsid w:val="00176B71"/>
    <w:rsid w:val="001801E4"/>
    <w:rsid w:val="0018038B"/>
    <w:rsid w:val="00183FDE"/>
    <w:rsid w:val="00184C89"/>
    <w:rsid w:val="001900D8"/>
    <w:rsid w:val="0019100B"/>
    <w:rsid w:val="00193005"/>
    <w:rsid w:val="00193060"/>
    <w:rsid w:val="001934AC"/>
    <w:rsid w:val="0019535E"/>
    <w:rsid w:val="0019659B"/>
    <w:rsid w:val="001A10DA"/>
    <w:rsid w:val="001A21B4"/>
    <w:rsid w:val="001A348B"/>
    <w:rsid w:val="001A5105"/>
    <w:rsid w:val="001A6473"/>
    <w:rsid w:val="001A7C3C"/>
    <w:rsid w:val="001A7D10"/>
    <w:rsid w:val="001B070D"/>
    <w:rsid w:val="001B2290"/>
    <w:rsid w:val="001B632E"/>
    <w:rsid w:val="001C10F7"/>
    <w:rsid w:val="001C199B"/>
    <w:rsid w:val="001C1B50"/>
    <w:rsid w:val="001D17CE"/>
    <w:rsid w:val="001D3112"/>
    <w:rsid w:val="001D33B5"/>
    <w:rsid w:val="001D467F"/>
    <w:rsid w:val="001D49EC"/>
    <w:rsid w:val="001D5C52"/>
    <w:rsid w:val="001D65BD"/>
    <w:rsid w:val="001D71A9"/>
    <w:rsid w:val="001E32BC"/>
    <w:rsid w:val="001E5F78"/>
    <w:rsid w:val="001E6D56"/>
    <w:rsid w:val="001F05AF"/>
    <w:rsid w:val="001F73C3"/>
    <w:rsid w:val="001F76D9"/>
    <w:rsid w:val="001F7DB1"/>
    <w:rsid w:val="001F7E90"/>
    <w:rsid w:val="00200508"/>
    <w:rsid w:val="0020282C"/>
    <w:rsid w:val="0020476C"/>
    <w:rsid w:val="00204AB9"/>
    <w:rsid w:val="002069E8"/>
    <w:rsid w:val="002079F6"/>
    <w:rsid w:val="00213132"/>
    <w:rsid w:val="00213DE1"/>
    <w:rsid w:val="00214830"/>
    <w:rsid w:val="00214831"/>
    <w:rsid w:val="002159C2"/>
    <w:rsid w:val="00217120"/>
    <w:rsid w:val="00220B2D"/>
    <w:rsid w:val="00221205"/>
    <w:rsid w:val="00221EDA"/>
    <w:rsid w:val="00223C99"/>
    <w:rsid w:val="002279D5"/>
    <w:rsid w:val="00231316"/>
    <w:rsid w:val="00231443"/>
    <w:rsid w:val="00232E72"/>
    <w:rsid w:val="00233AEF"/>
    <w:rsid w:val="002348CB"/>
    <w:rsid w:val="002352A8"/>
    <w:rsid w:val="0023573E"/>
    <w:rsid w:val="00237BDC"/>
    <w:rsid w:val="002417FB"/>
    <w:rsid w:val="00242180"/>
    <w:rsid w:val="00243F7E"/>
    <w:rsid w:val="00245741"/>
    <w:rsid w:val="00245F82"/>
    <w:rsid w:val="00246F43"/>
    <w:rsid w:val="00247998"/>
    <w:rsid w:val="00251BE5"/>
    <w:rsid w:val="00262006"/>
    <w:rsid w:val="00263CB6"/>
    <w:rsid w:val="00270541"/>
    <w:rsid w:val="0027189B"/>
    <w:rsid w:val="00272D8E"/>
    <w:rsid w:val="00273A81"/>
    <w:rsid w:val="0028041F"/>
    <w:rsid w:val="0028083A"/>
    <w:rsid w:val="00280966"/>
    <w:rsid w:val="00282EC2"/>
    <w:rsid w:val="002840E9"/>
    <w:rsid w:val="00284EBD"/>
    <w:rsid w:val="0028599F"/>
    <w:rsid w:val="002900DB"/>
    <w:rsid w:val="00291FB9"/>
    <w:rsid w:val="00292EE0"/>
    <w:rsid w:val="0029362D"/>
    <w:rsid w:val="00295037"/>
    <w:rsid w:val="00295929"/>
    <w:rsid w:val="00295C5F"/>
    <w:rsid w:val="00295F91"/>
    <w:rsid w:val="002A0274"/>
    <w:rsid w:val="002A108C"/>
    <w:rsid w:val="002A1E93"/>
    <w:rsid w:val="002A34A0"/>
    <w:rsid w:val="002A53B0"/>
    <w:rsid w:val="002A5EBA"/>
    <w:rsid w:val="002A641D"/>
    <w:rsid w:val="002A6D44"/>
    <w:rsid w:val="002A7D41"/>
    <w:rsid w:val="002B4881"/>
    <w:rsid w:val="002B63D0"/>
    <w:rsid w:val="002B641A"/>
    <w:rsid w:val="002C167C"/>
    <w:rsid w:val="002C17A8"/>
    <w:rsid w:val="002C2665"/>
    <w:rsid w:val="002C432B"/>
    <w:rsid w:val="002C4D46"/>
    <w:rsid w:val="002C560C"/>
    <w:rsid w:val="002C724D"/>
    <w:rsid w:val="002D0199"/>
    <w:rsid w:val="002D09E7"/>
    <w:rsid w:val="002D204C"/>
    <w:rsid w:val="002D3AC9"/>
    <w:rsid w:val="002E01C2"/>
    <w:rsid w:val="002E0DE6"/>
    <w:rsid w:val="002E2E48"/>
    <w:rsid w:val="002E3ACF"/>
    <w:rsid w:val="002E4D7F"/>
    <w:rsid w:val="002F01CA"/>
    <w:rsid w:val="002F4485"/>
    <w:rsid w:val="002F725A"/>
    <w:rsid w:val="002F7570"/>
    <w:rsid w:val="002F76C0"/>
    <w:rsid w:val="00302828"/>
    <w:rsid w:val="003043D5"/>
    <w:rsid w:val="00304C11"/>
    <w:rsid w:val="00306332"/>
    <w:rsid w:val="00310C11"/>
    <w:rsid w:val="003117F2"/>
    <w:rsid w:val="0031239E"/>
    <w:rsid w:val="003129EC"/>
    <w:rsid w:val="00317551"/>
    <w:rsid w:val="003206F5"/>
    <w:rsid w:val="00323BC5"/>
    <w:rsid w:val="003272DB"/>
    <w:rsid w:val="00334456"/>
    <w:rsid w:val="00335C3E"/>
    <w:rsid w:val="003363B4"/>
    <w:rsid w:val="00337179"/>
    <w:rsid w:val="00340156"/>
    <w:rsid w:val="003421A2"/>
    <w:rsid w:val="00342822"/>
    <w:rsid w:val="0034284B"/>
    <w:rsid w:val="003428BC"/>
    <w:rsid w:val="00344408"/>
    <w:rsid w:val="003458CC"/>
    <w:rsid w:val="003518AD"/>
    <w:rsid w:val="00353D92"/>
    <w:rsid w:val="00353D9F"/>
    <w:rsid w:val="00355886"/>
    <w:rsid w:val="0035612A"/>
    <w:rsid w:val="003616FF"/>
    <w:rsid w:val="003629D1"/>
    <w:rsid w:val="00363BD0"/>
    <w:rsid w:val="003643E2"/>
    <w:rsid w:val="00365551"/>
    <w:rsid w:val="003669AF"/>
    <w:rsid w:val="00366E9A"/>
    <w:rsid w:val="00370D99"/>
    <w:rsid w:val="00371A86"/>
    <w:rsid w:val="00371C03"/>
    <w:rsid w:val="00372BAE"/>
    <w:rsid w:val="00372E1A"/>
    <w:rsid w:val="003737F1"/>
    <w:rsid w:val="00376B9C"/>
    <w:rsid w:val="0038068C"/>
    <w:rsid w:val="00381BDE"/>
    <w:rsid w:val="003830A4"/>
    <w:rsid w:val="003872CF"/>
    <w:rsid w:val="00390C73"/>
    <w:rsid w:val="0039272D"/>
    <w:rsid w:val="00392D78"/>
    <w:rsid w:val="00392D87"/>
    <w:rsid w:val="003937A0"/>
    <w:rsid w:val="0039449B"/>
    <w:rsid w:val="00394911"/>
    <w:rsid w:val="00395383"/>
    <w:rsid w:val="003959FD"/>
    <w:rsid w:val="00396638"/>
    <w:rsid w:val="00396728"/>
    <w:rsid w:val="00397156"/>
    <w:rsid w:val="003A4956"/>
    <w:rsid w:val="003A4CB0"/>
    <w:rsid w:val="003A5066"/>
    <w:rsid w:val="003A77D7"/>
    <w:rsid w:val="003B1179"/>
    <w:rsid w:val="003C0CFE"/>
    <w:rsid w:val="003C1BF2"/>
    <w:rsid w:val="003C2DE9"/>
    <w:rsid w:val="003C649B"/>
    <w:rsid w:val="003C65F7"/>
    <w:rsid w:val="003D0F90"/>
    <w:rsid w:val="003D1698"/>
    <w:rsid w:val="003D28D2"/>
    <w:rsid w:val="003D4E4E"/>
    <w:rsid w:val="003D6BF7"/>
    <w:rsid w:val="003D7515"/>
    <w:rsid w:val="003D7585"/>
    <w:rsid w:val="003E06D2"/>
    <w:rsid w:val="003E0CAD"/>
    <w:rsid w:val="003E175C"/>
    <w:rsid w:val="003E1AE5"/>
    <w:rsid w:val="003E29C1"/>
    <w:rsid w:val="003E2CA3"/>
    <w:rsid w:val="003E57BF"/>
    <w:rsid w:val="003E601F"/>
    <w:rsid w:val="003F0A7F"/>
    <w:rsid w:val="003F1739"/>
    <w:rsid w:val="003F78AA"/>
    <w:rsid w:val="004005EC"/>
    <w:rsid w:val="0040392C"/>
    <w:rsid w:val="00403ADB"/>
    <w:rsid w:val="0040585B"/>
    <w:rsid w:val="00406C27"/>
    <w:rsid w:val="0041503D"/>
    <w:rsid w:val="00417CA5"/>
    <w:rsid w:val="0042140B"/>
    <w:rsid w:val="00421592"/>
    <w:rsid w:val="004242CC"/>
    <w:rsid w:val="004246B6"/>
    <w:rsid w:val="004256EC"/>
    <w:rsid w:val="004278CC"/>
    <w:rsid w:val="00430530"/>
    <w:rsid w:val="00430AFF"/>
    <w:rsid w:val="00430DCA"/>
    <w:rsid w:val="0043150B"/>
    <w:rsid w:val="00433AB8"/>
    <w:rsid w:val="004345DA"/>
    <w:rsid w:val="00434BA7"/>
    <w:rsid w:val="00435208"/>
    <w:rsid w:val="00435590"/>
    <w:rsid w:val="00436838"/>
    <w:rsid w:val="004517D4"/>
    <w:rsid w:val="00451A36"/>
    <w:rsid w:val="00451C17"/>
    <w:rsid w:val="0045287A"/>
    <w:rsid w:val="004554B8"/>
    <w:rsid w:val="00455ABD"/>
    <w:rsid w:val="004560FD"/>
    <w:rsid w:val="00456160"/>
    <w:rsid w:val="0045659A"/>
    <w:rsid w:val="0046020E"/>
    <w:rsid w:val="00461518"/>
    <w:rsid w:val="00462A60"/>
    <w:rsid w:val="004636A1"/>
    <w:rsid w:val="004636D3"/>
    <w:rsid w:val="00464653"/>
    <w:rsid w:val="004669D7"/>
    <w:rsid w:val="004675F8"/>
    <w:rsid w:val="00470698"/>
    <w:rsid w:val="00470F69"/>
    <w:rsid w:val="00471977"/>
    <w:rsid w:val="00474046"/>
    <w:rsid w:val="0047436E"/>
    <w:rsid w:val="00474C78"/>
    <w:rsid w:val="004763BD"/>
    <w:rsid w:val="00477D38"/>
    <w:rsid w:val="004805C8"/>
    <w:rsid w:val="00483565"/>
    <w:rsid w:val="00483B96"/>
    <w:rsid w:val="00484B4D"/>
    <w:rsid w:val="00485EAD"/>
    <w:rsid w:val="00487379"/>
    <w:rsid w:val="004910C7"/>
    <w:rsid w:val="00492D46"/>
    <w:rsid w:val="00496F85"/>
    <w:rsid w:val="004A1AF3"/>
    <w:rsid w:val="004A2D3D"/>
    <w:rsid w:val="004A46CF"/>
    <w:rsid w:val="004B0E1B"/>
    <w:rsid w:val="004B1669"/>
    <w:rsid w:val="004B29A0"/>
    <w:rsid w:val="004B35B3"/>
    <w:rsid w:val="004B5AC5"/>
    <w:rsid w:val="004B620E"/>
    <w:rsid w:val="004C1351"/>
    <w:rsid w:val="004C4E5A"/>
    <w:rsid w:val="004C6044"/>
    <w:rsid w:val="004D0453"/>
    <w:rsid w:val="004D12DA"/>
    <w:rsid w:val="004D165B"/>
    <w:rsid w:val="004D1D5D"/>
    <w:rsid w:val="004D261A"/>
    <w:rsid w:val="004D3779"/>
    <w:rsid w:val="004D66B8"/>
    <w:rsid w:val="004D6998"/>
    <w:rsid w:val="004E0088"/>
    <w:rsid w:val="004E10A9"/>
    <w:rsid w:val="004E2675"/>
    <w:rsid w:val="004E2938"/>
    <w:rsid w:val="004E68E7"/>
    <w:rsid w:val="004F0E49"/>
    <w:rsid w:val="004F3EB5"/>
    <w:rsid w:val="004F501B"/>
    <w:rsid w:val="00500B78"/>
    <w:rsid w:val="00501196"/>
    <w:rsid w:val="00501F70"/>
    <w:rsid w:val="005056FE"/>
    <w:rsid w:val="005059F5"/>
    <w:rsid w:val="005063E9"/>
    <w:rsid w:val="00507B87"/>
    <w:rsid w:val="00510878"/>
    <w:rsid w:val="00513797"/>
    <w:rsid w:val="005140B7"/>
    <w:rsid w:val="005141B6"/>
    <w:rsid w:val="005149C1"/>
    <w:rsid w:val="00516F2C"/>
    <w:rsid w:val="00523573"/>
    <w:rsid w:val="00523F5C"/>
    <w:rsid w:val="00525C53"/>
    <w:rsid w:val="005315C4"/>
    <w:rsid w:val="00534D1D"/>
    <w:rsid w:val="00535683"/>
    <w:rsid w:val="00535ADD"/>
    <w:rsid w:val="00535FDF"/>
    <w:rsid w:val="005363B4"/>
    <w:rsid w:val="005442F0"/>
    <w:rsid w:val="00544ECE"/>
    <w:rsid w:val="005455B8"/>
    <w:rsid w:val="00547FDC"/>
    <w:rsid w:val="00552DA2"/>
    <w:rsid w:val="00554CE5"/>
    <w:rsid w:val="00557314"/>
    <w:rsid w:val="00557F0C"/>
    <w:rsid w:val="00560D1D"/>
    <w:rsid w:val="00563C54"/>
    <w:rsid w:val="005662C7"/>
    <w:rsid w:val="00567123"/>
    <w:rsid w:val="00567FD1"/>
    <w:rsid w:val="00570631"/>
    <w:rsid w:val="00570AC0"/>
    <w:rsid w:val="0057213F"/>
    <w:rsid w:val="005724D3"/>
    <w:rsid w:val="00572B42"/>
    <w:rsid w:val="0057376A"/>
    <w:rsid w:val="00575720"/>
    <w:rsid w:val="005763EE"/>
    <w:rsid w:val="00577108"/>
    <w:rsid w:val="00580049"/>
    <w:rsid w:val="00580142"/>
    <w:rsid w:val="005810EE"/>
    <w:rsid w:val="005837D1"/>
    <w:rsid w:val="005848B7"/>
    <w:rsid w:val="00584977"/>
    <w:rsid w:val="00585BBC"/>
    <w:rsid w:val="00587736"/>
    <w:rsid w:val="00593786"/>
    <w:rsid w:val="00595784"/>
    <w:rsid w:val="00596954"/>
    <w:rsid w:val="00597FCB"/>
    <w:rsid w:val="005A1C55"/>
    <w:rsid w:val="005A1CB7"/>
    <w:rsid w:val="005A35DF"/>
    <w:rsid w:val="005B462C"/>
    <w:rsid w:val="005B5B0D"/>
    <w:rsid w:val="005B601C"/>
    <w:rsid w:val="005C0B3F"/>
    <w:rsid w:val="005C11BC"/>
    <w:rsid w:val="005C2466"/>
    <w:rsid w:val="005C3721"/>
    <w:rsid w:val="005C389D"/>
    <w:rsid w:val="005C68F0"/>
    <w:rsid w:val="005C71CA"/>
    <w:rsid w:val="005D05E5"/>
    <w:rsid w:val="005D2BE1"/>
    <w:rsid w:val="005D4B78"/>
    <w:rsid w:val="005D6EBF"/>
    <w:rsid w:val="005E3950"/>
    <w:rsid w:val="005E4759"/>
    <w:rsid w:val="005E4A37"/>
    <w:rsid w:val="005F1225"/>
    <w:rsid w:val="005F1B01"/>
    <w:rsid w:val="005F281C"/>
    <w:rsid w:val="005F5C51"/>
    <w:rsid w:val="005F5F67"/>
    <w:rsid w:val="006000EA"/>
    <w:rsid w:val="006013A7"/>
    <w:rsid w:val="00602EEF"/>
    <w:rsid w:val="00603253"/>
    <w:rsid w:val="00603B9A"/>
    <w:rsid w:val="00604078"/>
    <w:rsid w:val="006112E7"/>
    <w:rsid w:val="00611D29"/>
    <w:rsid w:val="00612454"/>
    <w:rsid w:val="0061281C"/>
    <w:rsid w:val="006132A9"/>
    <w:rsid w:val="006145E1"/>
    <w:rsid w:val="0061497A"/>
    <w:rsid w:val="00614D21"/>
    <w:rsid w:val="0061677F"/>
    <w:rsid w:val="00616B8E"/>
    <w:rsid w:val="00621F67"/>
    <w:rsid w:val="00623A5F"/>
    <w:rsid w:val="00624631"/>
    <w:rsid w:val="00625D36"/>
    <w:rsid w:val="00626234"/>
    <w:rsid w:val="00627B7E"/>
    <w:rsid w:val="00630CAC"/>
    <w:rsid w:val="0063320E"/>
    <w:rsid w:val="00633DC4"/>
    <w:rsid w:val="00634F14"/>
    <w:rsid w:val="00635BC0"/>
    <w:rsid w:val="006367A7"/>
    <w:rsid w:val="00640F1D"/>
    <w:rsid w:val="00641BF0"/>
    <w:rsid w:val="0064375E"/>
    <w:rsid w:val="00646D95"/>
    <w:rsid w:val="0064747E"/>
    <w:rsid w:val="006474D8"/>
    <w:rsid w:val="00652304"/>
    <w:rsid w:val="00652BCD"/>
    <w:rsid w:val="006548C5"/>
    <w:rsid w:val="00657882"/>
    <w:rsid w:val="0066232A"/>
    <w:rsid w:val="00664B28"/>
    <w:rsid w:val="006663CE"/>
    <w:rsid w:val="00667ADE"/>
    <w:rsid w:val="00670701"/>
    <w:rsid w:val="0067705E"/>
    <w:rsid w:val="00677788"/>
    <w:rsid w:val="00680994"/>
    <w:rsid w:val="00680FEA"/>
    <w:rsid w:val="00681609"/>
    <w:rsid w:val="00682136"/>
    <w:rsid w:val="00683A02"/>
    <w:rsid w:val="00683B8D"/>
    <w:rsid w:val="006872AB"/>
    <w:rsid w:val="006913BE"/>
    <w:rsid w:val="0069168F"/>
    <w:rsid w:val="006916AB"/>
    <w:rsid w:val="00692ED9"/>
    <w:rsid w:val="00693B96"/>
    <w:rsid w:val="0069556F"/>
    <w:rsid w:val="00695D00"/>
    <w:rsid w:val="006A1854"/>
    <w:rsid w:val="006A3236"/>
    <w:rsid w:val="006A3F09"/>
    <w:rsid w:val="006A4817"/>
    <w:rsid w:val="006B261C"/>
    <w:rsid w:val="006B30BA"/>
    <w:rsid w:val="006B3F58"/>
    <w:rsid w:val="006C3BA1"/>
    <w:rsid w:val="006C45F9"/>
    <w:rsid w:val="006C480B"/>
    <w:rsid w:val="006C61B3"/>
    <w:rsid w:val="006C7610"/>
    <w:rsid w:val="006C7838"/>
    <w:rsid w:val="006D23CD"/>
    <w:rsid w:val="006D2C17"/>
    <w:rsid w:val="006D3384"/>
    <w:rsid w:val="006D3D60"/>
    <w:rsid w:val="006D4794"/>
    <w:rsid w:val="006D4881"/>
    <w:rsid w:val="006D529F"/>
    <w:rsid w:val="006D6841"/>
    <w:rsid w:val="006E09C9"/>
    <w:rsid w:val="006E223A"/>
    <w:rsid w:val="006E2FC6"/>
    <w:rsid w:val="006E3FC6"/>
    <w:rsid w:val="006F0785"/>
    <w:rsid w:val="006F1861"/>
    <w:rsid w:val="006F18EB"/>
    <w:rsid w:val="006F541C"/>
    <w:rsid w:val="006F6476"/>
    <w:rsid w:val="006F66BA"/>
    <w:rsid w:val="00702194"/>
    <w:rsid w:val="00702851"/>
    <w:rsid w:val="00702AB5"/>
    <w:rsid w:val="00705098"/>
    <w:rsid w:val="007050D1"/>
    <w:rsid w:val="00705D53"/>
    <w:rsid w:val="007069F3"/>
    <w:rsid w:val="00706D65"/>
    <w:rsid w:val="00707888"/>
    <w:rsid w:val="007227B8"/>
    <w:rsid w:val="00723D84"/>
    <w:rsid w:val="00723F6C"/>
    <w:rsid w:val="00726B4C"/>
    <w:rsid w:val="00726CF5"/>
    <w:rsid w:val="00727122"/>
    <w:rsid w:val="007275C3"/>
    <w:rsid w:val="0073080E"/>
    <w:rsid w:val="0073099E"/>
    <w:rsid w:val="00731C0A"/>
    <w:rsid w:val="00733BE7"/>
    <w:rsid w:val="00734493"/>
    <w:rsid w:val="0073597F"/>
    <w:rsid w:val="00735BC6"/>
    <w:rsid w:val="00735E05"/>
    <w:rsid w:val="00741CEC"/>
    <w:rsid w:val="00747297"/>
    <w:rsid w:val="007539E5"/>
    <w:rsid w:val="00760BD6"/>
    <w:rsid w:val="007655F3"/>
    <w:rsid w:val="007656CB"/>
    <w:rsid w:val="00765A93"/>
    <w:rsid w:val="00766A20"/>
    <w:rsid w:val="00767B07"/>
    <w:rsid w:val="00770EF1"/>
    <w:rsid w:val="00770FDD"/>
    <w:rsid w:val="007739B7"/>
    <w:rsid w:val="00775467"/>
    <w:rsid w:val="00776428"/>
    <w:rsid w:val="00777901"/>
    <w:rsid w:val="00780DCD"/>
    <w:rsid w:val="00781E7B"/>
    <w:rsid w:val="00784512"/>
    <w:rsid w:val="00785519"/>
    <w:rsid w:val="00785BEA"/>
    <w:rsid w:val="00787303"/>
    <w:rsid w:val="00787418"/>
    <w:rsid w:val="00787DD4"/>
    <w:rsid w:val="00787F86"/>
    <w:rsid w:val="007926F9"/>
    <w:rsid w:val="00793C07"/>
    <w:rsid w:val="007941D7"/>
    <w:rsid w:val="00795D06"/>
    <w:rsid w:val="00795FE0"/>
    <w:rsid w:val="00796085"/>
    <w:rsid w:val="00796D41"/>
    <w:rsid w:val="007A0B86"/>
    <w:rsid w:val="007A4C9D"/>
    <w:rsid w:val="007A54F3"/>
    <w:rsid w:val="007A6DD2"/>
    <w:rsid w:val="007B137C"/>
    <w:rsid w:val="007B587F"/>
    <w:rsid w:val="007C2724"/>
    <w:rsid w:val="007C3F1B"/>
    <w:rsid w:val="007C75A0"/>
    <w:rsid w:val="007D1FC0"/>
    <w:rsid w:val="007D4063"/>
    <w:rsid w:val="007D4187"/>
    <w:rsid w:val="007D4313"/>
    <w:rsid w:val="007D68DF"/>
    <w:rsid w:val="007D72FF"/>
    <w:rsid w:val="007E11AE"/>
    <w:rsid w:val="007E24EC"/>
    <w:rsid w:val="007E3238"/>
    <w:rsid w:val="007E5F4E"/>
    <w:rsid w:val="007F0EA0"/>
    <w:rsid w:val="007F15B7"/>
    <w:rsid w:val="007F186B"/>
    <w:rsid w:val="007F43D8"/>
    <w:rsid w:val="007F48F3"/>
    <w:rsid w:val="007F4B0D"/>
    <w:rsid w:val="007F56F7"/>
    <w:rsid w:val="007F7CE6"/>
    <w:rsid w:val="00800421"/>
    <w:rsid w:val="00800636"/>
    <w:rsid w:val="00802394"/>
    <w:rsid w:val="00805B9B"/>
    <w:rsid w:val="00807340"/>
    <w:rsid w:val="00810A74"/>
    <w:rsid w:val="00813134"/>
    <w:rsid w:val="00814FE8"/>
    <w:rsid w:val="00815A0A"/>
    <w:rsid w:val="008206E2"/>
    <w:rsid w:val="00824C0C"/>
    <w:rsid w:val="00825069"/>
    <w:rsid w:val="00825C20"/>
    <w:rsid w:val="00830E6A"/>
    <w:rsid w:val="00832802"/>
    <w:rsid w:val="0083373A"/>
    <w:rsid w:val="00833CAE"/>
    <w:rsid w:val="008407A6"/>
    <w:rsid w:val="00841C47"/>
    <w:rsid w:val="008434F0"/>
    <w:rsid w:val="008444A8"/>
    <w:rsid w:val="008526EF"/>
    <w:rsid w:val="00852AFE"/>
    <w:rsid w:val="0085740C"/>
    <w:rsid w:val="00857424"/>
    <w:rsid w:val="00861B9D"/>
    <w:rsid w:val="0086571D"/>
    <w:rsid w:val="00865C5F"/>
    <w:rsid w:val="0086667B"/>
    <w:rsid w:val="00867208"/>
    <w:rsid w:val="008676C0"/>
    <w:rsid w:val="00872E1E"/>
    <w:rsid w:val="00873DAC"/>
    <w:rsid w:val="0087665D"/>
    <w:rsid w:val="0088004D"/>
    <w:rsid w:val="0088108B"/>
    <w:rsid w:val="008819AC"/>
    <w:rsid w:val="008819EA"/>
    <w:rsid w:val="00882680"/>
    <w:rsid w:val="00884A8F"/>
    <w:rsid w:val="00887FE2"/>
    <w:rsid w:val="00890E46"/>
    <w:rsid w:val="008937D6"/>
    <w:rsid w:val="008949DF"/>
    <w:rsid w:val="008960D1"/>
    <w:rsid w:val="008A371C"/>
    <w:rsid w:val="008A425C"/>
    <w:rsid w:val="008A4458"/>
    <w:rsid w:val="008A68FA"/>
    <w:rsid w:val="008A6C3F"/>
    <w:rsid w:val="008A73B0"/>
    <w:rsid w:val="008B129A"/>
    <w:rsid w:val="008B2966"/>
    <w:rsid w:val="008B45FF"/>
    <w:rsid w:val="008B4E62"/>
    <w:rsid w:val="008B737A"/>
    <w:rsid w:val="008C03FD"/>
    <w:rsid w:val="008C1E50"/>
    <w:rsid w:val="008C22A9"/>
    <w:rsid w:val="008C634A"/>
    <w:rsid w:val="008D1951"/>
    <w:rsid w:val="008D218E"/>
    <w:rsid w:val="008D34C8"/>
    <w:rsid w:val="008D65F4"/>
    <w:rsid w:val="008D679A"/>
    <w:rsid w:val="008D7112"/>
    <w:rsid w:val="008D735A"/>
    <w:rsid w:val="008D7798"/>
    <w:rsid w:val="008E07F9"/>
    <w:rsid w:val="008E4BBD"/>
    <w:rsid w:val="008F0416"/>
    <w:rsid w:val="008F05A5"/>
    <w:rsid w:val="008F081B"/>
    <w:rsid w:val="008F0BD8"/>
    <w:rsid w:val="008F21A5"/>
    <w:rsid w:val="008F5182"/>
    <w:rsid w:val="008F67BE"/>
    <w:rsid w:val="008F695E"/>
    <w:rsid w:val="009041B4"/>
    <w:rsid w:val="00904C25"/>
    <w:rsid w:val="00904EC8"/>
    <w:rsid w:val="009052B7"/>
    <w:rsid w:val="00907AB0"/>
    <w:rsid w:val="009104CD"/>
    <w:rsid w:val="00911914"/>
    <w:rsid w:val="00915E06"/>
    <w:rsid w:val="00920B95"/>
    <w:rsid w:val="0092103A"/>
    <w:rsid w:val="009218BD"/>
    <w:rsid w:val="009247FD"/>
    <w:rsid w:val="0092598C"/>
    <w:rsid w:val="00925DEF"/>
    <w:rsid w:val="00925F61"/>
    <w:rsid w:val="009306A6"/>
    <w:rsid w:val="00931C01"/>
    <w:rsid w:val="009401A4"/>
    <w:rsid w:val="009403FD"/>
    <w:rsid w:val="00941759"/>
    <w:rsid w:val="00941BB4"/>
    <w:rsid w:val="00944A1E"/>
    <w:rsid w:val="00945C6F"/>
    <w:rsid w:val="009474D8"/>
    <w:rsid w:val="00951700"/>
    <w:rsid w:val="00953698"/>
    <w:rsid w:val="00954386"/>
    <w:rsid w:val="0095526E"/>
    <w:rsid w:val="00960F6C"/>
    <w:rsid w:val="00964D6F"/>
    <w:rsid w:val="0096618B"/>
    <w:rsid w:val="00970C97"/>
    <w:rsid w:val="0097215E"/>
    <w:rsid w:val="00975C4A"/>
    <w:rsid w:val="00980665"/>
    <w:rsid w:val="0098075C"/>
    <w:rsid w:val="0098345A"/>
    <w:rsid w:val="00991245"/>
    <w:rsid w:val="0099250F"/>
    <w:rsid w:val="00992F8C"/>
    <w:rsid w:val="00995620"/>
    <w:rsid w:val="0099614C"/>
    <w:rsid w:val="009A1E08"/>
    <w:rsid w:val="009A3878"/>
    <w:rsid w:val="009A472E"/>
    <w:rsid w:val="009A50C9"/>
    <w:rsid w:val="009A56B3"/>
    <w:rsid w:val="009A5EC8"/>
    <w:rsid w:val="009A6334"/>
    <w:rsid w:val="009A7767"/>
    <w:rsid w:val="009B6141"/>
    <w:rsid w:val="009B687F"/>
    <w:rsid w:val="009B6D55"/>
    <w:rsid w:val="009C04B0"/>
    <w:rsid w:val="009C08BD"/>
    <w:rsid w:val="009C093B"/>
    <w:rsid w:val="009C0AD3"/>
    <w:rsid w:val="009C2354"/>
    <w:rsid w:val="009C396A"/>
    <w:rsid w:val="009C50DD"/>
    <w:rsid w:val="009C5588"/>
    <w:rsid w:val="009D1FF8"/>
    <w:rsid w:val="009D35ED"/>
    <w:rsid w:val="009D476E"/>
    <w:rsid w:val="009D48D0"/>
    <w:rsid w:val="009D4953"/>
    <w:rsid w:val="009D5A38"/>
    <w:rsid w:val="009D6185"/>
    <w:rsid w:val="009D62F8"/>
    <w:rsid w:val="009D668A"/>
    <w:rsid w:val="009D7BE4"/>
    <w:rsid w:val="009E26BB"/>
    <w:rsid w:val="009E2ACC"/>
    <w:rsid w:val="009E36C9"/>
    <w:rsid w:val="009E4545"/>
    <w:rsid w:val="009F10CD"/>
    <w:rsid w:val="009F1894"/>
    <w:rsid w:val="009F2B3E"/>
    <w:rsid w:val="009F6517"/>
    <w:rsid w:val="009F6685"/>
    <w:rsid w:val="009F6E58"/>
    <w:rsid w:val="00A0104A"/>
    <w:rsid w:val="00A02677"/>
    <w:rsid w:val="00A035C2"/>
    <w:rsid w:val="00A07A45"/>
    <w:rsid w:val="00A1166F"/>
    <w:rsid w:val="00A12C71"/>
    <w:rsid w:val="00A1673F"/>
    <w:rsid w:val="00A16F3D"/>
    <w:rsid w:val="00A2302E"/>
    <w:rsid w:val="00A24082"/>
    <w:rsid w:val="00A243E2"/>
    <w:rsid w:val="00A252CA"/>
    <w:rsid w:val="00A278C9"/>
    <w:rsid w:val="00A31995"/>
    <w:rsid w:val="00A33CAC"/>
    <w:rsid w:val="00A3485C"/>
    <w:rsid w:val="00A37422"/>
    <w:rsid w:val="00A3799B"/>
    <w:rsid w:val="00A45FA0"/>
    <w:rsid w:val="00A513D9"/>
    <w:rsid w:val="00A5480D"/>
    <w:rsid w:val="00A54A89"/>
    <w:rsid w:val="00A557DF"/>
    <w:rsid w:val="00A60457"/>
    <w:rsid w:val="00A62323"/>
    <w:rsid w:val="00A63CEC"/>
    <w:rsid w:val="00A6546C"/>
    <w:rsid w:val="00A70DED"/>
    <w:rsid w:val="00A70E99"/>
    <w:rsid w:val="00A72C64"/>
    <w:rsid w:val="00A73DEE"/>
    <w:rsid w:val="00A7633B"/>
    <w:rsid w:val="00A76F31"/>
    <w:rsid w:val="00A82063"/>
    <w:rsid w:val="00A83385"/>
    <w:rsid w:val="00A835EE"/>
    <w:rsid w:val="00A873CE"/>
    <w:rsid w:val="00A9059A"/>
    <w:rsid w:val="00A91264"/>
    <w:rsid w:val="00A93744"/>
    <w:rsid w:val="00A95725"/>
    <w:rsid w:val="00A959AA"/>
    <w:rsid w:val="00AA01A5"/>
    <w:rsid w:val="00AA182A"/>
    <w:rsid w:val="00AA2032"/>
    <w:rsid w:val="00AA53EF"/>
    <w:rsid w:val="00AA5CCF"/>
    <w:rsid w:val="00AB029C"/>
    <w:rsid w:val="00AB140D"/>
    <w:rsid w:val="00AB1AB7"/>
    <w:rsid w:val="00AB28FE"/>
    <w:rsid w:val="00AB3A69"/>
    <w:rsid w:val="00AB6151"/>
    <w:rsid w:val="00AB6177"/>
    <w:rsid w:val="00AB6D4F"/>
    <w:rsid w:val="00AB7E51"/>
    <w:rsid w:val="00AC1FB7"/>
    <w:rsid w:val="00AC2E9B"/>
    <w:rsid w:val="00AC37F6"/>
    <w:rsid w:val="00AC3A27"/>
    <w:rsid w:val="00AC424E"/>
    <w:rsid w:val="00AD068E"/>
    <w:rsid w:val="00AD07B6"/>
    <w:rsid w:val="00AD48B0"/>
    <w:rsid w:val="00AD5476"/>
    <w:rsid w:val="00AD556A"/>
    <w:rsid w:val="00AD57B0"/>
    <w:rsid w:val="00AD73AA"/>
    <w:rsid w:val="00AE3D60"/>
    <w:rsid w:val="00AE656A"/>
    <w:rsid w:val="00AE754F"/>
    <w:rsid w:val="00AE7F88"/>
    <w:rsid w:val="00AF1C13"/>
    <w:rsid w:val="00AF2E7F"/>
    <w:rsid w:val="00AF30A2"/>
    <w:rsid w:val="00AF397B"/>
    <w:rsid w:val="00AF3B29"/>
    <w:rsid w:val="00AF4EB9"/>
    <w:rsid w:val="00AF6296"/>
    <w:rsid w:val="00B03200"/>
    <w:rsid w:val="00B0510B"/>
    <w:rsid w:val="00B07022"/>
    <w:rsid w:val="00B112C5"/>
    <w:rsid w:val="00B116A0"/>
    <w:rsid w:val="00B117BD"/>
    <w:rsid w:val="00B13C2F"/>
    <w:rsid w:val="00B16263"/>
    <w:rsid w:val="00B175B7"/>
    <w:rsid w:val="00B24C9A"/>
    <w:rsid w:val="00B256D4"/>
    <w:rsid w:val="00B25A3D"/>
    <w:rsid w:val="00B25B80"/>
    <w:rsid w:val="00B3048D"/>
    <w:rsid w:val="00B31E44"/>
    <w:rsid w:val="00B32302"/>
    <w:rsid w:val="00B34FD8"/>
    <w:rsid w:val="00B35E0E"/>
    <w:rsid w:val="00B40881"/>
    <w:rsid w:val="00B424AA"/>
    <w:rsid w:val="00B42E20"/>
    <w:rsid w:val="00B435DD"/>
    <w:rsid w:val="00B45B3D"/>
    <w:rsid w:val="00B5071D"/>
    <w:rsid w:val="00B5333A"/>
    <w:rsid w:val="00B63F17"/>
    <w:rsid w:val="00B655BA"/>
    <w:rsid w:val="00B67B52"/>
    <w:rsid w:val="00B708A5"/>
    <w:rsid w:val="00B70F6D"/>
    <w:rsid w:val="00B71F4F"/>
    <w:rsid w:val="00B779E2"/>
    <w:rsid w:val="00B84AE8"/>
    <w:rsid w:val="00B85EF7"/>
    <w:rsid w:val="00B90DE9"/>
    <w:rsid w:val="00B90EB7"/>
    <w:rsid w:val="00B93A8D"/>
    <w:rsid w:val="00B95616"/>
    <w:rsid w:val="00B96DA6"/>
    <w:rsid w:val="00BA2127"/>
    <w:rsid w:val="00BA727E"/>
    <w:rsid w:val="00BB2EAA"/>
    <w:rsid w:val="00BB4F89"/>
    <w:rsid w:val="00BB59F7"/>
    <w:rsid w:val="00BC0DCB"/>
    <w:rsid w:val="00BC3161"/>
    <w:rsid w:val="00BC3EC6"/>
    <w:rsid w:val="00BC4869"/>
    <w:rsid w:val="00BC7024"/>
    <w:rsid w:val="00BD1ABD"/>
    <w:rsid w:val="00BD1F5C"/>
    <w:rsid w:val="00BD43D5"/>
    <w:rsid w:val="00BD6558"/>
    <w:rsid w:val="00BD6D15"/>
    <w:rsid w:val="00BD7D38"/>
    <w:rsid w:val="00BE3712"/>
    <w:rsid w:val="00BE3A58"/>
    <w:rsid w:val="00BE48F0"/>
    <w:rsid w:val="00BE5012"/>
    <w:rsid w:val="00BF05DE"/>
    <w:rsid w:val="00BF0C6C"/>
    <w:rsid w:val="00BF0C97"/>
    <w:rsid w:val="00BF183F"/>
    <w:rsid w:val="00BF3059"/>
    <w:rsid w:val="00BF503A"/>
    <w:rsid w:val="00BF62B2"/>
    <w:rsid w:val="00BF741F"/>
    <w:rsid w:val="00BF7BE4"/>
    <w:rsid w:val="00BF7F73"/>
    <w:rsid w:val="00C0021B"/>
    <w:rsid w:val="00C016B0"/>
    <w:rsid w:val="00C03670"/>
    <w:rsid w:val="00C0465F"/>
    <w:rsid w:val="00C057C2"/>
    <w:rsid w:val="00C06EA0"/>
    <w:rsid w:val="00C07749"/>
    <w:rsid w:val="00C122A7"/>
    <w:rsid w:val="00C16A78"/>
    <w:rsid w:val="00C16DA7"/>
    <w:rsid w:val="00C179B2"/>
    <w:rsid w:val="00C20244"/>
    <w:rsid w:val="00C2296E"/>
    <w:rsid w:val="00C22FD1"/>
    <w:rsid w:val="00C251BF"/>
    <w:rsid w:val="00C25399"/>
    <w:rsid w:val="00C27275"/>
    <w:rsid w:val="00C33F7B"/>
    <w:rsid w:val="00C34FD6"/>
    <w:rsid w:val="00C35997"/>
    <w:rsid w:val="00C35FAC"/>
    <w:rsid w:val="00C44351"/>
    <w:rsid w:val="00C508F7"/>
    <w:rsid w:val="00C52DEF"/>
    <w:rsid w:val="00C53FE7"/>
    <w:rsid w:val="00C54E2F"/>
    <w:rsid w:val="00C554A3"/>
    <w:rsid w:val="00C62D2C"/>
    <w:rsid w:val="00C644C3"/>
    <w:rsid w:val="00C645F8"/>
    <w:rsid w:val="00C663CC"/>
    <w:rsid w:val="00C66B74"/>
    <w:rsid w:val="00C70156"/>
    <w:rsid w:val="00C73AB2"/>
    <w:rsid w:val="00C73AF4"/>
    <w:rsid w:val="00C73F04"/>
    <w:rsid w:val="00C74CB9"/>
    <w:rsid w:val="00C74E30"/>
    <w:rsid w:val="00C77D72"/>
    <w:rsid w:val="00C802EC"/>
    <w:rsid w:val="00C80D14"/>
    <w:rsid w:val="00C82977"/>
    <w:rsid w:val="00C851DF"/>
    <w:rsid w:val="00C85FB3"/>
    <w:rsid w:val="00C86066"/>
    <w:rsid w:val="00C86EC3"/>
    <w:rsid w:val="00C86F14"/>
    <w:rsid w:val="00C90B82"/>
    <w:rsid w:val="00C912FD"/>
    <w:rsid w:val="00C918AA"/>
    <w:rsid w:val="00C9284C"/>
    <w:rsid w:val="00CA3E84"/>
    <w:rsid w:val="00CA4AEB"/>
    <w:rsid w:val="00CA4BCF"/>
    <w:rsid w:val="00CA4C28"/>
    <w:rsid w:val="00CA52A7"/>
    <w:rsid w:val="00CA5C0A"/>
    <w:rsid w:val="00CA5FA9"/>
    <w:rsid w:val="00CA79CA"/>
    <w:rsid w:val="00CB0570"/>
    <w:rsid w:val="00CB27CE"/>
    <w:rsid w:val="00CB7F1C"/>
    <w:rsid w:val="00CC0B8D"/>
    <w:rsid w:val="00CC2463"/>
    <w:rsid w:val="00CC4C9C"/>
    <w:rsid w:val="00CD1BE4"/>
    <w:rsid w:val="00CD28B8"/>
    <w:rsid w:val="00CD3529"/>
    <w:rsid w:val="00CD3971"/>
    <w:rsid w:val="00CD4B79"/>
    <w:rsid w:val="00CD6120"/>
    <w:rsid w:val="00CE048D"/>
    <w:rsid w:val="00CE06EA"/>
    <w:rsid w:val="00CE22D6"/>
    <w:rsid w:val="00CE25F8"/>
    <w:rsid w:val="00CE5755"/>
    <w:rsid w:val="00CE6B48"/>
    <w:rsid w:val="00CE6DB4"/>
    <w:rsid w:val="00CF0891"/>
    <w:rsid w:val="00CF1555"/>
    <w:rsid w:val="00CF1C11"/>
    <w:rsid w:val="00CF3C74"/>
    <w:rsid w:val="00CF6AC7"/>
    <w:rsid w:val="00D00C03"/>
    <w:rsid w:val="00D02B63"/>
    <w:rsid w:val="00D045B6"/>
    <w:rsid w:val="00D055A3"/>
    <w:rsid w:val="00D10E62"/>
    <w:rsid w:val="00D112EB"/>
    <w:rsid w:val="00D123F7"/>
    <w:rsid w:val="00D17288"/>
    <w:rsid w:val="00D17CE8"/>
    <w:rsid w:val="00D20194"/>
    <w:rsid w:val="00D2048F"/>
    <w:rsid w:val="00D3301E"/>
    <w:rsid w:val="00D335BF"/>
    <w:rsid w:val="00D36624"/>
    <w:rsid w:val="00D37191"/>
    <w:rsid w:val="00D405B7"/>
    <w:rsid w:val="00D40FFB"/>
    <w:rsid w:val="00D43586"/>
    <w:rsid w:val="00D44D09"/>
    <w:rsid w:val="00D461D2"/>
    <w:rsid w:val="00D54188"/>
    <w:rsid w:val="00D55230"/>
    <w:rsid w:val="00D55519"/>
    <w:rsid w:val="00D567FD"/>
    <w:rsid w:val="00D56894"/>
    <w:rsid w:val="00D56ADE"/>
    <w:rsid w:val="00D57C93"/>
    <w:rsid w:val="00D60C34"/>
    <w:rsid w:val="00D6177D"/>
    <w:rsid w:val="00D6206E"/>
    <w:rsid w:val="00D621A8"/>
    <w:rsid w:val="00D6778D"/>
    <w:rsid w:val="00D71D3D"/>
    <w:rsid w:val="00D73EDA"/>
    <w:rsid w:val="00D751EE"/>
    <w:rsid w:val="00D7546A"/>
    <w:rsid w:val="00D77196"/>
    <w:rsid w:val="00D811CB"/>
    <w:rsid w:val="00D850D7"/>
    <w:rsid w:val="00D85ABC"/>
    <w:rsid w:val="00D87B4D"/>
    <w:rsid w:val="00D92E58"/>
    <w:rsid w:val="00D96AF8"/>
    <w:rsid w:val="00D97E37"/>
    <w:rsid w:val="00D97E3B"/>
    <w:rsid w:val="00DA1575"/>
    <w:rsid w:val="00DA2911"/>
    <w:rsid w:val="00DA4EE2"/>
    <w:rsid w:val="00DA58BF"/>
    <w:rsid w:val="00DA7B86"/>
    <w:rsid w:val="00DB1F7B"/>
    <w:rsid w:val="00DB22AC"/>
    <w:rsid w:val="00DB29F7"/>
    <w:rsid w:val="00DB2A33"/>
    <w:rsid w:val="00DB4B15"/>
    <w:rsid w:val="00DB5AA6"/>
    <w:rsid w:val="00DB738D"/>
    <w:rsid w:val="00DB7BDB"/>
    <w:rsid w:val="00DB7F21"/>
    <w:rsid w:val="00DC039A"/>
    <w:rsid w:val="00DC1838"/>
    <w:rsid w:val="00DC18D5"/>
    <w:rsid w:val="00DC2B7F"/>
    <w:rsid w:val="00DC491C"/>
    <w:rsid w:val="00DC544C"/>
    <w:rsid w:val="00DC60AF"/>
    <w:rsid w:val="00DD008E"/>
    <w:rsid w:val="00DD0840"/>
    <w:rsid w:val="00DD084B"/>
    <w:rsid w:val="00DD0D15"/>
    <w:rsid w:val="00DD372D"/>
    <w:rsid w:val="00DD3ECC"/>
    <w:rsid w:val="00DD53F1"/>
    <w:rsid w:val="00DE4142"/>
    <w:rsid w:val="00DE6D35"/>
    <w:rsid w:val="00DE7465"/>
    <w:rsid w:val="00DE76BE"/>
    <w:rsid w:val="00DE775E"/>
    <w:rsid w:val="00DF00BC"/>
    <w:rsid w:val="00DF247B"/>
    <w:rsid w:val="00DF6039"/>
    <w:rsid w:val="00DF64D6"/>
    <w:rsid w:val="00DF6F09"/>
    <w:rsid w:val="00DF767B"/>
    <w:rsid w:val="00DF77C7"/>
    <w:rsid w:val="00E00FCE"/>
    <w:rsid w:val="00E01730"/>
    <w:rsid w:val="00E03E76"/>
    <w:rsid w:val="00E056BF"/>
    <w:rsid w:val="00E0638E"/>
    <w:rsid w:val="00E070A8"/>
    <w:rsid w:val="00E0775A"/>
    <w:rsid w:val="00E1057E"/>
    <w:rsid w:val="00E14C51"/>
    <w:rsid w:val="00E14FED"/>
    <w:rsid w:val="00E15B26"/>
    <w:rsid w:val="00E170BE"/>
    <w:rsid w:val="00E2137F"/>
    <w:rsid w:val="00E3154A"/>
    <w:rsid w:val="00E35C74"/>
    <w:rsid w:val="00E36733"/>
    <w:rsid w:val="00E3725F"/>
    <w:rsid w:val="00E41A23"/>
    <w:rsid w:val="00E42005"/>
    <w:rsid w:val="00E4234F"/>
    <w:rsid w:val="00E449E2"/>
    <w:rsid w:val="00E44CE4"/>
    <w:rsid w:val="00E51704"/>
    <w:rsid w:val="00E51960"/>
    <w:rsid w:val="00E52FF9"/>
    <w:rsid w:val="00E54690"/>
    <w:rsid w:val="00E56493"/>
    <w:rsid w:val="00E5720B"/>
    <w:rsid w:val="00E6204C"/>
    <w:rsid w:val="00E62899"/>
    <w:rsid w:val="00E63503"/>
    <w:rsid w:val="00E656F0"/>
    <w:rsid w:val="00E67515"/>
    <w:rsid w:val="00E7026E"/>
    <w:rsid w:val="00E72BAD"/>
    <w:rsid w:val="00E73436"/>
    <w:rsid w:val="00E73737"/>
    <w:rsid w:val="00E75CFA"/>
    <w:rsid w:val="00E764C6"/>
    <w:rsid w:val="00E768CB"/>
    <w:rsid w:val="00E77AED"/>
    <w:rsid w:val="00E81054"/>
    <w:rsid w:val="00E84885"/>
    <w:rsid w:val="00E84DBE"/>
    <w:rsid w:val="00E859BF"/>
    <w:rsid w:val="00E87BCD"/>
    <w:rsid w:val="00E90A60"/>
    <w:rsid w:val="00E94097"/>
    <w:rsid w:val="00E94609"/>
    <w:rsid w:val="00E95C67"/>
    <w:rsid w:val="00E95D47"/>
    <w:rsid w:val="00E9728E"/>
    <w:rsid w:val="00EA1108"/>
    <w:rsid w:val="00EA1DB8"/>
    <w:rsid w:val="00EA29BD"/>
    <w:rsid w:val="00EA329A"/>
    <w:rsid w:val="00EA5863"/>
    <w:rsid w:val="00EA59BE"/>
    <w:rsid w:val="00EB03F5"/>
    <w:rsid w:val="00EB16A1"/>
    <w:rsid w:val="00EB194E"/>
    <w:rsid w:val="00EB25CB"/>
    <w:rsid w:val="00EB3EFF"/>
    <w:rsid w:val="00EB563A"/>
    <w:rsid w:val="00EB6818"/>
    <w:rsid w:val="00EB6931"/>
    <w:rsid w:val="00EC19C2"/>
    <w:rsid w:val="00EC23CA"/>
    <w:rsid w:val="00EC2405"/>
    <w:rsid w:val="00EC4019"/>
    <w:rsid w:val="00EC4B12"/>
    <w:rsid w:val="00EC5473"/>
    <w:rsid w:val="00EC5A7E"/>
    <w:rsid w:val="00EC600F"/>
    <w:rsid w:val="00EC6750"/>
    <w:rsid w:val="00EC6CEE"/>
    <w:rsid w:val="00EC7CCF"/>
    <w:rsid w:val="00ED0174"/>
    <w:rsid w:val="00ED4AB7"/>
    <w:rsid w:val="00ED4BF9"/>
    <w:rsid w:val="00ED6FE4"/>
    <w:rsid w:val="00EE21AD"/>
    <w:rsid w:val="00EE5148"/>
    <w:rsid w:val="00EE581C"/>
    <w:rsid w:val="00EE628A"/>
    <w:rsid w:val="00EE66E2"/>
    <w:rsid w:val="00EE6CBC"/>
    <w:rsid w:val="00EE7213"/>
    <w:rsid w:val="00EE7F8C"/>
    <w:rsid w:val="00EF15CA"/>
    <w:rsid w:val="00EF2B5D"/>
    <w:rsid w:val="00EF33DB"/>
    <w:rsid w:val="00EF6C86"/>
    <w:rsid w:val="00F02D57"/>
    <w:rsid w:val="00F04399"/>
    <w:rsid w:val="00F048BC"/>
    <w:rsid w:val="00F057CD"/>
    <w:rsid w:val="00F060AB"/>
    <w:rsid w:val="00F11425"/>
    <w:rsid w:val="00F13A70"/>
    <w:rsid w:val="00F15506"/>
    <w:rsid w:val="00F1587B"/>
    <w:rsid w:val="00F16B11"/>
    <w:rsid w:val="00F2086C"/>
    <w:rsid w:val="00F20B5F"/>
    <w:rsid w:val="00F22126"/>
    <w:rsid w:val="00F23311"/>
    <w:rsid w:val="00F2364C"/>
    <w:rsid w:val="00F24862"/>
    <w:rsid w:val="00F26867"/>
    <w:rsid w:val="00F30DBA"/>
    <w:rsid w:val="00F31F7D"/>
    <w:rsid w:val="00F33B78"/>
    <w:rsid w:val="00F35312"/>
    <w:rsid w:val="00F35588"/>
    <w:rsid w:val="00F3750B"/>
    <w:rsid w:val="00F4140C"/>
    <w:rsid w:val="00F418B4"/>
    <w:rsid w:val="00F44E36"/>
    <w:rsid w:val="00F477AE"/>
    <w:rsid w:val="00F479C7"/>
    <w:rsid w:val="00F504DE"/>
    <w:rsid w:val="00F53A5B"/>
    <w:rsid w:val="00F54653"/>
    <w:rsid w:val="00F55626"/>
    <w:rsid w:val="00F5640F"/>
    <w:rsid w:val="00F564B6"/>
    <w:rsid w:val="00F613C8"/>
    <w:rsid w:val="00F62FA0"/>
    <w:rsid w:val="00F63ECD"/>
    <w:rsid w:val="00F64AA6"/>
    <w:rsid w:val="00F65136"/>
    <w:rsid w:val="00F65470"/>
    <w:rsid w:val="00F67608"/>
    <w:rsid w:val="00F67BCB"/>
    <w:rsid w:val="00F7085F"/>
    <w:rsid w:val="00F70A0E"/>
    <w:rsid w:val="00F70B72"/>
    <w:rsid w:val="00F731FD"/>
    <w:rsid w:val="00F80258"/>
    <w:rsid w:val="00F83648"/>
    <w:rsid w:val="00F83F5A"/>
    <w:rsid w:val="00F87B0F"/>
    <w:rsid w:val="00F900E5"/>
    <w:rsid w:val="00F91FA6"/>
    <w:rsid w:val="00F93B48"/>
    <w:rsid w:val="00F954E6"/>
    <w:rsid w:val="00F979A0"/>
    <w:rsid w:val="00FA02AD"/>
    <w:rsid w:val="00FA10F0"/>
    <w:rsid w:val="00FA1858"/>
    <w:rsid w:val="00FA33A2"/>
    <w:rsid w:val="00FA37EF"/>
    <w:rsid w:val="00FA3D62"/>
    <w:rsid w:val="00FA55FD"/>
    <w:rsid w:val="00FB408B"/>
    <w:rsid w:val="00FB60D6"/>
    <w:rsid w:val="00FC156F"/>
    <w:rsid w:val="00FC183D"/>
    <w:rsid w:val="00FC5B11"/>
    <w:rsid w:val="00FC6904"/>
    <w:rsid w:val="00FC6F2D"/>
    <w:rsid w:val="00FD0C12"/>
    <w:rsid w:val="00FD1608"/>
    <w:rsid w:val="00FD2905"/>
    <w:rsid w:val="00FD44D4"/>
    <w:rsid w:val="00FD4529"/>
    <w:rsid w:val="00FD5495"/>
    <w:rsid w:val="00FD61A4"/>
    <w:rsid w:val="00FE08E9"/>
    <w:rsid w:val="00FE1653"/>
    <w:rsid w:val="00FE2E61"/>
    <w:rsid w:val="00FE3D9F"/>
    <w:rsid w:val="00FE43F5"/>
    <w:rsid w:val="00FE5CFA"/>
    <w:rsid w:val="00FE60B0"/>
    <w:rsid w:val="00FE6442"/>
    <w:rsid w:val="00FE7328"/>
    <w:rsid w:val="00FE78CE"/>
    <w:rsid w:val="00FE7B38"/>
    <w:rsid w:val="00FF47EF"/>
    <w:rsid w:val="00FF4B45"/>
    <w:rsid w:val="00FF4EF5"/>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7D643"/>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A2032"/>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556282515">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729691322">
      <w:bodyDiv w:val="1"/>
      <w:marLeft w:val="0"/>
      <w:marRight w:val="0"/>
      <w:marTop w:val="0"/>
      <w:marBottom w:val="0"/>
      <w:divBdr>
        <w:top w:val="none" w:sz="0" w:space="0" w:color="auto"/>
        <w:left w:val="none" w:sz="0" w:space="0" w:color="auto"/>
        <w:bottom w:val="none" w:sz="0" w:space="0" w:color="auto"/>
        <w:right w:val="none" w:sz="0" w:space="0" w:color="auto"/>
      </w:divBdr>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896673570">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032986">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097554712">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192185037">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7794">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39853581">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558971158">
      <w:bodyDiv w:val="1"/>
      <w:marLeft w:val="0"/>
      <w:marRight w:val="0"/>
      <w:marTop w:val="0"/>
      <w:marBottom w:val="0"/>
      <w:divBdr>
        <w:top w:val="none" w:sz="0" w:space="0" w:color="auto"/>
        <w:left w:val="none" w:sz="0" w:space="0" w:color="auto"/>
        <w:bottom w:val="none" w:sz="0" w:space="0" w:color="auto"/>
        <w:right w:val="none" w:sz="0" w:space="0" w:color="auto"/>
      </w:divBdr>
    </w:div>
    <w:div w:id="1598781750">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60226425">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25657623">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2044748741">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1454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4449658224402042"/>
          <c:y val="8.3749999999999991E-2"/>
          <c:w val="0.40672574715302973"/>
          <c:h val="0.72088764946048411"/>
        </c:manualLayout>
      </c:layout>
      <c:barChart>
        <c:barDir val="bar"/>
        <c:grouping val="clustered"/>
        <c:varyColors val="0"/>
        <c:ser>
          <c:idx val="0"/>
          <c:order val="0"/>
          <c:tx>
            <c:strRef>
              <c:f>Arkusz1!$B$1</c:f>
              <c:strCache>
                <c:ptCount val="1"/>
                <c:pt idx="0">
                  <c:v>odpwiedzi</c:v>
                </c:pt>
              </c:strCache>
            </c:strRef>
          </c:tx>
          <c:spPr>
            <a:solidFill>
              <a:schemeClr val="accent1"/>
            </a:solidFill>
            <a:ln>
              <a:noFill/>
            </a:ln>
            <a:effectLst/>
          </c:spPr>
          <c:invertIfNegative val="0"/>
          <c:cat>
            <c:strRef>
              <c:f>Arkusz1!$A$2:$A$9</c:f>
              <c:strCache>
                <c:ptCount val="8"/>
                <c:pt idx="0">
                  <c:v>utrzymanie i serwis oprogramowania</c:v>
                </c:pt>
                <c:pt idx="1">
                  <c:v>utrzymanie i serwis sprzętu</c:v>
                </c:pt>
                <c:pt idx="2">
                  <c:v>rozwój i integracja systemów</c:v>
                </c:pt>
                <c:pt idx="3">
                  <c:v>konsulting</c:v>
                </c:pt>
                <c:pt idx="4">
                  <c:v>rozwój zawodowy i szkolenia</c:v>
                </c:pt>
                <c:pt idx="5">
                  <c:v>zarządzanie procesami biznesowymi</c:v>
                </c:pt>
                <c:pt idx="6">
                  <c:v>zarządzanie </c:v>
                </c:pt>
                <c:pt idx="7">
                  <c:v>inne </c:v>
                </c:pt>
              </c:strCache>
            </c:strRef>
          </c:cat>
          <c:val>
            <c:numRef>
              <c:f>Arkusz1!$B$2:$B$9</c:f>
              <c:numCache>
                <c:formatCode>General</c:formatCode>
                <c:ptCount val="8"/>
                <c:pt idx="0">
                  <c:v>37</c:v>
                </c:pt>
                <c:pt idx="1">
                  <c:v>34</c:v>
                </c:pt>
                <c:pt idx="2">
                  <c:v>33</c:v>
                </c:pt>
                <c:pt idx="3">
                  <c:v>24</c:v>
                </c:pt>
                <c:pt idx="4">
                  <c:v>16</c:v>
                </c:pt>
                <c:pt idx="5">
                  <c:v>14</c:v>
                </c:pt>
                <c:pt idx="6">
                  <c:v>9</c:v>
                </c:pt>
                <c:pt idx="7">
                  <c:v>9</c:v>
                </c:pt>
              </c:numCache>
            </c:numRef>
          </c:val>
          <c:extLst>
            <c:ext xmlns:c16="http://schemas.microsoft.com/office/drawing/2014/chart" uri="{C3380CC4-5D6E-409C-BE32-E72D297353CC}">
              <c16:uniqueId val="{00000000-7BA5-4BF0-9C0C-928156FC83B8}"/>
            </c:ext>
          </c:extLst>
        </c:ser>
        <c:dLbls>
          <c:showLegendKey val="0"/>
          <c:showVal val="0"/>
          <c:showCatName val="0"/>
          <c:showSerName val="0"/>
          <c:showPercent val="0"/>
          <c:showBubbleSize val="0"/>
        </c:dLbls>
        <c:gapWidth val="182"/>
        <c:axId val="325177712"/>
        <c:axId val="311898480"/>
      </c:barChart>
      <c:catAx>
        <c:axId val="3251777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ln>
                  <a:noFill/>
                </a:ln>
                <a:solidFill>
                  <a:schemeClr val="tx1">
                    <a:lumMod val="65000"/>
                    <a:lumOff val="35000"/>
                  </a:schemeClr>
                </a:solidFill>
                <a:latin typeface="Times New Roman" panose="02020603050405020304" pitchFamily="18" charset="0"/>
                <a:ea typeface="+mn-ea"/>
                <a:cs typeface="+mn-cs"/>
              </a:defRPr>
            </a:pPr>
            <a:endParaRPr lang="pl-PL"/>
          </a:p>
        </c:txPr>
        <c:crossAx val="311898480"/>
        <c:crosses val="autoZero"/>
        <c:auto val="1"/>
        <c:lblAlgn val="ctr"/>
        <c:lblOffset val="100"/>
        <c:noMultiLvlLbl val="0"/>
      </c:catAx>
      <c:valAx>
        <c:axId val="31189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r>
                  <a:rPr lang="pl-PL" sz="1300" baseline="0">
                    <a:latin typeface="Times New Roman" panose="02020603050405020304" pitchFamily="18" charset="0"/>
                  </a:rPr>
                  <a:t>odpowiedzi</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5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3</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4</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5</b:RefOrder>
  </b:Source>
  <b:Source>
    <b:Tag>Sob15</b:Tag>
    <b:SourceType>Book</b:SourceType>
    <b:Guid>{3C69EB06-727D-4254-BA9A-B5AD56FF5BE8}</b:Guid>
    <b:Author>
      <b:Author>
        <b:NameList>
          <b:Person>
            <b:Last>Sobińska</b:Last>
            <b:First>Małgorzata</b:First>
          </b:Person>
        </b:NameList>
      </b:Author>
    </b:Author>
    <b:Title>Przewodnik sourcingu IT</b:Title>
    <b:Year>2015</b:Year>
    <b:City>Wrocław</b:City>
    <b:Publisher>Wydawnictwo Uniwersytetu Ekonomicznego we Wrocławiu</b:Publisher>
    <b:StandardNumber>ISBN 978-83-7695-553-7</b:StandardNumber>
    <b:RefOrder>6</b:RefOrder>
  </b:Source>
  <b:Source>
    <b:Tag>Auk08</b:Tag>
    <b:SourceType>Book</b:SourceType>
    <b:Guid>{F32221F9-9444-47EF-B3F1-E4B82B23C7CE}</b:Guid>
    <b:Title>Outsourcing informatyczny w teorii i praktyce zarządzania</b:Title>
    <b:Year>2008</b:Year>
    <b:City>Gdańsk</b:City>
    <b:Publisher>Wydwanictwo Uniwersytetu Gdańskiego</b:Publisher>
    <b:StandardNumber>ISBN 978-83-7326-542-2</b:StandardNumber>
    <b:Author>
      <b:Author>
        <b:NameList>
          <b:Person>
            <b:Last>Auksztol</b:Last>
            <b:First>Jerzy</b:First>
          </b:Person>
        </b:NameList>
      </b:Author>
    </b:Author>
    <b:RefOrder>7</b:RefOrder>
  </b:Source>
</b:Sources>
</file>

<file path=customXml/itemProps1.xml><?xml version="1.0" encoding="utf-8"?>
<ds:datastoreItem xmlns:ds="http://schemas.openxmlformats.org/officeDocument/2006/customXml" ds:itemID="{30CDC646-BF0C-4EBC-95D9-04503836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44</Pages>
  <Words>10530</Words>
  <Characters>63183</Characters>
  <Application>Microsoft Office Word</Application>
  <DocSecurity>0</DocSecurity>
  <Lines>526</Lines>
  <Paragraphs>147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347</cp:revision>
  <dcterms:created xsi:type="dcterms:W3CDTF">2018-01-06T12:44:00Z</dcterms:created>
  <dcterms:modified xsi:type="dcterms:W3CDTF">2018-01-08T22:50:00Z</dcterms:modified>
</cp:coreProperties>
</file>