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A269" w14:textId="292CF692" w:rsidR="008270E5" w:rsidRDefault="001373A0" w:rsidP="00F90A7D">
      <w:pPr>
        <w:rPr>
          <w:rFonts w:ascii="Times New Roman" w:hAnsi="Times New Roman" w:cs="Times New Roman"/>
          <w:sz w:val="28"/>
          <w:szCs w:val="28"/>
          <w:lang w:val="en-US"/>
        </w:rPr>
      </w:pPr>
      <w:r>
        <w:rPr>
          <w:rFonts w:ascii="Times New Roman" w:hAnsi="Times New Roman" w:cs="Times New Roman"/>
          <w:sz w:val="28"/>
          <w:szCs w:val="28"/>
          <w:lang w:val="en-US"/>
        </w:rPr>
        <w:t>Ha Maurice,</w:t>
      </w:r>
    </w:p>
    <w:p w14:paraId="017DDE83" w14:textId="77777777" w:rsidR="001373A0" w:rsidRDefault="001373A0" w:rsidP="00F90A7D">
      <w:pPr>
        <w:rPr>
          <w:rFonts w:ascii="Times New Roman" w:hAnsi="Times New Roman" w:cs="Times New Roman"/>
          <w:sz w:val="28"/>
          <w:szCs w:val="28"/>
          <w:lang w:val="en-US"/>
        </w:rPr>
      </w:pPr>
    </w:p>
    <w:p w14:paraId="06E748D9" w14:textId="50D29983" w:rsidR="001373A0" w:rsidRDefault="00A46FCE" w:rsidP="00F90A7D">
      <w:pPr>
        <w:rPr>
          <w:rFonts w:ascii="Times New Roman" w:hAnsi="Times New Roman" w:cs="Times New Roman"/>
          <w:sz w:val="28"/>
          <w:szCs w:val="28"/>
          <w:lang w:val="en-US"/>
        </w:rPr>
      </w:pPr>
      <w:r>
        <w:rPr>
          <w:rFonts w:ascii="Times New Roman" w:hAnsi="Times New Roman" w:cs="Times New Roman"/>
          <w:sz w:val="28"/>
          <w:szCs w:val="28"/>
          <w:lang w:val="en-US"/>
        </w:rPr>
        <w:t xml:space="preserve">Veel dank </w:t>
      </w:r>
      <w:proofErr w:type="spellStart"/>
      <w:r w:rsidR="001373A0">
        <w:rPr>
          <w:rFonts w:ascii="Times New Roman" w:hAnsi="Times New Roman" w:cs="Times New Roman"/>
          <w:sz w:val="28"/>
          <w:szCs w:val="28"/>
          <w:lang w:val="en-US"/>
        </w:rPr>
        <w:t>voor</w:t>
      </w:r>
      <w:proofErr w:type="spellEnd"/>
      <w:r w:rsidR="001373A0">
        <w:rPr>
          <w:rFonts w:ascii="Times New Roman" w:hAnsi="Times New Roman" w:cs="Times New Roman"/>
          <w:sz w:val="28"/>
          <w:szCs w:val="28"/>
          <w:lang w:val="en-US"/>
        </w:rPr>
        <w:t xml:space="preserve"> je </w:t>
      </w:r>
      <w:proofErr w:type="spellStart"/>
      <w:r w:rsidR="001373A0">
        <w:rPr>
          <w:rFonts w:ascii="Times New Roman" w:hAnsi="Times New Roman" w:cs="Times New Roman"/>
          <w:sz w:val="28"/>
          <w:szCs w:val="28"/>
          <w:lang w:val="en-US"/>
        </w:rPr>
        <w:t>suggesties</w:t>
      </w:r>
      <w:proofErr w:type="spellEnd"/>
      <w:r w:rsidR="001373A0">
        <w:rPr>
          <w:rFonts w:ascii="Times New Roman" w:hAnsi="Times New Roman" w:cs="Times New Roman"/>
          <w:sz w:val="28"/>
          <w:szCs w:val="28"/>
          <w:lang w:val="en-US"/>
        </w:rPr>
        <w:t xml:space="preserve">. Je </w:t>
      </w:r>
      <w:proofErr w:type="spellStart"/>
      <w:r w:rsidR="001373A0">
        <w:rPr>
          <w:rFonts w:ascii="Times New Roman" w:hAnsi="Times New Roman" w:cs="Times New Roman"/>
          <w:sz w:val="28"/>
          <w:szCs w:val="28"/>
          <w:lang w:val="en-US"/>
        </w:rPr>
        <w:t>kritiek</w:t>
      </w:r>
      <w:proofErr w:type="spellEnd"/>
      <w:r w:rsidR="001373A0">
        <w:rPr>
          <w:rFonts w:ascii="Times New Roman" w:hAnsi="Times New Roman" w:cs="Times New Roman"/>
          <w:sz w:val="28"/>
          <w:szCs w:val="28"/>
          <w:lang w:val="en-US"/>
        </w:rPr>
        <w:t xml:space="preserve"> op </w:t>
      </w:r>
      <w:r>
        <w:rPr>
          <w:rFonts w:ascii="Times New Roman" w:hAnsi="Times New Roman" w:cs="Times New Roman"/>
          <w:sz w:val="28"/>
          <w:szCs w:val="28"/>
          <w:lang w:val="en-US"/>
        </w:rPr>
        <w:t>de</w:t>
      </w:r>
      <w:r w:rsidR="001373A0">
        <w:rPr>
          <w:rFonts w:ascii="Times New Roman" w:hAnsi="Times New Roman" w:cs="Times New Roman"/>
          <w:sz w:val="28"/>
          <w:szCs w:val="28"/>
          <w:lang w:val="en-US"/>
        </w:rPr>
        <w:t xml:space="preserve"> FE probit is </w:t>
      </w:r>
      <w:proofErr w:type="spellStart"/>
      <w:r w:rsidR="001373A0">
        <w:rPr>
          <w:rFonts w:ascii="Times New Roman" w:hAnsi="Times New Roman" w:cs="Times New Roman"/>
          <w:sz w:val="28"/>
          <w:szCs w:val="28"/>
          <w:lang w:val="en-US"/>
        </w:rPr>
        <w:t>terecht</w:t>
      </w:r>
      <w:proofErr w:type="spellEnd"/>
      <w:r>
        <w:rPr>
          <w:rFonts w:ascii="Times New Roman" w:hAnsi="Times New Roman" w:cs="Times New Roman"/>
          <w:sz w:val="28"/>
          <w:szCs w:val="28"/>
          <w:lang w:val="en-US"/>
        </w:rPr>
        <w:t xml:space="preserve">, de clustered SE </w:t>
      </w:r>
      <w:proofErr w:type="spellStart"/>
      <w:r>
        <w:rPr>
          <w:rFonts w:ascii="Times New Roman" w:hAnsi="Times New Roman" w:cs="Times New Roman"/>
          <w:sz w:val="28"/>
          <w:szCs w:val="28"/>
          <w:lang w:val="en-US"/>
        </w:rPr>
        <w:t>ondervangen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niet</w:t>
      </w:r>
      <w:proofErr w:type="spellEnd"/>
      <w:r w:rsidR="001373A0">
        <w:rPr>
          <w:rFonts w:ascii="Times New Roman" w:hAnsi="Times New Roman" w:cs="Times New Roman"/>
          <w:sz w:val="28"/>
          <w:szCs w:val="28"/>
          <w:lang w:val="en-US"/>
        </w:rPr>
        <w:t xml:space="preserve">. </w:t>
      </w:r>
      <w:proofErr w:type="spellStart"/>
      <w:r w:rsidR="001373A0">
        <w:rPr>
          <w:rFonts w:ascii="Times New Roman" w:hAnsi="Times New Roman" w:cs="Times New Roman"/>
          <w:sz w:val="28"/>
          <w:szCs w:val="28"/>
          <w:lang w:val="en-US"/>
        </w:rPr>
        <w:t>Daarom</w:t>
      </w:r>
      <w:proofErr w:type="spellEnd"/>
      <w:r w:rsidR="001373A0">
        <w:rPr>
          <w:rFonts w:ascii="Times New Roman" w:hAnsi="Times New Roman" w:cs="Times New Roman"/>
          <w:sz w:val="28"/>
          <w:szCs w:val="28"/>
          <w:lang w:val="en-US"/>
        </w:rPr>
        <w:t xml:space="preserve"> </w:t>
      </w:r>
      <w:proofErr w:type="spellStart"/>
      <w:r w:rsidR="001373A0">
        <w:rPr>
          <w:rFonts w:ascii="Times New Roman" w:hAnsi="Times New Roman" w:cs="Times New Roman"/>
          <w:sz w:val="28"/>
          <w:szCs w:val="28"/>
          <w:lang w:val="en-US"/>
        </w:rPr>
        <w:t>hebben</w:t>
      </w:r>
      <w:proofErr w:type="spellEnd"/>
      <w:r w:rsidR="001373A0">
        <w:rPr>
          <w:rFonts w:ascii="Times New Roman" w:hAnsi="Times New Roman" w:cs="Times New Roman"/>
          <w:sz w:val="28"/>
          <w:szCs w:val="28"/>
          <w:lang w:val="en-US"/>
        </w:rPr>
        <w:t xml:space="preserve"> we nu </w:t>
      </w:r>
      <w:proofErr w:type="spellStart"/>
      <w:r w:rsidR="001373A0">
        <w:rPr>
          <w:rFonts w:ascii="Times New Roman" w:hAnsi="Times New Roman" w:cs="Times New Roman"/>
          <w:sz w:val="28"/>
          <w:szCs w:val="28"/>
          <w:lang w:val="en-US"/>
        </w:rPr>
        <w:t>voor</w:t>
      </w:r>
      <w:proofErr w:type="spellEnd"/>
      <w:r w:rsidR="001373A0">
        <w:rPr>
          <w:rFonts w:ascii="Times New Roman" w:hAnsi="Times New Roman" w:cs="Times New Roman"/>
          <w:sz w:val="28"/>
          <w:szCs w:val="28"/>
          <w:lang w:val="en-US"/>
        </w:rPr>
        <w:t xml:space="preserve"> </w:t>
      </w:r>
      <w:proofErr w:type="spellStart"/>
      <w:r w:rsidR="001373A0">
        <w:rPr>
          <w:rFonts w:ascii="Times New Roman" w:hAnsi="Times New Roman" w:cs="Times New Roman"/>
          <w:sz w:val="28"/>
          <w:szCs w:val="28"/>
          <w:lang w:val="en-US"/>
        </w:rPr>
        <w:t>onze</w:t>
      </w:r>
      <w:proofErr w:type="spellEnd"/>
      <w:r w:rsidR="001373A0">
        <w:rPr>
          <w:rFonts w:ascii="Times New Roman" w:hAnsi="Times New Roman" w:cs="Times New Roman"/>
          <w:sz w:val="28"/>
          <w:szCs w:val="28"/>
          <w:lang w:val="en-US"/>
        </w:rPr>
        <w:t xml:space="preserve"> </w:t>
      </w:r>
      <w:proofErr w:type="spellStart"/>
      <w:r w:rsidR="001373A0">
        <w:rPr>
          <w:rFonts w:ascii="Times New Roman" w:hAnsi="Times New Roman" w:cs="Times New Roman"/>
          <w:sz w:val="28"/>
          <w:szCs w:val="28"/>
          <w:lang w:val="en-US"/>
        </w:rPr>
        <w:t>onderzoeksvraag</w:t>
      </w:r>
      <w:proofErr w:type="spellEnd"/>
      <w:r w:rsidR="001373A0">
        <w:rPr>
          <w:rFonts w:ascii="Times New Roman" w:hAnsi="Times New Roman" w:cs="Times New Roman"/>
          <w:sz w:val="28"/>
          <w:szCs w:val="28"/>
          <w:lang w:val="en-US"/>
        </w:rPr>
        <w:t xml:space="preserve"> (impact van ICT/AI </w:t>
      </w:r>
      <w:proofErr w:type="spellStart"/>
      <w:r w:rsidR="001373A0">
        <w:rPr>
          <w:rFonts w:ascii="Times New Roman" w:hAnsi="Times New Roman" w:cs="Times New Roman"/>
          <w:sz w:val="28"/>
          <w:szCs w:val="28"/>
          <w:lang w:val="en-US"/>
        </w:rPr>
        <w:t>variabele</w:t>
      </w:r>
      <w:proofErr w:type="spellEnd"/>
      <w:r w:rsidR="001373A0">
        <w:rPr>
          <w:rFonts w:ascii="Times New Roman" w:hAnsi="Times New Roman" w:cs="Times New Roman"/>
          <w:sz w:val="28"/>
          <w:szCs w:val="28"/>
          <w:lang w:val="en-US"/>
        </w:rPr>
        <w:t xml:space="preserve"> op </w:t>
      </w:r>
      <w:r w:rsidR="001373A0">
        <w:rPr>
          <w:rFonts w:ascii="Times New Roman" w:hAnsi="Times New Roman" w:cs="Times New Roman"/>
          <w:sz w:val="28"/>
          <w:szCs w:val="28"/>
          <w:lang w:val="en-US"/>
        </w:rPr>
        <w:t>probability positive growth surprise</w:t>
      </w:r>
      <w:r w:rsidR="001373A0">
        <w:rPr>
          <w:rFonts w:ascii="Times New Roman" w:hAnsi="Times New Roman" w:cs="Times New Roman"/>
          <w:sz w:val="28"/>
          <w:szCs w:val="28"/>
          <w:lang w:val="en-US"/>
        </w:rPr>
        <w:t xml:space="preserve"> - wat </w:t>
      </w:r>
      <w:proofErr w:type="spellStart"/>
      <w:r w:rsidR="001373A0">
        <w:rPr>
          <w:rFonts w:ascii="Times New Roman" w:hAnsi="Times New Roman" w:cs="Times New Roman"/>
          <w:sz w:val="28"/>
          <w:szCs w:val="28"/>
          <w:lang w:val="en-US"/>
        </w:rPr>
        <w:t>een</w:t>
      </w:r>
      <w:proofErr w:type="spellEnd"/>
      <w:r w:rsidR="001373A0">
        <w:rPr>
          <w:rFonts w:ascii="Times New Roman" w:hAnsi="Times New Roman" w:cs="Times New Roman"/>
          <w:sz w:val="28"/>
          <w:szCs w:val="28"/>
          <w:lang w:val="en-US"/>
        </w:rPr>
        <w:t xml:space="preserve"> </w:t>
      </w:r>
      <w:r w:rsidR="001373A0">
        <w:rPr>
          <w:rFonts w:ascii="Times New Roman" w:hAnsi="Times New Roman" w:cs="Times New Roman"/>
          <w:sz w:val="28"/>
          <w:szCs w:val="28"/>
          <w:lang w:val="en-US"/>
        </w:rPr>
        <w:t xml:space="preserve">binary response </w:t>
      </w:r>
      <w:proofErr w:type="spellStart"/>
      <w:r w:rsidR="001373A0">
        <w:rPr>
          <w:rFonts w:ascii="Times New Roman" w:hAnsi="Times New Roman" w:cs="Times New Roman"/>
          <w:sz w:val="28"/>
          <w:szCs w:val="28"/>
          <w:lang w:val="en-US"/>
        </w:rPr>
        <w:t>var</w:t>
      </w:r>
      <w:r w:rsidR="001373A0" w:rsidRPr="001373A0">
        <w:rPr>
          <w:rFonts w:ascii="Times New Roman" w:hAnsi="Times New Roman" w:cs="Times New Roman"/>
          <w:sz w:val="28"/>
          <w:szCs w:val="28"/>
          <w:lang w:val="en-US"/>
        </w:rPr>
        <w:t>able</w:t>
      </w:r>
      <w:proofErr w:type="spellEnd"/>
      <w:r w:rsidR="001373A0">
        <w:rPr>
          <w:rFonts w:ascii="Times New Roman" w:hAnsi="Times New Roman" w:cs="Times New Roman"/>
          <w:sz w:val="28"/>
          <w:szCs w:val="28"/>
          <w:lang w:val="en-US"/>
        </w:rPr>
        <w:t xml:space="preserve"> is</w:t>
      </w:r>
      <w:r w:rsidR="001373A0" w:rsidRPr="001373A0">
        <w:rPr>
          <w:rFonts w:ascii="Times New Roman" w:hAnsi="Times New Roman" w:cs="Times New Roman"/>
          <w:sz w:val="28"/>
          <w:szCs w:val="28"/>
          <w:lang w:val="en-US"/>
        </w:rPr>
        <w:t xml:space="preserve">) </w:t>
      </w:r>
      <w:proofErr w:type="spellStart"/>
      <w:r w:rsidR="001373A0" w:rsidRPr="001373A0">
        <w:rPr>
          <w:rFonts w:ascii="Times New Roman" w:hAnsi="Times New Roman" w:cs="Times New Roman"/>
          <w:sz w:val="28"/>
          <w:szCs w:val="28"/>
          <w:lang w:val="en-US"/>
        </w:rPr>
        <w:t>hebben</w:t>
      </w:r>
      <w:proofErr w:type="spellEnd"/>
      <w:r w:rsidR="001373A0" w:rsidRPr="001373A0">
        <w:rPr>
          <w:rFonts w:ascii="Times New Roman" w:hAnsi="Times New Roman" w:cs="Times New Roman"/>
          <w:sz w:val="28"/>
          <w:szCs w:val="28"/>
          <w:lang w:val="en-US"/>
        </w:rPr>
        <w:t xml:space="preserve"> we nu </w:t>
      </w:r>
      <w:proofErr w:type="spellStart"/>
      <w:r w:rsidR="001373A0" w:rsidRPr="001373A0">
        <w:rPr>
          <w:rFonts w:ascii="Times New Roman" w:hAnsi="Times New Roman" w:cs="Times New Roman"/>
          <w:sz w:val="28"/>
          <w:szCs w:val="28"/>
          <w:lang w:val="en-US"/>
        </w:rPr>
        <w:t>een</w:t>
      </w:r>
      <w:proofErr w:type="spellEnd"/>
      <w:r w:rsidR="001373A0" w:rsidRPr="001373A0">
        <w:rPr>
          <w:rFonts w:ascii="Times New Roman" w:hAnsi="Times New Roman" w:cs="Times New Roman"/>
          <w:sz w:val="28"/>
          <w:szCs w:val="28"/>
          <w:lang w:val="en-US"/>
        </w:rPr>
        <w:t xml:space="preserve"> LPM </w:t>
      </w:r>
      <w:proofErr w:type="spellStart"/>
      <w:r w:rsidR="001373A0" w:rsidRPr="001373A0">
        <w:rPr>
          <w:rFonts w:ascii="Times New Roman" w:hAnsi="Times New Roman" w:cs="Times New Roman"/>
          <w:sz w:val="28"/>
          <w:szCs w:val="28"/>
          <w:lang w:val="en-US"/>
        </w:rPr>
        <w:t>geschat</w:t>
      </w:r>
      <w:proofErr w:type="spellEnd"/>
      <w:r w:rsidR="001373A0">
        <w:rPr>
          <w:rFonts w:ascii="Times New Roman" w:hAnsi="Times New Roman" w:cs="Times New Roman"/>
          <w:sz w:val="28"/>
          <w:szCs w:val="28"/>
          <w:lang w:val="en-US"/>
        </w:rPr>
        <w:t xml:space="preserve"> (met country-clustered SE)</w:t>
      </w:r>
      <w:r w:rsidR="001373A0" w:rsidRPr="001373A0">
        <w:rPr>
          <w:rFonts w:ascii="Times New Roman" w:hAnsi="Times New Roman" w:cs="Times New Roman"/>
          <w:sz w:val="28"/>
          <w:szCs w:val="28"/>
          <w:lang w:val="en-US"/>
        </w:rPr>
        <w:t>.</w:t>
      </w:r>
      <w:r w:rsidR="001373A0">
        <w:rPr>
          <w:rFonts w:ascii="Times New Roman" w:hAnsi="Times New Roman" w:cs="Times New Roman"/>
          <w:sz w:val="28"/>
          <w:szCs w:val="28"/>
          <w:lang w:val="en-US"/>
        </w:rPr>
        <w:t xml:space="preserve"> </w:t>
      </w:r>
      <w:r w:rsidR="001373A0" w:rsidRPr="001373A0">
        <w:rPr>
          <w:rFonts w:ascii="Times New Roman" w:hAnsi="Times New Roman" w:cs="Times New Roman"/>
          <w:sz w:val="28"/>
          <w:szCs w:val="28"/>
          <w:lang w:val="en-US"/>
        </w:rPr>
        <w:t xml:space="preserve">En </w:t>
      </w:r>
      <w:proofErr w:type="spellStart"/>
      <w:r w:rsidR="001373A0" w:rsidRPr="001373A0">
        <w:rPr>
          <w:rFonts w:ascii="Times New Roman" w:hAnsi="Times New Roman" w:cs="Times New Roman"/>
          <w:sz w:val="28"/>
          <w:szCs w:val="28"/>
          <w:lang w:val="en-US"/>
        </w:rPr>
        <w:t>als</w:t>
      </w:r>
      <w:proofErr w:type="spellEnd"/>
      <w:r w:rsidR="001373A0" w:rsidRPr="001373A0">
        <w:rPr>
          <w:rFonts w:ascii="Times New Roman" w:hAnsi="Times New Roman" w:cs="Times New Roman"/>
          <w:sz w:val="28"/>
          <w:szCs w:val="28"/>
          <w:lang w:val="en-US"/>
        </w:rPr>
        <w:t xml:space="preserve"> </w:t>
      </w:r>
      <w:proofErr w:type="spellStart"/>
      <w:r w:rsidR="001373A0" w:rsidRPr="001373A0">
        <w:rPr>
          <w:rFonts w:ascii="Times New Roman" w:hAnsi="Times New Roman" w:cs="Times New Roman"/>
          <w:sz w:val="28"/>
          <w:szCs w:val="28"/>
          <w:lang w:val="en-US"/>
        </w:rPr>
        <w:t>alternatief</w:t>
      </w:r>
      <w:proofErr w:type="spellEnd"/>
      <w:r w:rsidR="001373A0" w:rsidRPr="001373A0">
        <w:rPr>
          <w:rFonts w:ascii="Times New Roman" w:hAnsi="Times New Roman" w:cs="Times New Roman"/>
          <w:sz w:val="28"/>
          <w:szCs w:val="28"/>
          <w:lang w:val="en-US"/>
        </w:rPr>
        <w:t xml:space="preserve"> </w:t>
      </w:r>
      <w:r w:rsidR="002C0A88">
        <w:rPr>
          <w:rFonts w:ascii="Times New Roman" w:hAnsi="Times New Roman" w:cs="Times New Roman"/>
          <w:sz w:val="28"/>
          <w:szCs w:val="28"/>
          <w:lang w:val="en-US"/>
        </w:rPr>
        <w:t xml:space="preserve">Schatten we </w:t>
      </w:r>
      <w:proofErr w:type="spellStart"/>
      <w:r w:rsidR="001373A0" w:rsidRPr="001373A0">
        <w:rPr>
          <w:rFonts w:ascii="Times New Roman" w:hAnsi="Times New Roman" w:cs="Times New Roman"/>
          <w:sz w:val="28"/>
          <w:szCs w:val="28"/>
          <w:lang w:val="en-US"/>
        </w:rPr>
        <w:t>een</w:t>
      </w:r>
      <w:proofErr w:type="spellEnd"/>
      <w:r w:rsidR="001373A0" w:rsidRPr="001373A0">
        <w:rPr>
          <w:rFonts w:ascii="Times New Roman" w:hAnsi="Times New Roman" w:cs="Times New Roman"/>
          <w:sz w:val="28"/>
          <w:szCs w:val="28"/>
        </w:rPr>
        <w:t xml:space="preserve"> correlated random-effects probit (</w:t>
      </w:r>
      <w:proofErr w:type="spellStart"/>
      <w:r w:rsidR="001373A0" w:rsidRPr="001373A0">
        <w:rPr>
          <w:rFonts w:ascii="Times New Roman" w:hAnsi="Times New Roman" w:cs="Times New Roman"/>
          <w:sz w:val="28"/>
          <w:szCs w:val="28"/>
        </w:rPr>
        <w:t>Mundlak</w:t>
      </w:r>
      <w:proofErr w:type="spellEnd"/>
      <w:r w:rsidR="001373A0" w:rsidRPr="001373A0">
        <w:rPr>
          <w:rFonts w:ascii="Times New Roman" w:hAnsi="Times New Roman" w:cs="Times New Roman"/>
          <w:sz w:val="28"/>
          <w:szCs w:val="28"/>
        </w:rPr>
        <w:t xml:space="preserve"> CRE probit)</w:t>
      </w:r>
      <w:r w:rsidR="001373A0" w:rsidRPr="001373A0">
        <w:rPr>
          <w:rFonts w:ascii="Times New Roman" w:hAnsi="Times New Roman" w:cs="Times New Roman"/>
          <w:sz w:val="28"/>
          <w:szCs w:val="28"/>
        </w:rPr>
        <w:t>.</w:t>
      </w:r>
      <w:r w:rsidR="001373A0">
        <w:rPr>
          <w:rFonts w:ascii="Times New Roman" w:hAnsi="Times New Roman" w:cs="Times New Roman"/>
          <w:sz w:val="28"/>
          <w:szCs w:val="28"/>
        </w:rPr>
        <w:t xml:space="preserve"> De coefficient </w:t>
      </w:r>
      <w:proofErr w:type="spellStart"/>
      <w:r w:rsidR="001373A0">
        <w:rPr>
          <w:rFonts w:ascii="Times New Roman" w:hAnsi="Times New Roman" w:cs="Times New Roman"/>
          <w:sz w:val="28"/>
          <w:szCs w:val="28"/>
        </w:rPr>
        <w:t>schattingen</w:t>
      </w:r>
      <w:proofErr w:type="spellEnd"/>
      <w:r w:rsidR="001373A0">
        <w:rPr>
          <w:rFonts w:ascii="Times New Roman" w:hAnsi="Times New Roman" w:cs="Times New Roman"/>
          <w:sz w:val="28"/>
          <w:szCs w:val="28"/>
        </w:rPr>
        <w:t xml:space="preserve"> van </w:t>
      </w:r>
      <w:proofErr w:type="spellStart"/>
      <w:r w:rsidR="001373A0">
        <w:rPr>
          <w:rFonts w:ascii="Times New Roman" w:hAnsi="Times New Roman" w:cs="Times New Roman"/>
          <w:sz w:val="28"/>
          <w:szCs w:val="28"/>
        </w:rPr>
        <w:t>beide</w:t>
      </w:r>
      <w:proofErr w:type="spellEnd"/>
      <w:r w:rsidR="001373A0">
        <w:rPr>
          <w:rFonts w:ascii="Times New Roman" w:hAnsi="Times New Roman" w:cs="Times New Roman"/>
          <w:sz w:val="28"/>
          <w:szCs w:val="28"/>
        </w:rPr>
        <w:t xml:space="preserve"> </w:t>
      </w:r>
      <w:proofErr w:type="spellStart"/>
      <w:r w:rsidR="001373A0">
        <w:rPr>
          <w:rFonts w:ascii="Times New Roman" w:hAnsi="Times New Roman" w:cs="Times New Roman"/>
          <w:sz w:val="28"/>
          <w:szCs w:val="28"/>
        </w:rPr>
        <w:t>methoden</w:t>
      </w:r>
      <w:proofErr w:type="spellEnd"/>
      <w:r w:rsidR="001373A0">
        <w:rPr>
          <w:rFonts w:ascii="Times New Roman" w:hAnsi="Times New Roman" w:cs="Times New Roman"/>
          <w:sz w:val="28"/>
          <w:szCs w:val="28"/>
        </w:rPr>
        <w:t xml:space="preserve"> </w:t>
      </w:r>
      <w:proofErr w:type="spellStart"/>
      <w:r w:rsidR="001373A0">
        <w:rPr>
          <w:rFonts w:ascii="Times New Roman" w:hAnsi="Times New Roman" w:cs="Times New Roman"/>
          <w:sz w:val="28"/>
          <w:szCs w:val="28"/>
        </w:rPr>
        <w:t>zijn</w:t>
      </w:r>
      <w:proofErr w:type="spellEnd"/>
      <w:r w:rsidR="001373A0">
        <w:rPr>
          <w:rFonts w:ascii="Times New Roman" w:hAnsi="Times New Roman" w:cs="Times New Roman"/>
          <w:sz w:val="28"/>
          <w:szCs w:val="28"/>
        </w:rPr>
        <w:t xml:space="preserve"> </w:t>
      </w:r>
      <w:proofErr w:type="spellStart"/>
      <w:r w:rsidR="001373A0">
        <w:rPr>
          <w:rFonts w:ascii="Times New Roman" w:hAnsi="Times New Roman" w:cs="Times New Roman"/>
          <w:sz w:val="28"/>
          <w:szCs w:val="28"/>
        </w:rPr>
        <w:t>vergelijkbaar</w:t>
      </w:r>
      <w:proofErr w:type="spellEnd"/>
      <w:r w:rsidR="001373A0">
        <w:rPr>
          <w:rFonts w:ascii="Times New Roman" w:hAnsi="Times New Roman" w:cs="Times New Roman"/>
          <w:sz w:val="28"/>
          <w:szCs w:val="28"/>
        </w:rPr>
        <w:t xml:space="preserve"> (</w:t>
      </w:r>
      <w:r>
        <w:rPr>
          <w:rFonts w:ascii="Times New Roman" w:hAnsi="Times New Roman" w:cs="Times New Roman"/>
          <w:sz w:val="28"/>
          <w:szCs w:val="28"/>
        </w:rPr>
        <w:t xml:space="preserve">marginale </w:t>
      </w:r>
      <w:proofErr w:type="spellStart"/>
      <w:r>
        <w:rPr>
          <w:rFonts w:ascii="Times New Roman" w:hAnsi="Times New Roman" w:cs="Times New Roman"/>
          <w:sz w:val="28"/>
          <w:szCs w:val="28"/>
        </w:rPr>
        <w:t>effecten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en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significantie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ook</w:t>
      </w:r>
      <w:proofErr w:type="spellEnd"/>
      <w:r>
        <w:rPr>
          <w:rFonts w:ascii="Times New Roman" w:hAnsi="Times New Roman" w:cs="Times New Roman"/>
          <w:sz w:val="28"/>
          <w:szCs w:val="28"/>
        </w:rPr>
        <w:t xml:space="preserve"> </w:t>
      </w:r>
      <w:proofErr w:type="spellStart"/>
      <w:r w:rsidR="002C0A88">
        <w:rPr>
          <w:rFonts w:ascii="Times New Roman" w:hAnsi="Times New Roman" w:cs="Times New Roman"/>
          <w:sz w:val="28"/>
          <w:szCs w:val="28"/>
        </w:rPr>
        <w:t>vergelijkbaar</w:t>
      </w:r>
      <w:proofErr w:type="spellEnd"/>
      <w:r w:rsidR="002C0A88">
        <w:rPr>
          <w:rFonts w:ascii="Times New Roman" w:hAnsi="Times New Roman" w:cs="Times New Roman"/>
          <w:sz w:val="28"/>
          <w:szCs w:val="28"/>
        </w:rPr>
        <w:t xml:space="preserve"> </w:t>
      </w:r>
      <w:r>
        <w:rPr>
          <w:rFonts w:ascii="Times New Roman" w:hAnsi="Times New Roman" w:cs="Times New Roman"/>
          <w:sz w:val="28"/>
          <w:szCs w:val="28"/>
        </w:rPr>
        <w:t xml:space="preserve">met </w:t>
      </w:r>
      <w:proofErr w:type="spellStart"/>
      <w:r>
        <w:rPr>
          <w:rFonts w:ascii="Times New Roman" w:hAnsi="Times New Roman" w:cs="Times New Roman"/>
          <w:sz w:val="28"/>
          <w:szCs w:val="28"/>
        </w:rPr>
        <w:t>onze</w:t>
      </w:r>
      <w:proofErr w:type="spellEnd"/>
      <w:r>
        <w:rPr>
          <w:rFonts w:ascii="Times New Roman" w:hAnsi="Times New Roman" w:cs="Times New Roman"/>
          <w:sz w:val="28"/>
          <w:szCs w:val="28"/>
        </w:rPr>
        <w:t xml:space="preserve"> o</w:t>
      </w:r>
      <w:proofErr w:type="spellStart"/>
      <w:r>
        <w:rPr>
          <w:rFonts w:ascii="Times New Roman" w:hAnsi="Times New Roman" w:cs="Times New Roman"/>
          <w:sz w:val="28"/>
          <w:szCs w:val="28"/>
        </w:rPr>
        <w:t>riginale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aanpak</w:t>
      </w:r>
      <w:proofErr w:type="spellEnd"/>
      <w:r>
        <w:rPr>
          <w:rFonts w:ascii="Times New Roman" w:hAnsi="Times New Roman" w:cs="Times New Roman"/>
          <w:sz w:val="28"/>
          <w:szCs w:val="28"/>
        </w:rPr>
        <w:t xml:space="preserve"> (probit FE, die we </w:t>
      </w:r>
      <w:proofErr w:type="spellStart"/>
      <w:r>
        <w:rPr>
          <w:rFonts w:ascii="Times New Roman" w:hAnsi="Times New Roman" w:cs="Times New Roman"/>
          <w:sz w:val="28"/>
          <w:szCs w:val="28"/>
        </w:rPr>
        <w:t>niet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meer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zullen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gebruiken</w:t>
      </w:r>
      <w:proofErr w:type="spellEnd"/>
      <w:r>
        <w:rPr>
          <w:rFonts w:ascii="Times New Roman" w:hAnsi="Times New Roman" w:cs="Times New Roman"/>
          <w:sz w:val="28"/>
          <w:szCs w:val="28"/>
        </w:rPr>
        <w:t>).</w:t>
      </w:r>
      <w:r w:rsidR="001373A0">
        <w:rPr>
          <w:rFonts w:ascii="Times New Roman" w:hAnsi="Times New Roman" w:cs="Times New Roman"/>
          <w:sz w:val="28"/>
          <w:szCs w:val="28"/>
        </w:rPr>
        <w:t xml:space="preserve"> </w:t>
      </w:r>
    </w:p>
    <w:p w14:paraId="17EB84D8" w14:textId="77777777" w:rsidR="008270E5" w:rsidRDefault="008270E5" w:rsidP="00F90A7D">
      <w:pPr>
        <w:rPr>
          <w:rFonts w:ascii="Times New Roman" w:hAnsi="Times New Roman" w:cs="Times New Roman"/>
          <w:sz w:val="28"/>
          <w:szCs w:val="28"/>
          <w:lang w:val="en-US"/>
        </w:rPr>
      </w:pPr>
    </w:p>
    <w:p w14:paraId="51E561B7" w14:textId="4F9490AA" w:rsidR="00C80BF4" w:rsidRDefault="00C80BF4" w:rsidP="00F90A7D">
      <w:pPr>
        <w:rPr>
          <w:rFonts w:ascii="Times New Roman" w:hAnsi="Times New Roman" w:cs="Times New Roman"/>
          <w:sz w:val="28"/>
          <w:szCs w:val="28"/>
          <w:lang w:val="en-US"/>
        </w:rPr>
      </w:pPr>
    </w:p>
    <w:p w14:paraId="643DAC06" w14:textId="37B1C56D" w:rsidR="00F90A7D" w:rsidRPr="00F90A7D" w:rsidRDefault="00F90A7D" w:rsidP="00F90A7D">
      <w:pPr>
        <w:rPr>
          <w:rFonts w:ascii="Times New Roman" w:hAnsi="Times New Roman" w:cs="Times New Roman"/>
          <w:sz w:val="28"/>
          <w:szCs w:val="28"/>
          <w:lang w:val="en-NL"/>
        </w:rPr>
      </w:pPr>
      <w:r w:rsidRPr="00F90A7D">
        <w:rPr>
          <w:rFonts w:ascii="Times New Roman" w:hAnsi="Times New Roman" w:cs="Times New Roman"/>
          <w:sz w:val="28"/>
          <w:szCs w:val="28"/>
          <w:lang w:val="en-US"/>
        </w:rPr>
        <w:t xml:space="preserve">Probit because we estimate </w:t>
      </w:r>
      <w:r w:rsidRPr="00F90A7D">
        <w:rPr>
          <w:rFonts w:ascii="Times New Roman" w:hAnsi="Times New Roman" w:cs="Times New Roman"/>
          <w:sz w:val="28"/>
          <w:szCs w:val="28"/>
          <w:lang w:val="en-NL"/>
        </w:rPr>
        <w:t>whether ICT exposure changes the probability that growth exceeds the forecast</w:t>
      </w:r>
      <w:r w:rsidRPr="00F90A7D">
        <w:rPr>
          <w:rFonts w:ascii="Times New Roman" w:hAnsi="Times New Roman" w:cs="Times New Roman"/>
          <w:sz w:val="28"/>
          <w:szCs w:val="28"/>
          <w:lang w:val="en-NL"/>
        </w:rPr>
        <w:t xml:space="preserve"> (discrete event).</w:t>
      </w:r>
    </w:p>
    <w:p w14:paraId="4035B977" w14:textId="2CFD3C18" w:rsidR="00F90A7D" w:rsidRPr="00F90A7D" w:rsidRDefault="00F90A7D" w:rsidP="00F90A7D">
      <w:pPr>
        <w:rPr>
          <w:rFonts w:ascii="Times New Roman" w:hAnsi="Times New Roman" w:cs="Times New Roman"/>
          <w:sz w:val="28"/>
          <w:szCs w:val="28"/>
          <w:lang w:val="en-US"/>
        </w:rPr>
      </w:pPr>
    </w:p>
    <w:p w14:paraId="735C9CC3" w14:textId="2F8AF026" w:rsidR="00F90A7D" w:rsidRDefault="00F90A7D" w:rsidP="00F90A7D">
      <w:pPr>
        <w:rPr>
          <w:rFonts w:ascii="Times New Roman" w:hAnsi="Times New Roman" w:cs="Times New Roman"/>
          <w:sz w:val="28"/>
          <w:szCs w:val="28"/>
          <w:lang w:val="en-NL"/>
        </w:rPr>
      </w:pPr>
      <w:r>
        <w:rPr>
          <w:rFonts w:ascii="Times New Roman" w:hAnsi="Times New Roman" w:cs="Times New Roman"/>
          <w:sz w:val="28"/>
          <w:szCs w:val="28"/>
        </w:rPr>
        <w:t xml:space="preserve">[robustness check] </w:t>
      </w:r>
      <w:r w:rsidRPr="00F90A7D">
        <w:rPr>
          <w:rFonts w:ascii="Times New Roman" w:hAnsi="Times New Roman" w:cs="Times New Roman"/>
          <w:sz w:val="28"/>
          <w:szCs w:val="28"/>
        </w:rPr>
        <w:t xml:space="preserve">OLS with </w:t>
      </w:r>
      <w:r>
        <w:rPr>
          <w:rFonts w:ascii="Times New Roman" w:hAnsi="Times New Roman" w:cs="Times New Roman"/>
          <w:sz w:val="28"/>
          <w:szCs w:val="28"/>
        </w:rPr>
        <w:t xml:space="preserve">dummy for positive surprises </w:t>
      </w:r>
      <w:r w:rsidRPr="00F90A7D">
        <w:rPr>
          <w:rFonts w:ascii="Times New Roman" w:hAnsi="Times New Roman" w:cs="Times New Roman"/>
          <w:sz w:val="28"/>
          <w:szCs w:val="28"/>
        </w:rPr>
        <w:t>as the dependent variable.</w:t>
      </w:r>
      <w:r>
        <w:rPr>
          <w:rFonts w:ascii="Times New Roman" w:hAnsi="Times New Roman" w:cs="Times New Roman"/>
          <w:sz w:val="28"/>
          <w:szCs w:val="28"/>
        </w:rPr>
        <w:t xml:space="preserve"> </w:t>
      </w:r>
      <w:r w:rsidRPr="00F90A7D">
        <w:rPr>
          <w:rFonts w:ascii="Times New Roman" w:hAnsi="Times New Roman" w:cs="Times New Roman"/>
          <w:sz w:val="28"/>
          <w:szCs w:val="28"/>
          <w:lang w:val="en-NL"/>
        </w:rPr>
        <w:t>The linear probability model directly gives percentage-point effects, handles fixed effects easily and</w:t>
      </w:r>
      <w:r>
        <w:rPr>
          <w:rFonts w:ascii="Times New Roman" w:hAnsi="Times New Roman" w:cs="Times New Roman"/>
          <w:sz w:val="28"/>
          <w:szCs w:val="28"/>
          <w:lang w:val="en-NL"/>
        </w:rPr>
        <w:t xml:space="preserve">- </w:t>
      </w:r>
      <w:r w:rsidRPr="00A96762">
        <w:rPr>
          <w:rFonts w:ascii="Times New Roman" w:hAnsi="Times New Roman" w:cs="Times New Roman"/>
          <w:sz w:val="28"/>
          <w:szCs w:val="28"/>
          <w:u w:val="single"/>
          <w:lang w:val="en-NL"/>
        </w:rPr>
        <w:t>using your country-clustered standard errors</w:t>
      </w:r>
      <w:r>
        <w:rPr>
          <w:rFonts w:ascii="Times New Roman" w:hAnsi="Times New Roman" w:cs="Times New Roman"/>
          <w:sz w:val="28"/>
          <w:szCs w:val="28"/>
          <w:lang w:val="en-NL"/>
        </w:rPr>
        <w:t xml:space="preserve"> - </w:t>
      </w:r>
      <w:r w:rsidRPr="00F90A7D">
        <w:rPr>
          <w:rFonts w:ascii="Times New Roman" w:hAnsi="Times New Roman" w:cs="Times New Roman"/>
          <w:sz w:val="28"/>
          <w:szCs w:val="28"/>
          <w:lang w:val="en-NL"/>
        </w:rPr>
        <w:t>is a useful benchmark. Its disadvantages are possible fitted probabilities outside 0–1 and constant marginal effects.</w:t>
      </w:r>
    </w:p>
    <w:p w14:paraId="4D1A48F4" w14:textId="77777777" w:rsidR="00002853" w:rsidRDefault="00002853" w:rsidP="00F90A7D">
      <w:pPr>
        <w:rPr>
          <w:rFonts w:ascii="Times New Roman" w:hAnsi="Times New Roman" w:cs="Times New Roman"/>
          <w:sz w:val="28"/>
          <w:szCs w:val="28"/>
          <w:lang w:val="en-NL"/>
        </w:rPr>
      </w:pPr>
    </w:p>
    <w:p w14:paraId="6CE92FFE" w14:textId="25B8F96D" w:rsidR="00002853" w:rsidRPr="00002853" w:rsidRDefault="00002853" w:rsidP="00002853">
      <w:pPr>
        <w:rPr>
          <w:rFonts w:ascii="Times New Roman" w:hAnsi="Times New Roman" w:cs="Times New Roman"/>
          <w:sz w:val="28"/>
          <w:szCs w:val="28"/>
          <w:lang w:val="en-NL"/>
        </w:rPr>
      </w:pPr>
      <w:r>
        <w:rPr>
          <w:rFonts w:ascii="Times New Roman" w:hAnsi="Times New Roman" w:cs="Times New Roman"/>
          <w:sz w:val="28"/>
          <w:szCs w:val="28"/>
          <w:lang w:val="en-NL"/>
        </w:rPr>
        <w:t>L</w:t>
      </w:r>
      <w:r w:rsidRPr="00002853">
        <w:rPr>
          <w:rFonts w:ascii="Times New Roman" w:hAnsi="Times New Roman" w:cs="Times New Roman"/>
          <w:sz w:val="28"/>
          <w:szCs w:val="28"/>
          <w:lang w:val="en-NL"/>
        </w:rPr>
        <w:t xml:space="preserve">inear probability model </w:t>
      </w:r>
      <w:r>
        <w:rPr>
          <w:rFonts w:ascii="Times New Roman" w:hAnsi="Times New Roman" w:cs="Times New Roman"/>
          <w:sz w:val="28"/>
          <w:szCs w:val="28"/>
          <w:lang w:val="en-NL"/>
        </w:rPr>
        <w:t xml:space="preserve">(LPM) </w:t>
      </w:r>
      <w:r w:rsidRPr="00002853">
        <w:rPr>
          <w:rFonts w:ascii="Times New Roman" w:hAnsi="Times New Roman" w:cs="Times New Roman"/>
          <w:sz w:val="28"/>
          <w:szCs w:val="28"/>
          <w:lang w:val="en-NL"/>
        </w:rPr>
        <w:t>has important advantage</w:t>
      </w:r>
      <w:r>
        <w:rPr>
          <w:rFonts w:ascii="Times New Roman" w:hAnsi="Times New Roman" w:cs="Times New Roman"/>
          <w:sz w:val="28"/>
          <w:szCs w:val="28"/>
          <w:lang w:val="en-NL"/>
        </w:rPr>
        <w:t>s</w:t>
      </w:r>
      <w:r w:rsidRPr="00002853">
        <w:rPr>
          <w:rFonts w:ascii="Times New Roman" w:hAnsi="Times New Roman" w:cs="Times New Roman"/>
          <w:sz w:val="28"/>
          <w:szCs w:val="28"/>
          <w:lang w:val="en-NL"/>
        </w:rPr>
        <w:t>:</w:t>
      </w:r>
    </w:p>
    <w:p w14:paraId="48E3019C" w14:textId="77777777" w:rsidR="00002853" w:rsidRPr="00002853" w:rsidRDefault="00002853">
      <w:pPr>
        <w:numPr>
          <w:ilvl w:val="0"/>
          <w:numId w:val="12"/>
        </w:numPr>
        <w:rPr>
          <w:rFonts w:ascii="Times New Roman" w:hAnsi="Times New Roman" w:cs="Times New Roman"/>
          <w:sz w:val="28"/>
          <w:szCs w:val="28"/>
          <w:lang w:val="en-NL"/>
        </w:rPr>
      </w:pPr>
      <w:r w:rsidRPr="00002853">
        <w:rPr>
          <w:rFonts w:ascii="Times New Roman" w:hAnsi="Times New Roman" w:cs="Times New Roman"/>
          <w:sz w:val="28"/>
          <w:szCs w:val="28"/>
          <w:lang w:val="en-NL"/>
        </w:rPr>
        <w:t>Coefficients are immediately interpretable as percentage-point changes in the probability.</w:t>
      </w:r>
    </w:p>
    <w:p w14:paraId="47C18B86" w14:textId="77777777" w:rsidR="00002853" w:rsidRPr="00002853" w:rsidRDefault="00002853">
      <w:pPr>
        <w:numPr>
          <w:ilvl w:val="0"/>
          <w:numId w:val="12"/>
        </w:numPr>
        <w:rPr>
          <w:rFonts w:ascii="Times New Roman" w:hAnsi="Times New Roman" w:cs="Times New Roman"/>
          <w:sz w:val="28"/>
          <w:szCs w:val="28"/>
          <w:lang w:val="en-NL"/>
        </w:rPr>
      </w:pPr>
      <w:r w:rsidRPr="00002853">
        <w:rPr>
          <w:rFonts w:ascii="Times New Roman" w:hAnsi="Times New Roman" w:cs="Times New Roman"/>
          <w:sz w:val="28"/>
          <w:szCs w:val="28"/>
          <w:lang w:val="en-NL"/>
        </w:rPr>
        <w:t>Country and time fixed effects are straightforward.</w:t>
      </w:r>
    </w:p>
    <w:p w14:paraId="671262F4" w14:textId="77777777" w:rsidR="00002853" w:rsidRPr="00002853" w:rsidRDefault="00002853">
      <w:pPr>
        <w:numPr>
          <w:ilvl w:val="0"/>
          <w:numId w:val="12"/>
        </w:numPr>
        <w:rPr>
          <w:rFonts w:ascii="Times New Roman" w:hAnsi="Times New Roman" w:cs="Times New Roman"/>
          <w:sz w:val="28"/>
          <w:szCs w:val="28"/>
          <w:lang w:val="en-NL"/>
        </w:rPr>
      </w:pPr>
      <w:r w:rsidRPr="00002853">
        <w:rPr>
          <w:rFonts w:ascii="Times New Roman" w:hAnsi="Times New Roman" w:cs="Times New Roman"/>
          <w:sz w:val="28"/>
          <w:szCs w:val="28"/>
          <w:lang w:val="en-NL"/>
        </w:rPr>
        <w:t>Interaction coefficients have a direct interpretation.</w:t>
      </w:r>
    </w:p>
    <w:p w14:paraId="476B0B39" w14:textId="77777777" w:rsidR="00002853" w:rsidRPr="00002853" w:rsidRDefault="00002853">
      <w:pPr>
        <w:numPr>
          <w:ilvl w:val="0"/>
          <w:numId w:val="12"/>
        </w:numPr>
        <w:rPr>
          <w:rFonts w:ascii="Times New Roman" w:hAnsi="Times New Roman" w:cs="Times New Roman"/>
          <w:sz w:val="28"/>
          <w:szCs w:val="28"/>
          <w:lang w:val="en-NL"/>
        </w:rPr>
      </w:pPr>
      <w:r w:rsidRPr="00002853">
        <w:rPr>
          <w:rFonts w:ascii="Times New Roman" w:hAnsi="Times New Roman" w:cs="Times New Roman"/>
          <w:sz w:val="28"/>
          <w:szCs w:val="28"/>
          <w:lang w:val="en-NL"/>
        </w:rPr>
        <w:t>It does not assume that the probability follows a normal cumulative distribution.</w:t>
      </w:r>
    </w:p>
    <w:p w14:paraId="709A68B7" w14:textId="77777777" w:rsidR="00002853" w:rsidRPr="00002853" w:rsidRDefault="00002853">
      <w:pPr>
        <w:numPr>
          <w:ilvl w:val="0"/>
          <w:numId w:val="12"/>
        </w:numPr>
        <w:rPr>
          <w:rFonts w:ascii="Times New Roman" w:hAnsi="Times New Roman" w:cs="Times New Roman"/>
          <w:sz w:val="28"/>
          <w:szCs w:val="28"/>
          <w:lang w:val="en-NL"/>
        </w:rPr>
      </w:pPr>
      <w:r w:rsidRPr="00002853">
        <w:rPr>
          <w:rFonts w:ascii="Times New Roman" w:hAnsi="Times New Roman" w:cs="Times New Roman"/>
          <w:sz w:val="28"/>
          <w:szCs w:val="28"/>
          <w:lang w:val="en-NL"/>
        </w:rPr>
        <w:t>It avoids the incidental-parameters complication of fixed-effects probit.</w:t>
      </w:r>
    </w:p>
    <w:p w14:paraId="6EB01A9B" w14:textId="77777777" w:rsidR="00002853" w:rsidRPr="00002853" w:rsidRDefault="00002853">
      <w:pPr>
        <w:numPr>
          <w:ilvl w:val="0"/>
          <w:numId w:val="12"/>
        </w:numPr>
        <w:rPr>
          <w:rFonts w:ascii="Times New Roman" w:hAnsi="Times New Roman" w:cs="Times New Roman"/>
          <w:sz w:val="28"/>
          <w:szCs w:val="28"/>
          <w:lang w:val="en-NL"/>
        </w:rPr>
      </w:pPr>
      <w:r w:rsidRPr="00002853">
        <w:rPr>
          <w:rFonts w:ascii="Times New Roman" w:hAnsi="Times New Roman" w:cs="Times New Roman"/>
          <w:sz w:val="28"/>
          <w:szCs w:val="28"/>
          <w:lang w:val="en-NL"/>
        </w:rPr>
        <w:t>Country-clustered inference is easy to implement.</w:t>
      </w:r>
    </w:p>
    <w:p w14:paraId="74F99C53" w14:textId="71FEB717" w:rsidR="00002853" w:rsidRPr="00002853" w:rsidRDefault="00002853" w:rsidP="00002853">
      <w:pPr>
        <w:rPr>
          <w:rFonts w:ascii="Times New Roman" w:hAnsi="Times New Roman" w:cs="Times New Roman"/>
          <w:sz w:val="28"/>
          <w:szCs w:val="28"/>
          <w:lang w:val="en-NL"/>
        </w:rPr>
      </w:pPr>
      <w:r w:rsidRPr="00002853">
        <w:rPr>
          <w:rFonts w:ascii="Times New Roman" w:hAnsi="Times New Roman" w:cs="Times New Roman"/>
          <w:sz w:val="28"/>
          <w:szCs w:val="28"/>
          <w:lang w:val="en-NL"/>
        </w:rPr>
        <w:t>LPM coefficient of (0.06) means that a one-standard-deviation increase in ICT exposure is associated with a 6-percentage-point increase in the probability of a positive surprise.</w:t>
      </w:r>
    </w:p>
    <w:p w14:paraId="7A31CF02" w14:textId="77777777" w:rsidR="00002853" w:rsidRDefault="00002853" w:rsidP="00F90A7D">
      <w:pPr>
        <w:rPr>
          <w:rFonts w:ascii="Times New Roman" w:hAnsi="Times New Roman" w:cs="Times New Roman"/>
          <w:sz w:val="28"/>
          <w:szCs w:val="28"/>
          <w:lang w:val="en-NL"/>
        </w:rPr>
      </w:pPr>
    </w:p>
    <w:p w14:paraId="2A82E3D2" w14:textId="074DF659" w:rsidR="00F77C78" w:rsidRDefault="00F77C78" w:rsidP="00F90A7D">
      <w:pPr>
        <w:rPr>
          <w:rFonts w:ascii="Times New Roman" w:hAnsi="Times New Roman" w:cs="Times New Roman"/>
          <w:sz w:val="28"/>
          <w:szCs w:val="28"/>
          <w:lang w:val="en-NL"/>
        </w:rPr>
      </w:pPr>
      <w:r w:rsidRPr="00F77C78">
        <w:rPr>
          <w:rFonts w:ascii="Times New Roman" w:hAnsi="Times New Roman" w:cs="Times New Roman"/>
          <w:sz w:val="28"/>
          <w:szCs w:val="28"/>
          <w:lang w:val="en-NL"/>
        </w:rPr>
        <w:lastRenderedPageBreak/>
        <w:drawing>
          <wp:inline distT="0" distB="0" distL="0" distR="0" wp14:anchorId="54F07418" wp14:editId="5407AF81">
            <wp:extent cx="5231757" cy="2491723"/>
            <wp:effectExtent l="0" t="0" r="7620" b="4445"/>
            <wp:docPr id="5391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2049" name=""/>
                    <pic:cNvPicPr/>
                  </pic:nvPicPr>
                  <pic:blipFill>
                    <a:blip r:embed="rId8"/>
                    <a:stretch>
                      <a:fillRect/>
                    </a:stretch>
                  </pic:blipFill>
                  <pic:spPr>
                    <a:xfrm>
                      <a:off x="0" y="0"/>
                      <a:ext cx="5237010" cy="2494225"/>
                    </a:xfrm>
                    <a:prstGeom prst="rect">
                      <a:avLst/>
                    </a:prstGeom>
                  </pic:spPr>
                </pic:pic>
              </a:graphicData>
            </a:graphic>
          </wp:inline>
        </w:drawing>
      </w:r>
    </w:p>
    <w:p w14:paraId="25E9864A" w14:textId="77777777" w:rsidR="00F90A7D" w:rsidRPr="00F90A7D" w:rsidRDefault="00F90A7D" w:rsidP="00F90A7D">
      <w:pPr>
        <w:rPr>
          <w:rFonts w:ascii="Times New Roman" w:hAnsi="Times New Roman" w:cs="Times New Roman"/>
          <w:sz w:val="28"/>
          <w:szCs w:val="28"/>
          <w:lang w:val="en-NL"/>
        </w:rPr>
      </w:pPr>
    </w:p>
    <w:p w14:paraId="42F6DD40" w14:textId="0C6F53AB" w:rsidR="00F90A7D" w:rsidRDefault="00F90A7D" w:rsidP="00F90A7D">
      <w:pPr>
        <w:rPr>
          <w:rFonts w:ascii="Times New Roman" w:hAnsi="Times New Roman" w:cs="Times New Roman"/>
          <w:sz w:val="28"/>
          <w:szCs w:val="28"/>
          <w:lang w:val="en-NL"/>
        </w:rPr>
      </w:pPr>
      <w:r w:rsidRPr="00F90A7D">
        <w:rPr>
          <w:rFonts w:ascii="Times New Roman" w:hAnsi="Times New Roman" w:cs="Times New Roman"/>
          <w:sz w:val="28"/>
          <w:szCs w:val="28"/>
          <w:lang w:val="en-NL"/>
        </w:rPr>
        <w:t>Probit keeps predicted probabilities between zero and one, but its coefficients are effects on an unobserved latent index—not changes in probability. You should therefore report average marginal effects, or predicted-probability changes, alongside or instead of raw probit coefficients.</w:t>
      </w:r>
    </w:p>
    <w:p w14:paraId="0067B95B" w14:textId="77777777" w:rsidR="003823BA" w:rsidRDefault="003823BA" w:rsidP="00F90A7D">
      <w:pPr>
        <w:rPr>
          <w:rFonts w:ascii="Times New Roman" w:hAnsi="Times New Roman" w:cs="Times New Roman"/>
          <w:sz w:val="28"/>
          <w:szCs w:val="28"/>
          <w:lang w:val="en-NL"/>
        </w:rPr>
      </w:pPr>
    </w:p>
    <w:p w14:paraId="4ACEDDAC" w14:textId="2CB3B61E" w:rsidR="003823BA" w:rsidRPr="00F90A7D" w:rsidRDefault="003823BA" w:rsidP="00F90A7D">
      <w:pPr>
        <w:rPr>
          <w:rFonts w:ascii="Times New Roman" w:hAnsi="Times New Roman" w:cs="Times New Roman"/>
          <w:sz w:val="28"/>
          <w:szCs w:val="28"/>
          <w:lang w:val="en-NL"/>
        </w:rPr>
      </w:pPr>
      <w:r w:rsidRPr="003823BA">
        <w:rPr>
          <w:rFonts w:ascii="Times New Roman" w:hAnsi="Times New Roman" w:cs="Times New Roman"/>
          <w:sz w:val="28"/>
          <w:szCs w:val="28"/>
        </w:rPr>
        <w:t xml:space="preserve">Our binary-response regressions do not use the continuous growth surprise as the dependent variable. They define </w:t>
      </w:r>
      <w:r>
        <w:rPr>
          <w:rFonts w:ascii="Times New Roman" w:hAnsi="Times New Roman" w:cs="Times New Roman"/>
          <w:sz w:val="28"/>
          <w:szCs w:val="28"/>
        </w:rPr>
        <w:t>a binary dummy variable = 1</w:t>
      </w:r>
      <w:r w:rsidRPr="003823BA">
        <w:rPr>
          <w:rFonts w:ascii="Times New Roman" w:hAnsi="Times New Roman" w:cs="Times New Roman"/>
          <w:sz w:val="28"/>
          <w:szCs w:val="28"/>
        </w:rPr>
        <w:t xml:space="preserve"> when realised growth exceeds the corresponding forecast and zero otherwise. The probit model therefore examines whether ICT exposure is associated with the probability of a positive forecast error, whereas our OLS regressions examine the magnitude of the continuous forecast error. We agree that probit is not the only possible estimator of this probability. We therefore also report a linear probability model and logit estimates as robustness checks and present average marginal effects for the probit specification.</w:t>
      </w:r>
    </w:p>
    <w:p w14:paraId="02ADEAFE" w14:textId="3BB76269" w:rsidR="001E7750" w:rsidRPr="001E7750" w:rsidRDefault="001E7750" w:rsidP="001E7750">
      <w:pPr>
        <w:rPr>
          <w:rFonts w:ascii="Times New Roman" w:hAnsi="Times New Roman" w:cs="Times New Roman"/>
          <w:sz w:val="28"/>
          <w:szCs w:val="28"/>
          <w:lang w:val="en-US"/>
        </w:rPr>
      </w:pPr>
      <w:r>
        <w:rPr>
          <w:rFonts w:ascii="Times New Roman" w:hAnsi="Times New Roman" w:cs="Times New Roman"/>
          <w:sz w:val="28"/>
          <w:szCs w:val="28"/>
          <w:lang w:val="en-US"/>
        </w:rPr>
        <w:t>a</w:t>
      </w:r>
      <w:r w:rsidRPr="001E7750">
        <w:rPr>
          <w:rFonts w:ascii="Times New Roman" w:hAnsi="Times New Roman" w:cs="Times New Roman"/>
          <w:sz w:val="28"/>
          <w:szCs w:val="28"/>
          <w:lang w:val="en-US"/>
        </w:rPr>
        <w:t>dded LPM estimation using OLS with country and time fixed effects.</w:t>
      </w:r>
    </w:p>
    <w:p w14:paraId="651CD0FD"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Binary dependent variable: \(1(\text{growth surprise}&gt;0)\).</w:t>
      </w:r>
    </w:p>
    <w:p w14:paraId="1D8A5507"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Added plain, shock-interaction and above-median-interaction LPM variants.</w:t>
      </w:r>
    </w:p>
    <w:p w14:paraId="5EECB33A"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Applied the same controls, standardization, lag structure and country-clustered covariance correction.</w:t>
      </w:r>
    </w:p>
    <w:p w14:paraId="39A48F10"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LPM inference uses country-cluster degrees of freedom.</w:t>
      </w:r>
    </w:p>
    <w:p w14:paraId="79112E3A"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Added detailed LPM results below the logit results.</w:t>
      </w:r>
    </w:p>
    <w:p w14:paraId="232769F9"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Replaced models (4)–(6) in the compact “Regression results” table with LPM estimates.</w:t>
      </w:r>
    </w:p>
    <w:p w14:paraId="3A193585"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Retained the continuous-growth-surprise OLS tables elsewhere.</w:t>
      </w:r>
    </w:p>
    <w:p w14:paraId="742714C4" w14:textId="77777777" w:rsidR="001E7750" w:rsidRPr="001E7750"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lastRenderedPageBreak/>
        <w:t>Ensured missing growth surprises are excluded rather than classified as zero.</w:t>
      </w:r>
    </w:p>
    <w:p w14:paraId="3E1AF5D5" w14:textId="1A54A129" w:rsidR="00F90A7D" w:rsidRDefault="001E7750" w:rsidP="001E7750">
      <w:pPr>
        <w:rPr>
          <w:rFonts w:ascii="Times New Roman" w:hAnsi="Times New Roman" w:cs="Times New Roman"/>
          <w:sz w:val="28"/>
          <w:szCs w:val="28"/>
          <w:lang w:val="en-US"/>
        </w:rPr>
      </w:pPr>
      <w:r w:rsidRPr="001E7750">
        <w:rPr>
          <w:rFonts w:ascii="Times New Roman" w:hAnsi="Times New Roman" w:cs="Times New Roman"/>
          <w:sz w:val="28"/>
          <w:szCs w:val="28"/>
          <w:lang w:val="en-US"/>
        </w:rPr>
        <w:t>Updated the explanatory text throughout.</w:t>
      </w:r>
    </w:p>
    <w:p w14:paraId="138AB071" w14:textId="77777777" w:rsidR="001E7750" w:rsidRDefault="001E7750" w:rsidP="001E7750">
      <w:pPr>
        <w:rPr>
          <w:rFonts w:ascii="Times New Roman" w:hAnsi="Times New Roman" w:cs="Times New Roman"/>
          <w:sz w:val="28"/>
          <w:szCs w:val="28"/>
          <w:lang w:val="en-US"/>
        </w:rPr>
      </w:pPr>
    </w:p>
    <w:p w14:paraId="74E2CFA2" w14:textId="77777777" w:rsidR="001E7750" w:rsidRPr="001E7750" w:rsidRDefault="001E7750" w:rsidP="001E7750">
      <w:pPr>
        <w:rPr>
          <w:rFonts w:ascii="Times New Roman" w:hAnsi="Times New Roman" w:cs="Times New Roman"/>
          <w:sz w:val="28"/>
          <w:szCs w:val="28"/>
          <w:lang w:val="en-NL"/>
        </w:rPr>
      </w:pPr>
      <w:r w:rsidRPr="001E7750">
        <w:rPr>
          <w:rFonts w:ascii="Times New Roman" w:hAnsi="Times New Roman" w:cs="Times New Roman"/>
          <w:sz w:val="28"/>
          <w:szCs w:val="28"/>
          <w:lang w:val="en-NL"/>
        </w:rPr>
        <w:t>Yes—country-clustered standard errors are appropriate and common for a fixed-effects LPM using panel data.</w:t>
      </w:r>
    </w:p>
    <w:p w14:paraId="3C44635A" w14:textId="77777777" w:rsidR="001E7750" w:rsidRPr="001E7750" w:rsidRDefault="001E7750" w:rsidP="001E7750">
      <w:pPr>
        <w:rPr>
          <w:rFonts w:ascii="Times New Roman" w:hAnsi="Times New Roman" w:cs="Times New Roman"/>
          <w:sz w:val="28"/>
          <w:szCs w:val="28"/>
          <w:lang w:val="en-NL"/>
        </w:rPr>
      </w:pPr>
      <w:r w:rsidRPr="001E7750">
        <w:rPr>
          <w:rFonts w:ascii="Times New Roman" w:hAnsi="Times New Roman" w:cs="Times New Roman"/>
          <w:sz w:val="28"/>
          <w:szCs w:val="28"/>
          <w:lang w:val="en-NL"/>
        </w:rPr>
        <w:t>Fixed effects and clustered covariance address different problems:</w:t>
      </w:r>
    </w:p>
    <w:p w14:paraId="26A443F2" w14:textId="77777777" w:rsidR="001E7750" w:rsidRPr="001E7750" w:rsidRDefault="001E7750" w:rsidP="001E7750">
      <w:pPr>
        <w:rPr>
          <w:rFonts w:ascii="Times New Roman" w:hAnsi="Times New Roman" w:cs="Times New Roman"/>
          <w:sz w:val="28"/>
          <w:szCs w:val="28"/>
          <w:lang w:val="en-NL"/>
        </w:rPr>
      </w:pPr>
      <w:r w:rsidRPr="001E7750">
        <w:rPr>
          <w:rFonts w:ascii="Times New Roman" w:hAnsi="Times New Roman" w:cs="Times New Roman"/>
          <w:sz w:val="28"/>
          <w:szCs w:val="28"/>
          <w:lang w:val="en-NL"/>
        </w:rPr>
        <w:t>Country fixed effects control for time-invariant differences between countries.</w:t>
      </w:r>
    </w:p>
    <w:p w14:paraId="06CF6300" w14:textId="77777777" w:rsidR="001E7750" w:rsidRPr="001E7750" w:rsidRDefault="001E7750" w:rsidP="001E7750">
      <w:pPr>
        <w:rPr>
          <w:rFonts w:ascii="Times New Roman" w:hAnsi="Times New Roman" w:cs="Times New Roman"/>
          <w:sz w:val="28"/>
          <w:szCs w:val="28"/>
          <w:lang w:val="en-NL"/>
        </w:rPr>
      </w:pPr>
      <w:r w:rsidRPr="001E7750">
        <w:rPr>
          <w:rFonts w:ascii="Times New Roman" w:hAnsi="Times New Roman" w:cs="Times New Roman"/>
          <w:sz w:val="28"/>
          <w:szCs w:val="28"/>
          <w:lang w:val="en-NL"/>
        </w:rPr>
        <w:t>Time fixed effects control for common period-specific shocks.</w:t>
      </w:r>
    </w:p>
    <w:p w14:paraId="5D15A06F" w14:textId="77777777" w:rsidR="001E7750" w:rsidRPr="001E7750" w:rsidRDefault="001E7750" w:rsidP="001E7750">
      <w:pPr>
        <w:rPr>
          <w:rFonts w:ascii="Times New Roman" w:hAnsi="Times New Roman" w:cs="Times New Roman"/>
          <w:sz w:val="28"/>
          <w:szCs w:val="28"/>
          <w:lang w:val="en-NL"/>
        </w:rPr>
      </w:pPr>
      <w:r w:rsidRPr="001E7750">
        <w:rPr>
          <w:rFonts w:ascii="Times New Roman" w:hAnsi="Times New Roman" w:cs="Times New Roman"/>
          <w:sz w:val="28"/>
          <w:szCs w:val="28"/>
          <w:lang w:val="en-NL"/>
        </w:rPr>
        <w:t>Country clustering adjusts inference for heteroskedasticity and correlation among observations from the same country over time.</w:t>
      </w:r>
    </w:p>
    <w:p w14:paraId="690C9C76" w14:textId="77777777" w:rsidR="001E7750" w:rsidRDefault="001E7750" w:rsidP="001E7750">
      <w:pPr>
        <w:rPr>
          <w:rFonts w:ascii="Times New Roman" w:hAnsi="Times New Roman" w:cs="Times New Roman"/>
          <w:sz w:val="28"/>
          <w:szCs w:val="28"/>
          <w:lang w:val="en-US"/>
        </w:rPr>
      </w:pPr>
    </w:p>
    <w:p w14:paraId="30D2C6C2" w14:textId="77777777" w:rsidR="008A36A4" w:rsidRDefault="008A36A4" w:rsidP="001E7750">
      <w:pPr>
        <w:rPr>
          <w:rFonts w:ascii="Times New Roman" w:hAnsi="Times New Roman" w:cs="Times New Roman"/>
          <w:sz w:val="28"/>
          <w:szCs w:val="28"/>
          <w:lang w:val="en-US"/>
        </w:rPr>
      </w:pPr>
    </w:p>
    <w:p w14:paraId="5AE80B0D" w14:textId="16759FA0" w:rsidR="008A36A4" w:rsidRDefault="008A36A4" w:rsidP="001E7750">
      <w:pPr>
        <w:rPr>
          <w:rFonts w:ascii="Times New Roman" w:hAnsi="Times New Roman" w:cs="Times New Roman"/>
          <w:sz w:val="28"/>
          <w:szCs w:val="28"/>
        </w:rPr>
      </w:pPr>
      <w:r>
        <w:rPr>
          <w:rFonts w:ascii="Times New Roman" w:hAnsi="Times New Roman" w:cs="Times New Roman"/>
          <w:sz w:val="28"/>
          <w:szCs w:val="28"/>
        </w:rPr>
        <w:t>R</w:t>
      </w:r>
      <w:r w:rsidRPr="008A36A4">
        <w:rPr>
          <w:rFonts w:ascii="Times New Roman" w:hAnsi="Times New Roman" w:cs="Times New Roman"/>
          <w:sz w:val="28"/>
          <w:szCs w:val="28"/>
        </w:rPr>
        <w:t>eferee is identifying a genuine issue, and country-clustered standard errors do not solve it. Clustering changes the estimated uncertainty around the coefficients; it does not remove bias from the estimator or relax the random-effects independence assumption.</w:t>
      </w:r>
    </w:p>
    <w:p w14:paraId="19D66143" w14:textId="5355D3B7" w:rsidR="008A36A4" w:rsidRDefault="008A36A4" w:rsidP="001E7750">
      <w:pPr>
        <w:rPr>
          <w:rFonts w:ascii="Times New Roman" w:hAnsi="Times New Roman" w:cs="Times New Roman"/>
          <w:sz w:val="28"/>
          <w:szCs w:val="28"/>
        </w:rPr>
      </w:pPr>
      <w:r w:rsidRPr="008A36A4">
        <w:rPr>
          <w:rFonts w:ascii="Times New Roman" w:hAnsi="Times New Roman" w:cs="Times New Roman"/>
          <w:sz w:val="28"/>
          <w:szCs w:val="28"/>
        </w:rPr>
        <w:t>Country fixed effects permit all these time-invariant factors to be correlated with ICT. Standard random effects do not.</w:t>
      </w:r>
    </w:p>
    <w:p w14:paraId="04CA3FA3" w14:textId="5514D49C" w:rsidR="008A36A4" w:rsidRDefault="008A36A4" w:rsidP="001E7750">
      <w:pPr>
        <w:rPr>
          <w:rFonts w:ascii="Times New Roman" w:hAnsi="Times New Roman" w:cs="Times New Roman"/>
          <w:sz w:val="28"/>
          <w:szCs w:val="28"/>
        </w:rPr>
      </w:pPr>
      <w:r>
        <w:rPr>
          <w:rFonts w:ascii="Times New Roman" w:hAnsi="Times New Roman" w:cs="Times New Roman"/>
          <w:sz w:val="28"/>
          <w:szCs w:val="28"/>
        </w:rPr>
        <w:t xml:space="preserve">… </w:t>
      </w:r>
      <w:r w:rsidRPr="008A36A4">
        <w:rPr>
          <w:rFonts w:ascii="Times New Roman" w:hAnsi="Times New Roman" w:cs="Times New Roman"/>
          <w:sz w:val="28"/>
          <w:szCs w:val="28"/>
        </w:rPr>
        <w:t xml:space="preserve">persistent unobserved country characteristics cannot be correlated with ICT exposure. </w:t>
      </w:r>
      <w:r>
        <w:rPr>
          <w:rFonts w:ascii="Times New Roman" w:hAnsi="Times New Roman" w:cs="Times New Roman"/>
          <w:sz w:val="28"/>
          <w:szCs w:val="28"/>
        </w:rPr>
        <w:t xml:space="preserve">FE =&gt; </w:t>
      </w:r>
      <w:r w:rsidRPr="008A36A4">
        <w:rPr>
          <w:rFonts w:ascii="Times New Roman" w:hAnsi="Times New Roman" w:cs="Times New Roman"/>
          <w:sz w:val="28"/>
          <w:szCs w:val="28"/>
        </w:rPr>
        <w:t xml:space="preserve">In your setting, this is a strong—and arguably heroic—assumption. ICT investment and export exposure are likely correlated with persistent </w:t>
      </w:r>
      <w:r>
        <w:rPr>
          <w:rFonts w:ascii="Times New Roman" w:hAnsi="Times New Roman" w:cs="Times New Roman"/>
          <w:sz w:val="28"/>
          <w:szCs w:val="28"/>
        </w:rPr>
        <w:t xml:space="preserve">country </w:t>
      </w:r>
      <w:r w:rsidRPr="008A36A4">
        <w:rPr>
          <w:rFonts w:ascii="Times New Roman" w:hAnsi="Times New Roman" w:cs="Times New Roman"/>
          <w:sz w:val="28"/>
          <w:szCs w:val="28"/>
        </w:rPr>
        <w:t>characteristics</w:t>
      </w:r>
      <w:r>
        <w:rPr>
          <w:rFonts w:ascii="Times New Roman" w:hAnsi="Times New Roman" w:cs="Times New Roman"/>
          <w:sz w:val="28"/>
          <w:szCs w:val="28"/>
        </w:rPr>
        <w:t>.</w:t>
      </w:r>
    </w:p>
    <w:p w14:paraId="32C6ADA0" w14:textId="2C744C25" w:rsidR="008A36A4" w:rsidRDefault="008A36A4" w:rsidP="001E7750">
      <w:pPr>
        <w:rPr>
          <w:rFonts w:ascii="Times New Roman" w:hAnsi="Times New Roman" w:cs="Times New Roman"/>
          <w:sz w:val="28"/>
          <w:szCs w:val="28"/>
        </w:rPr>
      </w:pPr>
      <w:r w:rsidRPr="008A36A4">
        <w:rPr>
          <w:rFonts w:ascii="Times New Roman" w:hAnsi="Times New Roman" w:cs="Times New Roman"/>
          <w:sz w:val="28"/>
          <w:szCs w:val="28"/>
        </w:rPr>
        <w:t>The strongest practical solution: correlated random-effects probit</w:t>
      </w:r>
    </w:p>
    <w:p w14:paraId="3FC46DEE" w14:textId="77777777" w:rsidR="008A36A4" w:rsidRDefault="008A36A4" w:rsidP="001E7750">
      <w:pPr>
        <w:rPr>
          <w:rFonts w:ascii="Times New Roman" w:hAnsi="Times New Roman" w:cs="Times New Roman"/>
          <w:sz w:val="28"/>
          <w:szCs w:val="28"/>
        </w:rPr>
      </w:pPr>
    </w:p>
    <w:p w14:paraId="14DB28FD" w14:textId="4BEA40CD" w:rsidR="008A36A4" w:rsidRDefault="008A36A4" w:rsidP="001E7750">
      <w:pPr>
        <w:rPr>
          <w:rFonts w:ascii="Times New Roman" w:hAnsi="Times New Roman" w:cs="Times New Roman"/>
          <w:sz w:val="28"/>
          <w:szCs w:val="28"/>
        </w:rPr>
      </w:pPr>
      <w:r>
        <w:rPr>
          <w:rFonts w:ascii="Times New Roman" w:hAnsi="Times New Roman" w:cs="Times New Roman"/>
          <w:sz w:val="28"/>
          <w:szCs w:val="28"/>
        </w:rPr>
        <w:t xml:space="preserve">Answer: </w:t>
      </w:r>
    </w:p>
    <w:p w14:paraId="406B7A37" w14:textId="49C73E15" w:rsidR="008A36A4" w:rsidRDefault="008A36A4" w:rsidP="001E7750">
      <w:pPr>
        <w:rPr>
          <w:rFonts w:ascii="Times New Roman" w:hAnsi="Times New Roman" w:cs="Times New Roman"/>
          <w:sz w:val="28"/>
          <w:szCs w:val="28"/>
        </w:rPr>
      </w:pPr>
      <w:r w:rsidRPr="008A36A4">
        <w:rPr>
          <w:rFonts w:ascii="Times New Roman" w:hAnsi="Times New Roman" w:cs="Times New Roman"/>
          <w:sz w:val="28"/>
          <w:szCs w:val="28"/>
        </w:rPr>
        <w:t xml:space="preserve">We agree that unconditional fixed-effects probit may be affected by the incidental-parameters problem and that conventional random-effects probit requires the country-specific effect to be independent of ICT exposure—an assumption that may be restrictive in a cross-country setting. We therefore use a country- and time-fixed-effects linear probability model as our primary binary-outcome specification. As a nonlinear robustness exercise, we estimate a correlated random-effects probit using the </w:t>
      </w:r>
      <w:proofErr w:type="spellStart"/>
      <w:r w:rsidRPr="008A36A4">
        <w:rPr>
          <w:rFonts w:ascii="Times New Roman" w:hAnsi="Times New Roman" w:cs="Times New Roman"/>
          <w:sz w:val="28"/>
          <w:szCs w:val="28"/>
        </w:rPr>
        <w:t>Mundlak</w:t>
      </w:r>
      <w:proofErr w:type="spellEnd"/>
      <w:r w:rsidRPr="008A36A4">
        <w:rPr>
          <w:rFonts w:ascii="Times New Roman" w:hAnsi="Times New Roman" w:cs="Times New Roman"/>
          <w:sz w:val="28"/>
          <w:szCs w:val="28"/>
        </w:rPr>
        <w:t xml:space="preserve"> formulation, including country means of the time-varying explanatory variables and controls. This permits persistent unobserved country heterogeneity to be correlated </w:t>
      </w:r>
      <w:r w:rsidRPr="008A36A4">
        <w:rPr>
          <w:rFonts w:ascii="Times New Roman" w:hAnsi="Times New Roman" w:cs="Times New Roman"/>
          <w:sz w:val="28"/>
          <w:szCs w:val="28"/>
        </w:rPr>
        <w:lastRenderedPageBreak/>
        <w:t>with ICT exposure. Inference accounts for within-country dependence.</w:t>
      </w:r>
    </w:p>
    <w:p w14:paraId="373FA095" w14:textId="77777777" w:rsidR="00500654" w:rsidRDefault="00500654" w:rsidP="001E7750">
      <w:pPr>
        <w:rPr>
          <w:rFonts w:ascii="Times New Roman" w:hAnsi="Times New Roman" w:cs="Times New Roman"/>
          <w:sz w:val="28"/>
          <w:szCs w:val="28"/>
        </w:rPr>
      </w:pPr>
    </w:p>
    <w:p w14:paraId="66691B0B" w14:textId="77777777" w:rsidR="00500654" w:rsidRDefault="00500654" w:rsidP="001E7750">
      <w:pPr>
        <w:rPr>
          <w:rFonts w:ascii="Times New Roman" w:hAnsi="Times New Roman" w:cs="Times New Roman"/>
          <w:sz w:val="28"/>
          <w:szCs w:val="28"/>
        </w:rPr>
      </w:pPr>
    </w:p>
    <w:p w14:paraId="4143C56D" w14:textId="705567F5" w:rsidR="00500654" w:rsidRPr="00A96762" w:rsidRDefault="00500654" w:rsidP="001E7750">
      <w:pPr>
        <w:rPr>
          <w:rFonts w:ascii="Times New Roman" w:hAnsi="Times New Roman" w:cs="Times New Roman"/>
          <w:sz w:val="28"/>
          <w:szCs w:val="28"/>
          <w:u w:val="single"/>
        </w:rPr>
      </w:pPr>
      <w:r w:rsidRPr="00A96762">
        <w:rPr>
          <w:rFonts w:ascii="Times New Roman" w:hAnsi="Times New Roman" w:cs="Times New Roman"/>
          <w:sz w:val="28"/>
          <w:szCs w:val="28"/>
          <w:u w:val="single"/>
        </w:rPr>
        <w:t xml:space="preserve">We </w:t>
      </w:r>
      <w:proofErr w:type="spellStart"/>
      <w:r w:rsidRPr="00A96762">
        <w:rPr>
          <w:rFonts w:ascii="Times New Roman" w:hAnsi="Times New Roman" w:cs="Times New Roman"/>
          <w:sz w:val="28"/>
          <w:szCs w:val="28"/>
          <w:u w:val="single"/>
        </w:rPr>
        <w:t>doen</w:t>
      </w:r>
      <w:proofErr w:type="spellEnd"/>
      <w:r w:rsidRPr="00A96762">
        <w:rPr>
          <w:rFonts w:ascii="Times New Roman" w:hAnsi="Times New Roman" w:cs="Times New Roman"/>
          <w:sz w:val="28"/>
          <w:szCs w:val="28"/>
          <w:u w:val="single"/>
        </w:rPr>
        <w:t xml:space="preserve"> </w:t>
      </w:r>
      <w:proofErr w:type="spellStart"/>
      <w:r w:rsidRPr="00A96762">
        <w:rPr>
          <w:rFonts w:ascii="Times New Roman" w:hAnsi="Times New Roman" w:cs="Times New Roman"/>
          <w:sz w:val="28"/>
          <w:szCs w:val="28"/>
          <w:u w:val="single"/>
        </w:rPr>
        <w:t>toch</w:t>
      </w:r>
      <w:proofErr w:type="spellEnd"/>
      <w:r w:rsidRPr="00A96762">
        <w:rPr>
          <w:rFonts w:ascii="Times New Roman" w:hAnsi="Times New Roman" w:cs="Times New Roman"/>
          <w:sz w:val="28"/>
          <w:szCs w:val="28"/>
          <w:u w:val="single"/>
        </w:rPr>
        <w:t xml:space="preserve"> wat econ </w:t>
      </w:r>
      <w:proofErr w:type="spellStart"/>
      <w:r w:rsidRPr="00A96762">
        <w:rPr>
          <w:rFonts w:ascii="Times New Roman" w:hAnsi="Times New Roman" w:cs="Times New Roman"/>
          <w:sz w:val="28"/>
          <w:szCs w:val="28"/>
          <w:u w:val="single"/>
        </w:rPr>
        <w:t>vuurwerk</w:t>
      </w:r>
      <w:proofErr w:type="spellEnd"/>
      <w:r w:rsidRPr="00A96762">
        <w:rPr>
          <w:rFonts w:ascii="Times New Roman" w:hAnsi="Times New Roman" w:cs="Times New Roman"/>
          <w:sz w:val="28"/>
          <w:szCs w:val="28"/>
          <w:u w:val="single"/>
        </w:rPr>
        <w:t xml:space="preserve"> door Schatten van </w:t>
      </w:r>
      <w:proofErr w:type="spellStart"/>
      <w:r w:rsidRPr="00A96762">
        <w:rPr>
          <w:rFonts w:ascii="Times New Roman" w:hAnsi="Times New Roman" w:cs="Times New Roman"/>
          <w:sz w:val="28"/>
          <w:szCs w:val="28"/>
          <w:u w:val="single"/>
        </w:rPr>
        <w:t>Mundlak</w:t>
      </w:r>
      <w:proofErr w:type="spellEnd"/>
      <w:r w:rsidRPr="00A96762">
        <w:rPr>
          <w:rFonts w:ascii="Times New Roman" w:hAnsi="Times New Roman" w:cs="Times New Roman"/>
          <w:sz w:val="28"/>
          <w:szCs w:val="28"/>
          <w:u w:val="single"/>
        </w:rPr>
        <w:t xml:space="preserve"> correlated random-effects probit</w:t>
      </w:r>
      <w:r w:rsidRPr="00A96762">
        <w:rPr>
          <w:rFonts w:ascii="Times New Roman" w:hAnsi="Times New Roman" w:cs="Times New Roman"/>
          <w:sz w:val="28"/>
          <w:szCs w:val="28"/>
          <w:u w:val="single"/>
        </w:rPr>
        <w:t xml:space="preserve"> (</w:t>
      </w:r>
      <w:proofErr w:type="spellStart"/>
      <w:r w:rsidRPr="00A96762">
        <w:rPr>
          <w:rFonts w:ascii="Times New Roman" w:hAnsi="Times New Roman" w:cs="Times New Roman"/>
          <w:sz w:val="28"/>
          <w:szCs w:val="28"/>
          <w:u w:val="single"/>
        </w:rPr>
        <w:t>Mundlak</w:t>
      </w:r>
      <w:proofErr w:type="spellEnd"/>
      <w:r w:rsidRPr="00A96762">
        <w:rPr>
          <w:rFonts w:ascii="Times New Roman" w:hAnsi="Times New Roman" w:cs="Times New Roman"/>
          <w:sz w:val="28"/>
          <w:szCs w:val="28"/>
          <w:u w:val="single"/>
        </w:rPr>
        <w:t xml:space="preserve"> CRE probit</w:t>
      </w:r>
      <w:r w:rsidRPr="00A96762">
        <w:rPr>
          <w:rFonts w:ascii="Times New Roman" w:hAnsi="Times New Roman" w:cs="Times New Roman"/>
          <w:sz w:val="28"/>
          <w:szCs w:val="28"/>
          <w:u w:val="single"/>
        </w:rPr>
        <w:t>)</w:t>
      </w:r>
      <w:r w:rsidRPr="00A96762">
        <w:rPr>
          <w:rFonts w:ascii="Times New Roman" w:hAnsi="Times New Roman" w:cs="Times New Roman"/>
          <w:sz w:val="28"/>
          <w:szCs w:val="28"/>
          <w:u w:val="single"/>
        </w:rPr>
        <w:t>: a country random intercept, time fixed effects, and within/between decompositions of ICT and the enabled time-varying controls.</w:t>
      </w:r>
    </w:p>
    <w:p w14:paraId="115F546A" w14:textId="77777777" w:rsidR="00500654" w:rsidRDefault="00500654" w:rsidP="001E7750">
      <w:pPr>
        <w:rPr>
          <w:rFonts w:ascii="Times New Roman" w:hAnsi="Times New Roman" w:cs="Times New Roman"/>
          <w:sz w:val="28"/>
          <w:szCs w:val="28"/>
        </w:rPr>
      </w:pPr>
    </w:p>
    <w:p w14:paraId="55E6EE6F" w14:textId="13EE4DD6" w:rsidR="00E37897" w:rsidRDefault="00E37897" w:rsidP="001E7750">
      <w:pPr>
        <w:rPr>
          <w:rFonts w:ascii="Times New Roman" w:hAnsi="Times New Roman" w:cs="Times New Roman"/>
          <w:sz w:val="28"/>
          <w:szCs w:val="28"/>
        </w:rPr>
      </w:pPr>
      <w:r w:rsidRPr="00E37897">
        <w:rPr>
          <w:rFonts w:ascii="Times New Roman" w:hAnsi="Times New Roman" w:cs="Times New Roman"/>
          <w:sz w:val="28"/>
          <w:szCs w:val="28"/>
        </w:rPr>
        <w:drawing>
          <wp:inline distT="0" distB="0" distL="0" distR="0" wp14:anchorId="382CBAD9" wp14:editId="3FCD2B2D">
            <wp:extent cx="5463251" cy="2670923"/>
            <wp:effectExtent l="0" t="0" r="4445" b="0"/>
            <wp:docPr id="20866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3863" name=""/>
                    <pic:cNvPicPr/>
                  </pic:nvPicPr>
                  <pic:blipFill>
                    <a:blip r:embed="rId9"/>
                    <a:stretch>
                      <a:fillRect/>
                    </a:stretch>
                  </pic:blipFill>
                  <pic:spPr>
                    <a:xfrm>
                      <a:off x="0" y="0"/>
                      <a:ext cx="5466255" cy="2672392"/>
                    </a:xfrm>
                    <a:prstGeom prst="rect">
                      <a:avLst/>
                    </a:prstGeom>
                  </pic:spPr>
                </pic:pic>
              </a:graphicData>
            </a:graphic>
          </wp:inline>
        </w:drawing>
      </w:r>
    </w:p>
    <w:p w14:paraId="7FF6D9D7" w14:textId="55CEBA9D" w:rsidR="00E37897" w:rsidRDefault="00E37897" w:rsidP="001E7750">
      <w:pPr>
        <w:rPr>
          <w:rFonts w:ascii="Times New Roman" w:hAnsi="Times New Roman" w:cs="Times New Roman"/>
          <w:sz w:val="28"/>
          <w:szCs w:val="28"/>
        </w:rPr>
      </w:pPr>
      <w:r w:rsidRPr="00E37897">
        <w:rPr>
          <w:rFonts w:ascii="Times New Roman" w:hAnsi="Times New Roman" w:cs="Times New Roman"/>
          <w:sz w:val="28"/>
          <w:szCs w:val="28"/>
        </w:rPr>
        <w:drawing>
          <wp:inline distT="0" distB="0" distL="0" distR="0" wp14:anchorId="76D9F45F" wp14:editId="3DAAE6DD">
            <wp:extent cx="5306992" cy="1046839"/>
            <wp:effectExtent l="0" t="0" r="0" b="1270"/>
            <wp:docPr id="124638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5796" name=""/>
                    <pic:cNvPicPr/>
                  </pic:nvPicPr>
                  <pic:blipFill>
                    <a:blip r:embed="rId10"/>
                    <a:stretch>
                      <a:fillRect/>
                    </a:stretch>
                  </pic:blipFill>
                  <pic:spPr>
                    <a:xfrm>
                      <a:off x="0" y="0"/>
                      <a:ext cx="5326805" cy="1050747"/>
                    </a:xfrm>
                    <a:prstGeom prst="rect">
                      <a:avLst/>
                    </a:prstGeom>
                  </pic:spPr>
                </pic:pic>
              </a:graphicData>
            </a:graphic>
          </wp:inline>
        </w:drawing>
      </w:r>
    </w:p>
    <w:p w14:paraId="36C2BA39" w14:textId="77777777" w:rsidR="00A96762" w:rsidRDefault="00A96762" w:rsidP="001E7750">
      <w:pPr>
        <w:rPr>
          <w:rFonts w:ascii="Times New Roman" w:hAnsi="Times New Roman" w:cs="Times New Roman"/>
          <w:sz w:val="28"/>
          <w:szCs w:val="28"/>
        </w:rPr>
      </w:pPr>
    </w:p>
    <w:p w14:paraId="241B0B62" w14:textId="77777777" w:rsidR="00A96762" w:rsidRDefault="00A96762" w:rsidP="001E7750">
      <w:pPr>
        <w:rPr>
          <w:rFonts w:ascii="Times New Roman" w:hAnsi="Times New Roman" w:cs="Times New Roman"/>
          <w:sz w:val="28"/>
          <w:szCs w:val="28"/>
        </w:rPr>
      </w:pPr>
    </w:p>
    <w:p w14:paraId="58549A20" w14:textId="3457D702" w:rsidR="00E37897" w:rsidRDefault="00A96762" w:rsidP="001E7750">
      <w:pPr>
        <w:rPr>
          <w:rFonts w:ascii="Times New Roman" w:hAnsi="Times New Roman" w:cs="Times New Roman"/>
          <w:sz w:val="28"/>
          <w:szCs w:val="28"/>
        </w:rPr>
      </w:pPr>
      <w:r w:rsidRPr="00A96762">
        <w:rPr>
          <w:rFonts w:ascii="Times New Roman" w:hAnsi="Times New Roman" w:cs="Times New Roman"/>
          <w:sz w:val="28"/>
          <w:szCs w:val="28"/>
        </w:rPr>
        <w:drawing>
          <wp:inline distT="0" distB="0" distL="0" distR="0" wp14:anchorId="28E039DA" wp14:editId="10289E23">
            <wp:extent cx="5335929" cy="2676748"/>
            <wp:effectExtent l="0" t="0" r="0" b="9525"/>
            <wp:docPr id="58516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62195" name=""/>
                    <pic:cNvPicPr/>
                  </pic:nvPicPr>
                  <pic:blipFill>
                    <a:blip r:embed="rId11"/>
                    <a:stretch>
                      <a:fillRect/>
                    </a:stretch>
                  </pic:blipFill>
                  <pic:spPr>
                    <a:xfrm>
                      <a:off x="0" y="0"/>
                      <a:ext cx="5343437" cy="2680514"/>
                    </a:xfrm>
                    <a:prstGeom prst="rect">
                      <a:avLst/>
                    </a:prstGeom>
                  </pic:spPr>
                </pic:pic>
              </a:graphicData>
            </a:graphic>
          </wp:inline>
        </w:drawing>
      </w:r>
    </w:p>
    <w:p w14:paraId="2CC3B6CC" w14:textId="77777777" w:rsidR="00A96762" w:rsidRDefault="00A96762" w:rsidP="001E7750">
      <w:pPr>
        <w:rPr>
          <w:rFonts w:ascii="Times New Roman" w:hAnsi="Times New Roman" w:cs="Times New Roman"/>
          <w:sz w:val="28"/>
          <w:szCs w:val="28"/>
        </w:rPr>
      </w:pPr>
    </w:p>
    <w:p w14:paraId="563AAAF8" w14:textId="77777777" w:rsidR="00A96762" w:rsidRDefault="00A96762" w:rsidP="001E7750">
      <w:pPr>
        <w:rPr>
          <w:rFonts w:ascii="Times New Roman" w:hAnsi="Times New Roman" w:cs="Times New Roman"/>
          <w:sz w:val="28"/>
          <w:szCs w:val="28"/>
        </w:rPr>
      </w:pPr>
    </w:p>
    <w:p w14:paraId="4686C3A5" w14:textId="4E806A47" w:rsidR="00A96762" w:rsidRDefault="00A96762" w:rsidP="001E7750">
      <w:pPr>
        <w:rPr>
          <w:rFonts w:ascii="Times New Roman" w:hAnsi="Times New Roman" w:cs="Times New Roman"/>
          <w:sz w:val="28"/>
          <w:szCs w:val="28"/>
        </w:rPr>
      </w:pPr>
      <w:r w:rsidRPr="00A96762">
        <w:rPr>
          <w:rFonts w:ascii="Times New Roman" w:hAnsi="Times New Roman" w:cs="Times New Roman"/>
          <w:sz w:val="28"/>
          <w:szCs w:val="28"/>
        </w:rPr>
        <w:drawing>
          <wp:inline distT="0" distB="0" distL="0" distR="0" wp14:anchorId="2F79FB23" wp14:editId="1EC01E14">
            <wp:extent cx="5756358" cy="2142249"/>
            <wp:effectExtent l="0" t="0" r="0" b="0"/>
            <wp:docPr id="156267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70873" name=""/>
                    <pic:cNvPicPr/>
                  </pic:nvPicPr>
                  <pic:blipFill>
                    <a:blip r:embed="rId12"/>
                    <a:stretch>
                      <a:fillRect/>
                    </a:stretch>
                  </pic:blipFill>
                  <pic:spPr>
                    <a:xfrm>
                      <a:off x="0" y="0"/>
                      <a:ext cx="5769898" cy="2147288"/>
                    </a:xfrm>
                    <a:prstGeom prst="rect">
                      <a:avLst/>
                    </a:prstGeom>
                  </pic:spPr>
                </pic:pic>
              </a:graphicData>
            </a:graphic>
          </wp:inline>
        </w:drawing>
      </w:r>
    </w:p>
    <w:p w14:paraId="237CC938" w14:textId="77777777" w:rsidR="00A96762" w:rsidRDefault="00A96762" w:rsidP="001E7750">
      <w:pPr>
        <w:rPr>
          <w:rFonts w:ascii="Times New Roman" w:hAnsi="Times New Roman" w:cs="Times New Roman"/>
          <w:sz w:val="28"/>
          <w:szCs w:val="28"/>
        </w:rPr>
      </w:pPr>
    </w:p>
    <w:p w14:paraId="0C5E5F42" w14:textId="4E18EE75" w:rsidR="00A96762" w:rsidRDefault="00A96762" w:rsidP="001E7750">
      <w:pPr>
        <w:rPr>
          <w:rFonts w:ascii="Times New Roman" w:hAnsi="Times New Roman" w:cs="Times New Roman"/>
          <w:sz w:val="28"/>
          <w:szCs w:val="28"/>
        </w:rPr>
      </w:pPr>
      <w:r w:rsidRPr="00A96762">
        <w:rPr>
          <w:rFonts w:ascii="Times New Roman" w:hAnsi="Times New Roman" w:cs="Times New Roman"/>
          <w:sz w:val="28"/>
          <w:szCs w:val="28"/>
        </w:rPr>
        <w:drawing>
          <wp:inline distT="0" distB="0" distL="0" distR="0" wp14:anchorId="2D80E11C" wp14:editId="22C73940">
            <wp:extent cx="5529997" cy="1705272"/>
            <wp:effectExtent l="0" t="0" r="0" b="9525"/>
            <wp:docPr id="81901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14224" name=""/>
                    <pic:cNvPicPr/>
                  </pic:nvPicPr>
                  <pic:blipFill>
                    <a:blip r:embed="rId13"/>
                    <a:stretch>
                      <a:fillRect/>
                    </a:stretch>
                  </pic:blipFill>
                  <pic:spPr>
                    <a:xfrm>
                      <a:off x="0" y="0"/>
                      <a:ext cx="5535125" cy="1706853"/>
                    </a:xfrm>
                    <a:prstGeom prst="rect">
                      <a:avLst/>
                    </a:prstGeom>
                  </pic:spPr>
                </pic:pic>
              </a:graphicData>
            </a:graphic>
          </wp:inline>
        </w:drawing>
      </w:r>
    </w:p>
    <w:p w14:paraId="14756D8E" w14:textId="77777777" w:rsidR="008270E5" w:rsidRDefault="008270E5" w:rsidP="001E7750">
      <w:pPr>
        <w:rPr>
          <w:rFonts w:ascii="Times New Roman" w:hAnsi="Times New Roman" w:cs="Times New Roman"/>
          <w:sz w:val="28"/>
          <w:szCs w:val="28"/>
        </w:rPr>
      </w:pPr>
    </w:p>
    <w:p w14:paraId="18B38033" w14:textId="2C51613A" w:rsidR="008270E5" w:rsidRDefault="008270E5" w:rsidP="001E7750">
      <w:pPr>
        <w:rPr>
          <w:rFonts w:ascii="Times New Roman" w:hAnsi="Times New Roman" w:cs="Times New Roman"/>
          <w:sz w:val="28"/>
          <w:szCs w:val="28"/>
        </w:rPr>
      </w:pPr>
      <w:r w:rsidRPr="008270E5">
        <w:rPr>
          <w:rFonts w:ascii="Times New Roman" w:hAnsi="Times New Roman" w:cs="Times New Roman"/>
          <w:sz w:val="28"/>
          <w:szCs w:val="28"/>
        </w:rPr>
        <w:drawing>
          <wp:inline distT="0" distB="0" distL="0" distR="0" wp14:anchorId="490BB3A4" wp14:editId="381A7459">
            <wp:extent cx="5405377" cy="2033875"/>
            <wp:effectExtent l="0" t="0" r="5080" b="5080"/>
            <wp:docPr id="181089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8250" name=""/>
                    <pic:cNvPicPr/>
                  </pic:nvPicPr>
                  <pic:blipFill>
                    <a:blip r:embed="rId14"/>
                    <a:stretch>
                      <a:fillRect/>
                    </a:stretch>
                  </pic:blipFill>
                  <pic:spPr>
                    <a:xfrm>
                      <a:off x="0" y="0"/>
                      <a:ext cx="5410348" cy="2035746"/>
                    </a:xfrm>
                    <a:prstGeom prst="rect">
                      <a:avLst/>
                    </a:prstGeom>
                  </pic:spPr>
                </pic:pic>
              </a:graphicData>
            </a:graphic>
          </wp:inline>
        </w:drawing>
      </w:r>
    </w:p>
    <w:p w14:paraId="73967664" w14:textId="77777777" w:rsidR="008270E5" w:rsidRDefault="008270E5" w:rsidP="001E7750">
      <w:pPr>
        <w:rPr>
          <w:rFonts w:ascii="Times New Roman" w:hAnsi="Times New Roman" w:cs="Times New Roman"/>
          <w:sz w:val="28"/>
          <w:szCs w:val="28"/>
        </w:rPr>
      </w:pPr>
    </w:p>
    <w:p w14:paraId="7AF490BC" w14:textId="499F161D" w:rsidR="008270E5" w:rsidRDefault="008270E5" w:rsidP="001E7750">
      <w:pPr>
        <w:rPr>
          <w:rFonts w:ascii="Times New Roman" w:hAnsi="Times New Roman" w:cs="Times New Roman"/>
          <w:sz w:val="28"/>
          <w:szCs w:val="28"/>
        </w:rPr>
      </w:pPr>
      <w:r w:rsidRPr="008270E5">
        <w:rPr>
          <w:rFonts w:ascii="Times New Roman" w:hAnsi="Times New Roman" w:cs="Times New Roman"/>
          <w:sz w:val="28"/>
          <w:szCs w:val="28"/>
        </w:rPr>
        <w:drawing>
          <wp:inline distT="0" distB="0" distL="0" distR="0" wp14:anchorId="772039F6" wp14:editId="01627A4F">
            <wp:extent cx="5566191" cy="1409491"/>
            <wp:effectExtent l="0" t="0" r="0" b="635"/>
            <wp:docPr id="15897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6587" name=""/>
                    <pic:cNvPicPr/>
                  </pic:nvPicPr>
                  <pic:blipFill>
                    <a:blip r:embed="rId15"/>
                    <a:stretch>
                      <a:fillRect/>
                    </a:stretch>
                  </pic:blipFill>
                  <pic:spPr>
                    <a:xfrm>
                      <a:off x="0" y="0"/>
                      <a:ext cx="5574317" cy="1411549"/>
                    </a:xfrm>
                    <a:prstGeom prst="rect">
                      <a:avLst/>
                    </a:prstGeom>
                  </pic:spPr>
                </pic:pic>
              </a:graphicData>
            </a:graphic>
          </wp:inline>
        </w:drawing>
      </w:r>
    </w:p>
    <w:p w14:paraId="472CCA7F" w14:textId="77777777" w:rsidR="00E37897" w:rsidRDefault="00E37897" w:rsidP="001E7750">
      <w:pPr>
        <w:rPr>
          <w:rFonts w:ascii="Times New Roman" w:hAnsi="Times New Roman" w:cs="Times New Roman"/>
          <w:sz w:val="28"/>
          <w:szCs w:val="28"/>
        </w:rPr>
      </w:pPr>
    </w:p>
    <w:p w14:paraId="100DDE33" w14:textId="77777777" w:rsidR="00D16CD4" w:rsidRDefault="00D16CD4" w:rsidP="00D16CD4">
      <w:pPr>
        <w:rPr>
          <w:rFonts w:ascii="Times New Roman" w:hAnsi="Times New Roman" w:cs="Times New Roman"/>
          <w:i/>
          <w:iCs/>
          <w:sz w:val="28"/>
          <w:szCs w:val="28"/>
          <w:lang w:val="en-NL"/>
        </w:rPr>
      </w:pPr>
      <w:r w:rsidRPr="00D16CD4">
        <w:rPr>
          <w:rFonts w:ascii="Times New Roman" w:hAnsi="Times New Roman" w:cs="Times New Roman"/>
          <w:i/>
          <w:iCs/>
          <w:sz w:val="28"/>
          <w:szCs w:val="28"/>
          <w:lang w:val="en-NL"/>
        </w:rPr>
        <w:lastRenderedPageBreak/>
        <w:t xml:space="preserve">The </w:t>
      </w:r>
      <w:r w:rsidRPr="00D16CD4">
        <w:rPr>
          <w:rFonts w:ascii="Times New Roman" w:hAnsi="Times New Roman" w:cs="Times New Roman"/>
          <w:i/>
          <w:iCs/>
          <w:sz w:val="28"/>
          <w:szCs w:val="28"/>
          <w:lang w:val="en-NL"/>
        </w:rPr>
        <w:t xml:space="preserve">regression (estimated coefficients) outcomes in the </w:t>
      </w:r>
      <w:proofErr w:type="spellStart"/>
      <w:r w:rsidRPr="00D16CD4">
        <w:rPr>
          <w:rFonts w:ascii="Times New Roman" w:hAnsi="Times New Roman" w:cs="Times New Roman"/>
          <w:i/>
          <w:iCs/>
          <w:sz w:val="28"/>
          <w:szCs w:val="28"/>
          <w:lang w:val="en-NL"/>
        </w:rPr>
        <w:t>xls</w:t>
      </w:r>
      <w:proofErr w:type="spellEnd"/>
      <w:r w:rsidRPr="00D16CD4">
        <w:rPr>
          <w:rFonts w:ascii="Times New Roman" w:hAnsi="Times New Roman" w:cs="Times New Roman"/>
          <w:i/>
          <w:iCs/>
          <w:sz w:val="28"/>
          <w:szCs w:val="28"/>
          <w:lang w:val="en-NL"/>
        </w:rPr>
        <w:t xml:space="preserve"> table of the CRE </w:t>
      </w:r>
      <w:proofErr w:type="spellStart"/>
      <w:r w:rsidRPr="00D16CD4">
        <w:rPr>
          <w:rFonts w:ascii="Times New Roman" w:hAnsi="Times New Roman" w:cs="Times New Roman"/>
          <w:i/>
          <w:iCs/>
          <w:sz w:val="28"/>
          <w:szCs w:val="28"/>
          <w:lang w:val="en-NL"/>
        </w:rPr>
        <w:t>probot</w:t>
      </w:r>
      <w:proofErr w:type="spellEnd"/>
      <w:r w:rsidRPr="00D16CD4">
        <w:rPr>
          <w:rFonts w:ascii="Times New Roman" w:hAnsi="Times New Roman" w:cs="Times New Roman"/>
          <w:i/>
          <w:iCs/>
          <w:sz w:val="28"/>
          <w:szCs w:val="28"/>
          <w:lang w:val="en-NL"/>
        </w:rPr>
        <w:t xml:space="preserve"> are quite similar as the outcomes of the original FE probit</w:t>
      </w:r>
    </w:p>
    <w:p w14:paraId="4208050E" w14:textId="2A1C058E" w:rsidR="00D16CD4" w:rsidRPr="00D16CD4" w:rsidRDefault="00D16CD4" w:rsidP="00D16CD4">
      <w:pPr>
        <w:rPr>
          <w:rFonts w:ascii="Times New Roman" w:hAnsi="Times New Roman" w:cs="Times New Roman"/>
          <w:sz w:val="28"/>
          <w:szCs w:val="28"/>
          <w:lang w:val="en-NL"/>
        </w:rPr>
      </w:pPr>
      <w:r w:rsidRPr="00D16CD4">
        <w:rPr>
          <w:rFonts w:ascii="Times New Roman" w:hAnsi="Times New Roman" w:cs="Times New Roman"/>
          <w:sz w:val="28"/>
          <w:szCs w:val="28"/>
          <w:lang w:val="en-NL"/>
        </w:rPr>
        <w:t>Yes, that can be expected. It is not by itself evidence that the CRE probit was implemented incorrectly.</w:t>
      </w:r>
    </w:p>
    <w:p w14:paraId="48B6C619"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The central reason is that the reported CRE coefficient is the within-country coefficient:</w:t>
      </w:r>
    </w:p>
    <w:p w14:paraId="26DA8905" w14:textId="7EEBF48B" w:rsidR="00D16CD4" w:rsidRPr="00D16CD4" w:rsidRDefault="00D16CD4" w:rsidP="00D16CD4">
      <w:pPr>
        <w:rPr>
          <w:rFonts w:ascii="Times New Roman" w:hAnsi="Times New Roman" w:cs="Times New Roman"/>
          <w:sz w:val="28"/>
          <w:szCs w:val="28"/>
          <w:lang w:val="en-NL"/>
        </w:rPr>
      </w:pPr>
      <m:oMathPara>
        <m:oMath>
          <m:sSubSup>
            <m:sSubSupPr>
              <m:ctrlPr>
                <w:rPr>
                  <w:rFonts w:ascii="Cambria Math" w:hAnsi="Cambria Math" w:cs="Times New Roman"/>
                  <w:sz w:val="28"/>
                  <w:szCs w:val="28"/>
                  <w:lang w:val="en-NL"/>
                </w:rPr>
              </m:ctrlPr>
            </m:sSubSupPr>
            <m:e>
              <m:r>
                <w:rPr>
                  <w:rFonts w:ascii="Cambria Math" w:hAnsi="Cambria Math" w:cs="Times New Roman"/>
                  <w:sz w:val="28"/>
                  <w:szCs w:val="28"/>
                  <w:lang w:val="en-NL"/>
                </w:rPr>
                <m:t>y</m:t>
              </m:r>
            </m:e>
            <m:sub>
              <m:r>
                <w:rPr>
                  <w:rFonts w:ascii="Cambria Math" w:hAnsi="Cambria Math" w:cs="Times New Roman"/>
                  <w:sz w:val="28"/>
                  <w:szCs w:val="28"/>
                  <w:lang w:val="en-NL"/>
                </w:rPr>
                <m:t>it</m:t>
              </m:r>
            </m:sub>
            <m:sup>
              <m:r>
                <w:rPr>
                  <w:rFonts w:ascii="Cambria Math" w:hAnsi="Cambria Math" w:cs="Times New Roman"/>
                  <w:sz w:val="28"/>
                  <w:szCs w:val="28"/>
                  <w:lang w:val="en-NL"/>
                </w:rPr>
                <m:t>*</m:t>
              </m:r>
            </m:sup>
          </m:sSubSup>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W</m:t>
              </m:r>
            </m:sub>
          </m:sSub>
          <m:d>
            <m:dPr>
              <m:ctrlPr>
                <w:rPr>
                  <w:rFonts w:ascii="Cambria Math" w:hAnsi="Cambria Math" w:cs="Times New Roman"/>
                  <w:sz w:val="28"/>
                  <w:szCs w:val="28"/>
                  <w:lang w:val="en-NL"/>
                </w:rPr>
              </m:ctrlPr>
            </m:dPr>
            <m:e>
              <m:sSub>
                <m:sSubPr>
                  <m:ctrlPr>
                    <w:rPr>
                      <w:rFonts w:ascii="Cambria Math" w:hAnsi="Cambria Math" w:cs="Times New Roman"/>
                      <w:sz w:val="28"/>
                      <w:szCs w:val="28"/>
                      <w:lang w:val="en-NL"/>
                    </w:rPr>
                  </m:ctrlPr>
                </m:sSubPr>
                <m:e>
                  <m:r>
                    <w:rPr>
                      <w:rFonts w:ascii="Cambria Math" w:hAnsi="Cambria Math" w:cs="Times New Roman"/>
                      <w:sz w:val="28"/>
                      <w:szCs w:val="28"/>
                      <w:lang w:val="en-NL"/>
                    </w:rPr>
                    <m:t>x</m:t>
                  </m:r>
                </m:e>
                <m:sub>
                  <m:r>
                    <w:rPr>
                      <w:rFonts w:ascii="Cambria Math" w:hAnsi="Cambria Math" w:cs="Times New Roman"/>
                      <w:sz w:val="28"/>
                      <w:szCs w:val="28"/>
                      <w:lang w:val="en-NL"/>
                    </w:rPr>
                    <m:t>it</m:t>
                  </m:r>
                </m:sub>
              </m:sSub>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acc>
                    <m:accPr>
                      <m:chr m:val="̅"/>
                      <m:ctrlPr>
                        <w:rPr>
                          <w:rFonts w:ascii="Cambria Math" w:hAnsi="Cambria Math" w:cs="Times New Roman"/>
                          <w:sz w:val="28"/>
                          <w:szCs w:val="28"/>
                          <w:lang w:val="en-NL"/>
                        </w:rPr>
                      </m:ctrlPr>
                    </m:accPr>
                    <m:e>
                      <m:r>
                        <w:rPr>
                          <w:rFonts w:ascii="Cambria Math" w:hAnsi="Cambria Math" w:cs="Times New Roman"/>
                          <w:sz w:val="28"/>
                          <w:szCs w:val="28"/>
                          <w:lang w:val="en-NL"/>
                        </w:rPr>
                        <m:t>x</m:t>
                      </m:r>
                    </m:e>
                  </m:acc>
                </m:e>
                <m:sub>
                  <m:r>
                    <w:rPr>
                      <w:rFonts w:ascii="Cambria Math" w:hAnsi="Cambria Math" w:cs="Times New Roman"/>
                      <w:sz w:val="28"/>
                      <w:szCs w:val="28"/>
                      <w:lang w:val="en-NL"/>
                    </w:rPr>
                    <m:t>i</m:t>
                  </m:r>
                </m:sub>
              </m:sSub>
            </m:e>
          </m:d>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B</m:t>
              </m:r>
            </m:sub>
          </m:sSub>
          <m:sSub>
            <m:sSubPr>
              <m:ctrlPr>
                <w:rPr>
                  <w:rFonts w:ascii="Cambria Math" w:hAnsi="Cambria Math" w:cs="Times New Roman"/>
                  <w:sz w:val="28"/>
                  <w:szCs w:val="28"/>
                  <w:lang w:val="en-NL"/>
                </w:rPr>
              </m:ctrlPr>
            </m:sSubPr>
            <m:e>
              <m:acc>
                <m:accPr>
                  <m:chr m:val="̅"/>
                  <m:ctrlPr>
                    <w:rPr>
                      <w:rFonts w:ascii="Cambria Math" w:hAnsi="Cambria Math" w:cs="Times New Roman"/>
                      <w:sz w:val="28"/>
                      <w:szCs w:val="28"/>
                      <w:lang w:val="en-NL"/>
                    </w:rPr>
                  </m:ctrlPr>
                </m:accPr>
                <m:e>
                  <m:r>
                    <w:rPr>
                      <w:rFonts w:ascii="Cambria Math" w:hAnsi="Cambria Math" w:cs="Times New Roman"/>
                      <w:sz w:val="28"/>
                      <w:szCs w:val="28"/>
                      <w:lang w:val="en-NL"/>
                    </w:rPr>
                    <m:t>x</m:t>
                  </m:r>
                </m:e>
              </m:acc>
            </m:e>
            <m:sub>
              <m:r>
                <w:rPr>
                  <w:rFonts w:ascii="Cambria Math" w:hAnsi="Cambria Math" w:cs="Times New Roman"/>
                  <w:sz w:val="28"/>
                  <w:szCs w:val="28"/>
                  <w:lang w:val="en-NL"/>
                </w:rPr>
                <m:t>i</m:t>
              </m:r>
            </m:sub>
          </m:sSub>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a</m:t>
              </m:r>
            </m:e>
            <m:sub>
              <m:r>
                <w:rPr>
                  <w:rFonts w:ascii="Cambria Math" w:hAnsi="Cambria Math" w:cs="Times New Roman"/>
                  <w:sz w:val="28"/>
                  <w:szCs w:val="28"/>
                  <w:lang w:val="en-NL"/>
                </w:rPr>
                <m:t>i</m:t>
              </m:r>
            </m:sub>
          </m:sSub>
          <m:r>
            <w:rPr>
              <w:rFonts w:ascii="Cambria Math" w:hAnsi="Cambria Math" w:cs="Times New Roman"/>
              <w:sz w:val="28"/>
              <w:szCs w:val="28"/>
              <w:lang w:val="en-NL"/>
            </w:rPr>
            <m:t>+</m:t>
          </m:r>
          <m:r>
            <m:rPr>
              <m:nor/>
            </m:rPr>
            <w:rPr>
              <w:rFonts w:ascii="Times New Roman" w:hAnsi="Times New Roman" w:cs="Times New Roman"/>
              <w:sz w:val="28"/>
              <w:szCs w:val="28"/>
              <w:lang w:val="en-NL"/>
            </w:rPr>
            <m:t>time FE</m:t>
          </m:r>
          <m:r>
            <w:rPr>
              <w:rFonts w:ascii="Cambria Math" w:hAnsi="Cambria Math" w:cs="Times New Roman"/>
              <w:sz w:val="28"/>
              <w:szCs w:val="28"/>
              <w:lang w:val="en-NL"/>
            </w:rPr>
            <m:t>+</m:t>
          </m:r>
          <m:sSub>
            <m:sSubPr>
              <m:ctrlPr>
                <w:rPr>
                  <w:rFonts w:ascii="Cambria Math" w:hAnsi="Cambria Math" w:cs="Times New Roman"/>
                  <w:sz w:val="28"/>
                  <w:szCs w:val="28"/>
                  <w:lang w:val="en-NL"/>
                </w:rPr>
              </m:ctrlPr>
            </m:sSubPr>
            <m:e>
              <m:r>
                <w:rPr>
                  <w:rFonts w:ascii="Cambria Math" w:hAnsi="Cambria Math" w:cs="Times New Roman"/>
                  <w:sz w:val="28"/>
                  <w:szCs w:val="28"/>
                  <w:lang w:val="en-NL"/>
                </w:rPr>
                <m:t>ε</m:t>
              </m:r>
            </m:e>
            <m:sub>
              <m:r>
                <w:rPr>
                  <w:rFonts w:ascii="Cambria Math" w:hAnsi="Cambria Math" w:cs="Times New Roman"/>
                  <w:sz w:val="28"/>
                  <w:szCs w:val="28"/>
                  <w:lang w:val="en-NL"/>
                </w:rPr>
                <m:t>it</m:t>
              </m:r>
            </m:sub>
          </m:sSub>
          <m:r>
            <w:rPr>
              <w:rFonts w:ascii="Cambria Math" w:hAnsi="Cambria Math" w:cs="Times New Roman"/>
              <w:sz w:val="28"/>
              <w:szCs w:val="28"/>
              <w:lang w:val="en-NL"/>
            </w:rPr>
            <m:t>.</m:t>
          </m:r>
          <m:r>
            <w:rPr>
              <w:rFonts w:ascii="Times New Roman" w:hAnsi="Times New Roman" w:cs="Times New Roman"/>
              <w:i/>
              <w:sz w:val="28"/>
              <w:szCs w:val="28"/>
              <w:lang w:val="en-NL"/>
            </w:rPr>
            <w:br/>
          </m:r>
        </m:oMath>
      </m:oMathPara>
    </w:p>
    <w:p w14:paraId="28C759C9" w14:textId="7A343081"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Your original fixed-effects probit also identified the ICT coefficient mainly from changes within a country over time. Consequently,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W</m:t>
            </m:r>
          </m:sub>
        </m:sSub>
      </m:oMath>
      <w:r w:rsidRPr="00D16CD4">
        <w:rPr>
          <w:rFonts w:ascii="Times New Roman" w:hAnsi="Times New Roman" w:cs="Times New Roman"/>
          <w:sz w:val="28"/>
          <w:szCs w:val="28"/>
          <w:lang w:val="en-NL"/>
        </w:rPr>
        <w:t>from the CRE probit and the coefficient from the country-dummy probit can be quite similar.</w:t>
      </w:r>
    </w:p>
    <w:p w14:paraId="02CC4D1D"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Similarity is particularly plausible when:</w:t>
      </w:r>
    </w:p>
    <w:p w14:paraId="72B703E2"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the same observations, time fixed effects, controls and standardization are used;</w:t>
      </w:r>
    </w:p>
    <w:p w14:paraId="721CF7B4"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most identifying variation is within countries;</w:t>
      </w:r>
    </w:p>
    <w:p w14:paraId="5C5795DF"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the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country means adequately capture the correlation between ICT exposure and persistent country heterogeneity;</w:t>
      </w:r>
    </w:p>
    <w:p w14:paraId="271D71FE"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the estimated country random-effect variance is relatively small;</w:t>
      </w:r>
    </w:p>
    <w:p w14:paraId="2FAAD8EB"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the country effects are approximately described by the included country means.</w:t>
      </w:r>
    </w:p>
    <w:p w14:paraId="48507953"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However, the coefficients are not guaranteed to be identical. The FE probit estimates a separate intercept for every country, whereas the CRE probit assumes a normally distributed country random intercept and models its correlation with the regressors through their country means. Because probit coefficients are latent-index coefficients, differences in the treatment of unobserved heterogeneity can also affect their scale.</w:t>
      </w:r>
    </w:p>
    <w:p w14:paraId="524B49B5"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The most useful checks are therefore:</w:t>
      </w:r>
    </w:p>
    <w:p w14:paraId="2D577574" w14:textId="0CCD4F3D" w:rsidR="00D16CD4" w:rsidRPr="00D16CD4" w:rsidRDefault="00D16CD4">
      <w:pPr>
        <w:numPr>
          <w:ilvl w:val="0"/>
          <w:numId w:val="19"/>
        </w:num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Compare the exact estimation samples and </w:t>
      </w:r>
      <m:oMath>
        <m:r>
          <w:rPr>
            <w:rFonts w:ascii="Cambria Math" w:hAnsi="Cambria Math" w:cs="Times New Roman"/>
            <w:sz w:val="28"/>
            <w:szCs w:val="28"/>
            <w:lang w:val="en-NL"/>
          </w:rPr>
          <m:t>N</m:t>
        </m:r>
      </m:oMath>
      <w:r w:rsidRPr="00D16CD4">
        <w:rPr>
          <w:rFonts w:ascii="Times New Roman" w:hAnsi="Times New Roman" w:cs="Times New Roman"/>
          <w:sz w:val="28"/>
          <w:szCs w:val="28"/>
          <w:lang w:val="en-NL"/>
        </w:rPr>
        <w:t>.</w:t>
      </w:r>
    </w:p>
    <w:p w14:paraId="0F41AEAC" w14:textId="77777777" w:rsidR="00D16CD4" w:rsidRPr="00D16CD4" w:rsidRDefault="00D16CD4">
      <w:pPr>
        <w:numPr>
          <w:ilvl w:val="0"/>
          <w:numId w:val="19"/>
        </w:numPr>
        <w:rPr>
          <w:rFonts w:ascii="Times New Roman" w:hAnsi="Times New Roman" w:cs="Times New Roman"/>
          <w:sz w:val="28"/>
          <w:szCs w:val="28"/>
          <w:lang w:val="en-NL"/>
        </w:rPr>
      </w:pPr>
      <w:r w:rsidRPr="00D16CD4">
        <w:rPr>
          <w:rFonts w:ascii="Times New Roman" w:hAnsi="Times New Roman" w:cs="Times New Roman"/>
          <w:sz w:val="28"/>
          <w:szCs w:val="28"/>
          <w:lang w:val="en-NL"/>
        </w:rPr>
        <w:t>Examine SD(country random effect). A value near zero helps explain similar estimates.</w:t>
      </w:r>
    </w:p>
    <w:p w14:paraId="65D6B38E" w14:textId="1A49408E" w:rsidR="00D16CD4" w:rsidRPr="00D16CD4" w:rsidRDefault="00D16CD4">
      <w:pPr>
        <w:numPr>
          <w:ilvl w:val="0"/>
          <w:numId w:val="19"/>
        </w:num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Inspect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B</m:t>
            </m:r>
          </m:sub>
        </m:sSub>
      </m:oMath>
      <w:r w:rsidRPr="00D16CD4">
        <w:rPr>
          <w:rFonts w:ascii="Times New Roman" w:hAnsi="Times New Roman" w:cs="Times New Roman"/>
          <w:sz w:val="28"/>
          <w:szCs w:val="28"/>
          <w:lang w:val="en-NL"/>
        </w:rPr>
        <w:t xml:space="preserve">and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γ</m:t>
            </m:r>
          </m:e>
          <m:sub>
            <m:r>
              <w:rPr>
                <w:rFonts w:ascii="Cambria Math" w:hAnsi="Cambria Math" w:cs="Times New Roman"/>
                <w:sz w:val="28"/>
                <w:szCs w:val="28"/>
                <w:lang w:val="en-NL"/>
              </w:rPr>
              <m:t>B</m:t>
            </m:r>
          </m:sub>
        </m:sSub>
      </m:oMath>
      <w:r w:rsidRPr="00D16CD4">
        <w:rPr>
          <w:rFonts w:ascii="Times New Roman" w:hAnsi="Times New Roman" w:cs="Times New Roman"/>
          <w:sz w:val="28"/>
          <w:szCs w:val="28"/>
          <w:lang w:val="en-NL"/>
        </w:rPr>
        <w:t>, preferably with a joint test of all Mundlak country-mean terms.</w:t>
      </w:r>
    </w:p>
    <w:p w14:paraId="78B33BD4" w14:textId="77777777" w:rsidR="00D16CD4" w:rsidRPr="00D16CD4" w:rsidRDefault="00D16CD4">
      <w:pPr>
        <w:numPr>
          <w:ilvl w:val="0"/>
          <w:numId w:val="19"/>
        </w:numPr>
        <w:rPr>
          <w:rFonts w:ascii="Times New Roman" w:hAnsi="Times New Roman" w:cs="Times New Roman"/>
          <w:sz w:val="28"/>
          <w:szCs w:val="28"/>
          <w:lang w:val="en-NL"/>
        </w:rPr>
      </w:pPr>
      <w:r w:rsidRPr="00D16CD4">
        <w:rPr>
          <w:rFonts w:ascii="Times New Roman" w:hAnsi="Times New Roman" w:cs="Times New Roman"/>
          <w:sz w:val="28"/>
          <w:szCs w:val="28"/>
          <w:lang w:val="en-NL"/>
        </w:rPr>
        <w:t>Check whether the CRE optimizer converged and whether the random-effect variance is at its lower bound.</w:t>
      </w:r>
    </w:p>
    <w:p w14:paraId="0F0B2DC7" w14:textId="77777777" w:rsidR="00D16CD4" w:rsidRPr="00D16CD4" w:rsidRDefault="00D16CD4">
      <w:pPr>
        <w:numPr>
          <w:ilvl w:val="0"/>
          <w:numId w:val="19"/>
        </w:numPr>
        <w:rPr>
          <w:rFonts w:ascii="Times New Roman" w:hAnsi="Times New Roman" w:cs="Times New Roman"/>
          <w:sz w:val="28"/>
          <w:szCs w:val="28"/>
          <w:lang w:val="en-NL"/>
        </w:rPr>
      </w:pPr>
      <w:r w:rsidRPr="00D16CD4">
        <w:rPr>
          <w:rFonts w:ascii="Times New Roman" w:hAnsi="Times New Roman" w:cs="Times New Roman"/>
          <w:sz w:val="28"/>
          <w:szCs w:val="28"/>
          <w:lang w:val="en-NL"/>
        </w:rPr>
        <w:t>Compare average marginal effects, not only raw probit coefficients.</w:t>
      </w:r>
    </w:p>
    <w:p w14:paraId="3AE7E537" w14:textId="4356F674"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lastRenderedPageBreak/>
        <w:t xml:space="preserve">A significant joint test of the country means would indicate that ordinary random effects—without the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correction—would be inappropriate. It does not imply that </w:t>
      </w:r>
      <m:oMath>
        <m:sSub>
          <m:sSubPr>
            <m:ctrlPr>
              <w:rPr>
                <w:rFonts w:ascii="Cambria Math" w:hAnsi="Cambria Math" w:cs="Times New Roman"/>
                <w:sz w:val="28"/>
                <w:szCs w:val="28"/>
                <w:lang w:val="en-NL"/>
              </w:rPr>
            </m:ctrlPr>
          </m:sSubPr>
          <m:e>
            <m:r>
              <w:rPr>
                <w:rFonts w:ascii="Cambria Math" w:hAnsi="Cambria Math" w:cs="Times New Roman"/>
                <w:sz w:val="28"/>
                <w:szCs w:val="28"/>
                <w:lang w:val="en-NL"/>
              </w:rPr>
              <m:t>β</m:t>
            </m:r>
          </m:e>
          <m:sub>
            <m:r>
              <w:rPr>
                <w:rFonts w:ascii="Cambria Math" w:hAnsi="Cambria Math" w:cs="Times New Roman"/>
                <w:sz w:val="28"/>
                <w:szCs w:val="28"/>
                <w:lang w:val="en-NL"/>
              </w:rPr>
              <m:t>W</m:t>
            </m:r>
          </m:sub>
        </m:sSub>
      </m:oMath>
      <w:r w:rsidRPr="00D16CD4">
        <w:rPr>
          <w:rFonts w:ascii="Times New Roman" w:hAnsi="Times New Roman" w:cs="Times New Roman"/>
          <w:sz w:val="28"/>
          <w:szCs w:val="28"/>
          <w:lang w:val="en-NL"/>
        </w:rPr>
        <w:t>must differ strongly from the former FE-probit estimate. In fact, similar within coefficients combined with significant country-mean terms would be a perfectly coherent result: the correlation with country heterogeneity matters, but correcting for it does not materially change the estimated within-country ICT relationship.</w:t>
      </w:r>
    </w:p>
    <w:p w14:paraId="6D51321D" w14:textId="77777777" w:rsidR="00D16CD4" w:rsidRPr="00D16CD4" w:rsidRDefault="00D16CD4">
      <w:pPr>
        <w:numPr>
          <w:ilvl w:val="0"/>
          <w:numId w:val="18"/>
        </w:numPr>
        <w:rPr>
          <w:rFonts w:ascii="Times New Roman" w:hAnsi="Times New Roman" w:cs="Times New Roman"/>
          <w:sz w:val="28"/>
          <w:szCs w:val="28"/>
          <w:lang w:val="en-NL"/>
        </w:rPr>
      </w:pPr>
      <w:r w:rsidRPr="00D16CD4">
        <w:rPr>
          <w:rFonts w:ascii="Times New Roman" w:hAnsi="Times New Roman" w:cs="Times New Roman"/>
          <w:sz w:val="28"/>
          <w:szCs w:val="28"/>
          <w:lang w:val="en-NL"/>
        </w:rPr>
        <w:t>With only around ten country clusters, I would also emphasize coefficient stability and confidence intervals rather than small changes in individual p-values.</w:t>
      </w:r>
    </w:p>
    <w:p w14:paraId="6B10BAF3" w14:textId="77777777" w:rsidR="00500654" w:rsidRDefault="00500654" w:rsidP="00500654">
      <w:pPr>
        <w:rPr>
          <w:rFonts w:ascii="Times New Roman" w:hAnsi="Times New Roman" w:cs="Times New Roman"/>
          <w:sz w:val="28"/>
          <w:szCs w:val="28"/>
          <w:lang w:val="en-NL"/>
        </w:rPr>
      </w:pPr>
    </w:p>
    <w:p w14:paraId="7D63191F" w14:textId="77777777" w:rsidR="00500654" w:rsidRDefault="00500654" w:rsidP="00500654">
      <w:pPr>
        <w:rPr>
          <w:rFonts w:ascii="Times New Roman" w:hAnsi="Times New Roman" w:cs="Times New Roman"/>
          <w:sz w:val="28"/>
          <w:szCs w:val="28"/>
          <w:lang w:val="en-NL"/>
        </w:rPr>
      </w:pPr>
    </w:p>
    <w:p w14:paraId="5D372567" w14:textId="77777777" w:rsidR="00D16CD4" w:rsidRPr="00D16CD4" w:rsidRDefault="00D16CD4" w:rsidP="00D16CD4">
      <w:pPr>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use the fixed-effects LPM as the benchmark and the correlated random-effects probit as the nonlinear robustness check.</w:t>
      </w:r>
    </w:p>
    <w:p w14:paraId="27A2BAC9"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The LPM-FE is attractive because:</w:t>
      </w:r>
    </w:p>
    <w:p w14:paraId="28E466BF"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Country fixed effects can be included without the nonlinear incidental-parameters problem.</w:t>
      </w:r>
    </w:p>
    <w:p w14:paraId="5D4669ED" w14:textId="77777777" w:rsidR="00D16CD4" w:rsidRPr="00D16CD4" w:rsidRDefault="00D16CD4">
      <w:pPr>
        <w:numPr>
          <w:ilvl w:val="0"/>
          <w:numId w:val="20"/>
        </w:numPr>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\(\beta\) and \(\gamma\) have an immediate probability interpretation: a coefficient of 0.05 is 5 percentage points.</w:t>
      </w:r>
    </w:p>
    <w:p w14:paraId="715AA04E"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It does not require normally distributed country random effects.</w:t>
      </w:r>
    </w:p>
    <w:p w14:paraId="3CC4D02A"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It allows the country effects to be arbitrarily correlated with ICT exposure.</w:t>
      </w:r>
    </w:p>
    <w:p w14:paraId="6572B099"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Country-clustered inference is straightforward.</w:t>
      </w:r>
    </w:p>
    <w:p w14:paraId="7BEDD983" w14:textId="77777777" w:rsidR="00D16CD4" w:rsidRPr="00D16CD4" w:rsidRDefault="00D16CD4" w:rsidP="00D16CD4">
      <w:pPr>
        <w:ind w:left="360"/>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The CRE probit then checks whether the conclusions survive:</w:t>
      </w:r>
    </w:p>
    <w:p w14:paraId="6EBE610F" w14:textId="77777777" w:rsidR="00D16CD4" w:rsidRPr="00D16CD4" w:rsidRDefault="00D16CD4">
      <w:pPr>
        <w:numPr>
          <w:ilvl w:val="0"/>
          <w:numId w:val="21"/>
        </w:numPr>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imposing a nonlinear probability function;</w:t>
      </w:r>
    </w:p>
    <w:p w14:paraId="189E8100" w14:textId="77777777" w:rsidR="00D16CD4" w:rsidRPr="00D16CD4" w:rsidRDefault="00D16CD4">
      <w:pPr>
        <w:numPr>
          <w:ilvl w:val="0"/>
          <w:numId w:val="21"/>
        </w:numPr>
        <w:rPr>
          <w:rFonts w:ascii="Times New Roman" w:hAnsi="Times New Roman" w:cs="Times New Roman"/>
          <w:sz w:val="28"/>
          <w:szCs w:val="28"/>
          <w:u w:val="single"/>
          <w:lang w:val="en-NL"/>
        </w:rPr>
      </w:pPr>
      <w:r w:rsidRPr="00D16CD4">
        <w:rPr>
          <w:rFonts w:ascii="Times New Roman" w:hAnsi="Times New Roman" w:cs="Times New Roman"/>
          <w:sz w:val="28"/>
          <w:szCs w:val="28"/>
          <w:u w:val="single"/>
          <w:lang w:val="en-NL"/>
        </w:rPr>
        <w:t xml:space="preserve">accounting for a country </w:t>
      </w:r>
      <w:r w:rsidRPr="00A96762">
        <w:rPr>
          <w:rFonts w:ascii="Times New Roman" w:hAnsi="Times New Roman" w:cs="Times New Roman"/>
          <w:b/>
          <w:bCs/>
          <w:sz w:val="28"/>
          <w:szCs w:val="28"/>
          <w:u w:val="single"/>
          <w:lang w:val="en-NL"/>
        </w:rPr>
        <w:t>random</w:t>
      </w:r>
      <w:r w:rsidRPr="00D16CD4">
        <w:rPr>
          <w:rFonts w:ascii="Times New Roman" w:hAnsi="Times New Roman" w:cs="Times New Roman"/>
          <w:sz w:val="28"/>
          <w:szCs w:val="28"/>
          <w:u w:val="single"/>
          <w:lang w:val="en-NL"/>
        </w:rPr>
        <w:t xml:space="preserve"> intercept;</w:t>
      </w:r>
    </w:p>
    <w:p w14:paraId="13C79CEB" w14:textId="77777777" w:rsidR="00D16CD4" w:rsidRPr="00D16CD4" w:rsidRDefault="00D16CD4">
      <w:pPr>
        <w:numPr>
          <w:ilvl w:val="0"/>
          <w:numId w:val="21"/>
        </w:num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allowing correlation between that random intercept and the regressors through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country means.</w:t>
      </w:r>
    </w:p>
    <w:p w14:paraId="6BDB9486"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For comparison, report the CRE-probit average marginal effects alongside the LPM coefficients. Raw \(\</w:t>
      </w:r>
      <w:proofErr w:type="spellStart"/>
      <w:r w:rsidRPr="00D16CD4">
        <w:rPr>
          <w:rFonts w:ascii="Times New Roman" w:hAnsi="Times New Roman" w:cs="Times New Roman"/>
          <w:sz w:val="28"/>
          <w:szCs w:val="28"/>
          <w:lang w:val="en-NL"/>
        </w:rPr>
        <w:t>beta_W</w:t>
      </w:r>
      <w:proofErr w:type="spellEnd"/>
      <w:r w:rsidRPr="00D16CD4">
        <w:rPr>
          <w:rFonts w:ascii="Times New Roman" w:hAnsi="Times New Roman" w:cs="Times New Roman"/>
          <w:sz w:val="28"/>
          <w:szCs w:val="28"/>
          <w:lang w:val="en-NL"/>
        </w:rPr>
        <w:t>\) and \(\</w:t>
      </w:r>
      <w:proofErr w:type="spellStart"/>
      <w:r w:rsidRPr="00D16CD4">
        <w:rPr>
          <w:rFonts w:ascii="Times New Roman" w:hAnsi="Times New Roman" w:cs="Times New Roman"/>
          <w:sz w:val="28"/>
          <w:szCs w:val="28"/>
          <w:lang w:val="en-NL"/>
        </w:rPr>
        <w:t>gamma_W</w:t>
      </w:r>
      <w:proofErr w:type="spellEnd"/>
      <w:r w:rsidRPr="00D16CD4">
        <w:rPr>
          <w:rFonts w:ascii="Times New Roman" w:hAnsi="Times New Roman" w:cs="Times New Roman"/>
          <w:sz w:val="28"/>
          <w:szCs w:val="28"/>
          <w:lang w:val="en-NL"/>
        </w:rPr>
        <w:t xml:space="preserve">\) are latent-index coefficients and therefore are not directly comparable to the </w:t>
      </w:r>
      <w:proofErr w:type="spellStart"/>
      <w:r w:rsidRPr="00D16CD4">
        <w:rPr>
          <w:rFonts w:ascii="Times New Roman" w:hAnsi="Times New Roman" w:cs="Times New Roman"/>
          <w:sz w:val="28"/>
          <w:szCs w:val="28"/>
          <w:lang w:val="en-NL"/>
        </w:rPr>
        <w:t>LPM’s</w:t>
      </w:r>
      <w:proofErr w:type="spellEnd"/>
      <w:r w:rsidRPr="00D16CD4">
        <w:rPr>
          <w:rFonts w:ascii="Times New Roman" w:hAnsi="Times New Roman" w:cs="Times New Roman"/>
          <w:sz w:val="28"/>
          <w:szCs w:val="28"/>
          <w:lang w:val="en-NL"/>
        </w:rPr>
        <w:t xml:space="preserve"> percentage-point effects.</w:t>
      </w:r>
    </w:p>
    <w:p w14:paraId="61DDB883"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A suitable paper formulation would be:</w:t>
      </w:r>
    </w:p>
    <w:p w14:paraId="11FC5FB8" w14:textId="77777777" w:rsid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Our benchmark estimates use a linear probability model with country and time fixed effects. This specification avoids the incidental-parameters problem associated with nonlinear fixed-effects binary-response models and allows time-invariant country heterogeneity to be arbitrarily </w:t>
      </w:r>
      <w:r w:rsidRPr="00D16CD4">
        <w:rPr>
          <w:rFonts w:ascii="Times New Roman" w:hAnsi="Times New Roman" w:cs="Times New Roman"/>
          <w:sz w:val="28"/>
          <w:szCs w:val="28"/>
          <w:lang w:val="en-NL"/>
        </w:rPr>
        <w:lastRenderedPageBreak/>
        <w:t xml:space="preserve">correlated with ICT exposure. Standard errors are clustered by country. As a nonlinear robustness check, we estimate a correlated random-effects probit model using the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approach, including country means of all time-varying regressors. </w:t>
      </w:r>
      <w:r w:rsidRPr="00D16CD4">
        <w:rPr>
          <w:rFonts w:ascii="Times New Roman" w:hAnsi="Times New Roman" w:cs="Times New Roman"/>
          <w:sz w:val="28"/>
          <w:szCs w:val="28"/>
          <w:u w:val="single"/>
          <w:lang w:val="en-NL"/>
        </w:rPr>
        <w:t xml:space="preserve">We report within-country coefficients </w:t>
      </w:r>
      <w:r w:rsidRPr="00D16CD4">
        <w:rPr>
          <w:rFonts w:ascii="Times New Roman" w:hAnsi="Times New Roman" w:cs="Times New Roman"/>
          <w:sz w:val="28"/>
          <w:szCs w:val="28"/>
          <w:lang w:val="en-NL"/>
        </w:rPr>
        <w:t>and average marginal effects.</w:t>
      </w:r>
    </w:p>
    <w:p w14:paraId="20882A6E" w14:textId="77777777" w:rsidR="00D16CD4" w:rsidRPr="00D16CD4" w:rsidRDefault="00D16CD4" w:rsidP="00D16CD4">
      <w:p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  Replaced all three probit estimations with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correlated random-effects probit.</w:t>
      </w:r>
    </w:p>
    <w:p w14:paraId="22D08A51" w14:textId="77777777" w:rsidR="00D16CD4" w:rsidRPr="00D16CD4" w:rsidRDefault="00D16CD4" w:rsidP="00D16CD4">
      <w:pPr>
        <w:rPr>
          <w:rFonts w:ascii="Times New Roman" w:hAnsi="Times New Roman" w:cs="Times New Roman"/>
          <w:sz w:val="28"/>
          <w:szCs w:val="28"/>
          <w:lang w:val="en-NL"/>
        </w:rPr>
      </w:pPr>
      <w:r w:rsidRPr="00D16CD4">
        <w:rPr>
          <w:rFonts w:ascii="Times New Roman" w:hAnsi="Times New Roman" w:cs="Times New Roman"/>
          <w:sz w:val="28"/>
          <w:szCs w:val="28"/>
          <w:lang w:val="en-NL"/>
        </w:rPr>
        <w:t>  Added a country random intercept and time fixed effects.</w:t>
      </w:r>
    </w:p>
    <w:p w14:paraId="3556FC6D" w14:textId="77777777" w:rsidR="00D16CD4" w:rsidRPr="00D16CD4" w:rsidRDefault="00D16CD4" w:rsidP="00D16CD4">
      <w:pPr>
        <w:rPr>
          <w:rFonts w:ascii="Times New Roman" w:hAnsi="Times New Roman" w:cs="Times New Roman"/>
          <w:sz w:val="28"/>
          <w:szCs w:val="28"/>
          <w:lang w:val="en-NL"/>
        </w:rPr>
      </w:pPr>
      <w:r w:rsidRPr="00D16CD4">
        <w:rPr>
          <w:rFonts w:ascii="Times New Roman" w:hAnsi="Times New Roman" w:cs="Times New Roman"/>
          <w:sz w:val="28"/>
          <w:szCs w:val="28"/>
          <w:lang w:val="en-NL"/>
        </w:rPr>
        <w:t>  Decomposed time-varying regressors and enabled controls into within-country deviations and country means.</w:t>
      </w:r>
    </w:p>
    <w:p w14:paraId="651EA182" w14:textId="77777777" w:rsidR="00D16CD4" w:rsidRPr="00D16CD4" w:rsidRDefault="00D16CD4" w:rsidP="00D16CD4">
      <w:pPr>
        <w:rPr>
          <w:rFonts w:ascii="Times New Roman" w:hAnsi="Times New Roman" w:cs="Times New Roman"/>
          <w:sz w:val="28"/>
          <w:szCs w:val="28"/>
          <w:lang w:val="en-NL"/>
        </w:rPr>
      </w:pPr>
      <w:r w:rsidRPr="00D16CD4">
        <w:rPr>
          <w:rFonts w:ascii="Times New Roman" w:hAnsi="Times New Roman" w:cs="Times New Roman"/>
          <w:sz w:val="28"/>
          <w:szCs w:val="28"/>
          <w:lang w:val="en-NL"/>
        </w:rPr>
        <w:t>  Models (1)–(3) in “Regression results” now report:</w:t>
      </w:r>
    </w:p>
    <w:p w14:paraId="6326F61B" w14:textId="77777777" w:rsidR="00D16CD4" w:rsidRPr="00D16CD4" w:rsidRDefault="00D16CD4">
      <w:pPr>
        <w:numPr>
          <w:ilvl w:val="0"/>
          <w:numId w:val="23"/>
        </w:numPr>
        <w:rPr>
          <w:rFonts w:ascii="Times New Roman" w:hAnsi="Times New Roman" w:cs="Times New Roman"/>
          <w:sz w:val="28"/>
          <w:szCs w:val="28"/>
          <w:lang w:val="en-NL"/>
        </w:rPr>
      </w:pPr>
      <w:proofErr w:type="spellStart"/>
      <w:r w:rsidRPr="00D16CD4">
        <w:rPr>
          <w:rFonts w:ascii="Times New Roman" w:hAnsi="Times New Roman" w:cs="Times New Roman"/>
          <w:sz w:val="28"/>
          <w:szCs w:val="28"/>
          <w:lang w:val="en-NL"/>
        </w:rPr>
        <w:t>beta_w</w:t>
      </w:r>
      <w:proofErr w:type="spellEnd"/>
      <w:r w:rsidRPr="00D16CD4">
        <w:rPr>
          <w:rFonts w:ascii="Times New Roman" w:hAnsi="Times New Roman" w:cs="Times New Roman"/>
          <w:sz w:val="28"/>
          <w:szCs w:val="28"/>
          <w:lang w:val="en-NL"/>
        </w:rPr>
        <w:t xml:space="preserve"> for the plain specification.</w:t>
      </w:r>
    </w:p>
    <w:p w14:paraId="68BC49A4" w14:textId="77777777" w:rsidR="00D16CD4" w:rsidRPr="00D16CD4" w:rsidRDefault="00D16CD4">
      <w:pPr>
        <w:numPr>
          <w:ilvl w:val="0"/>
          <w:numId w:val="23"/>
        </w:numPr>
        <w:rPr>
          <w:rFonts w:ascii="Times New Roman" w:hAnsi="Times New Roman" w:cs="Times New Roman"/>
          <w:sz w:val="28"/>
          <w:szCs w:val="28"/>
          <w:lang w:val="en-NL"/>
        </w:rPr>
      </w:pPr>
      <w:proofErr w:type="spellStart"/>
      <w:r w:rsidRPr="00D16CD4">
        <w:rPr>
          <w:rFonts w:ascii="Times New Roman" w:hAnsi="Times New Roman" w:cs="Times New Roman"/>
          <w:sz w:val="28"/>
          <w:szCs w:val="28"/>
          <w:lang w:val="en-NL"/>
        </w:rPr>
        <w:t>gamma_w</w:t>
      </w:r>
      <w:proofErr w:type="spellEnd"/>
      <w:r w:rsidRPr="00D16CD4">
        <w:rPr>
          <w:rFonts w:ascii="Times New Roman" w:hAnsi="Times New Roman" w:cs="Times New Roman"/>
          <w:sz w:val="28"/>
          <w:szCs w:val="28"/>
          <w:lang w:val="en-NL"/>
        </w:rPr>
        <w:t xml:space="preserve"> for the interaction specifications.</w:t>
      </w:r>
    </w:p>
    <w:p w14:paraId="1A61FEA2" w14:textId="77777777" w:rsidR="00D16CD4" w:rsidRPr="00D16CD4" w:rsidRDefault="00D16CD4" w:rsidP="00D16CD4">
      <w:pPr>
        <w:rPr>
          <w:rFonts w:ascii="Times New Roman" w:hAnsi="Times New Roman" w:cs="Times New Roman"/>
          <w:sz w:val="28"/>
          <w:szCs w:val="28"/>
          <w:lang w:val="en-NL"/>
        </w:rPr>
      </w:pPr>
      <w:r w:rsidRPr="00D16CD4">
        <w:rPr>
          <w:rFonts w:ascii="Times New Roman" w:hAnsi="Times New Roman" w:cs="Times New Roman"/>
          <w:sz w:val="28"/>
          <w:szCs w:val="28"/>
          <w:lang w:val="en-NL"/>
        </w:rPr>
        <w:t xml:space="preserve">  Detailed output also reports </w:t>
      </w:r>
      <w:proofErr w:type="spellStart"/>
      <w:r w:rsidRPr="00D16CD4">
        <w:rPr>
          <w:rFonts w:ascii="Times New Roman" w:hAnsi="Times New Roman" w:cs="Times New Roman"/>
          <w:sz w:val="28"/>
          <w:szCs w:val="28"/>
          <w:lang w:val="en-NL"/>
        </w:rPr>
        <w:t>beta_B</w:t>
      </w:r>
      <w:proofErr w:type="spellEnd"/>
      <w:r w:rsidRPr="00D16CD4">
        <w:rPr>
          <w:rFonts w:ascii="Times New Roman" w:hAnsi="Times New Roman" w:cs="Times New Roman"/>
          <w:sz w:val="28"/>
          <w:szCs w:val="28"/>
          <w:lang w:val="en-NL"/>
        </w:rPr>
        <w:t xml:space="preserve">, </w:t>
      </w:r>
      <w:proofErr w:type="spellStart"/>
      <w:r w:rsidRPr="00D16CD4">
        <w:rPr>
          <w:rFonts w:ascii="Times New Roman" w:hAnsi="Times New Roman" w:cs="Times New Roman"/>
          <w:sz w:val="28"/>
          <w:szCs w:val="28"/>
          <w:lang w:val="en-NL"/>
        </w:rPr>
        <w:t>gamma_B</w:t>
      </w:r>
      <w:proofErr w:type="spellEnd"/>
      <w:r w:rsidRPr="00D16CD4">
        <w:rPr>
          <w:rFonts w:ascii="Times New Roman" w:hAnsi="Times New Roman" w:cs="Times New Roman"/>
          <w:sz w:val="28"/>
          <w:szCs w:val="28"/>
          <w:lang w:val="en-NL"/>
        </w:rPr>
        <w:t>, and the estimated country random-effect standard deviation.</w:t>
      </w:r>
    </w:p>
    <w:p w14:paraId="479D7286" w14:textId="3C724F77" w:rsidR="00D16CD4" w:rsidRPr="00D16CD4" w:rsidRDefault="00D16CD4" w:rsidP="00D16CD4">
      <w:pPr>
        <w:rPr>
          <w:rFonts w:ascii="Times New Roman" w:hAnsi="Times New Roman" w:cs="Times New Roman"/>
          <w:sz w:val="28"/>
          <w:szCs w:val="28"/>
          <w:lang w:val="en-NL"/>
        </w:rPr>
      </w:pPr>
      <w:r w:rsidRPr="00D16CD4">
        <w:rPr>
          <w:rFonts w:ascii="Times New Roman" w:hAnsi="Times New Roman" w:cs="Times New Roman"/>
          <w:sz w:val="28"/>
          <w:szCs w:val="28"/>
          <w:lang w:val="en-NL"/>
        </w:rPr>
        <w:t>  Retained country-clustered sandwich standard errors and finite-sample correction.</w:t>
      </w:r>
    </w:p>
    <w:p w14:paraId="19F0DF6D"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One remaining concern is that you have only approximately ten country clusters. Your \(G-1\) cluster degrees-of-freedom correction is appropriate, but I would ideally supplement the benchmark LPM inference with wild cluster-bootstrap p-values or confidence intervals. That is likely more consequential than choosing between LPM and probit.</w:t>
      </w:r>
    </w:p>
    <w:p w14:paraId="48B81A4F" w14:textId="77777777" w:rsidR="00D16CD4" w:rsidRPr="00D16CD4" w:rsidRDefault="00D16CD4">
      <w:pPr>
        <w:numPr>
          <w:ilvl w:val="0"/>
          <w:numId w:val="20"/>
        </w:numPr>
        <w:rPr>
          <w:rFonts w:ascii="Times New Roman" w:hAnsi="Times New Roman" w:cs="Times New Roman"/>
          <w:sz w:val="28"/>
          <w:szCs w:val="28"/>
          <w:lang w:val="en-NL"/>
        </w:rPr>
      </w:pPr>
      <w:r w:rsidRPr="00D16CD4">
        <w:rPr>
          <w:rFonts w:ascii="Times New Roman" w:hAnsi="Times New Roman" w:cs="Times New Roman"/>
          <w:sz w:val="28"/>
          <w:szCs w:val="28"/>
          <w:lang w:val="en-NL"/>
        </w:rPr>
        <w:t>So my recommended hierarchy is:</w:t>
      </w:r>
    </w:p>
    <w:p w14:paraId="59D62E00" w14:textId="77777777" w:rsidR="00D16CD4" w:rsidRPr="00D16CD4" w:rsidRDefault="00D16CD4">
      <w:pPr>
        <w:numPr>
          <w:ilvl w:val="0"/>
          <w:numId w:val="22"/>
        </w:numPr>
        <w:rPr>
          <w:rFonts w:ascii="Times New Roman" w:hAnsi="Times New Roman" w:cs="Times New Roman"/>
          <w:sz w:val="28"/>
          <w:szCs w:val="28"/>
          <w:lang w:val="en-NL"/>
        </w:rPr>
      </w:pPr>
      <w:r w:rsidRPr="00D16CD4">
        <w:rPr>
          <w:rFonts w:ascii="Times New Roman" w:hAnsi="Times New Roman" w:cs="Times New Roman"/>
          <w:b/>
          <w:bCs/>
          <w:sz w:val="28"/>
          <w:szCs w:val="28"/>
          <w:lang w:val="en-NL"/>
        </w:rPr>
        <w:t>Benchmark:</w:t>
      </w:r>
      <w:r w:rsidRPr="00D16CD4">
        <w:rPr>
          <w:rFonts w:ascii="Times New Roman" w:hAnsi="Times New Roman" w:cs="Times New Roman"/>
          <w:sz w:val="28"/>
          <w:szCs w:val="28"/>
          <w:lang w:val="en-NL"/>
        </w:rPr>
        <w:t xml:space="preserve"> LPM with country and time fixed effects.</w:t>
      </w:r>
    </w:p>
    <w:p w14:paraId="08AFA606" w14:textId="77777777" w:rsidR="00D16CD4" w:rsidRPr="00D16CD4" w:rsidRDefault="00D16CD4">
      <w:pPr>
        <w:numPr>
          <w:ilvl w:val="0"/>
          <w:numId w:val="22"/>
        </w:numPr>
        <w:rPr>
          <w:rFonts w:ascii="Times New Roman" w:hAnsi="Times New Roman" w:cs="Times New Roman"/>
          <w:sz w:val="28"/>
          <w:szCs w:val="28"/>
          <w:lang w:val="en-NL"/>
        </w:rPr>
      </w:pPr>
      <w:r w:rsidRPr="00D16CD4">
        <w:rPr>
          <w:rFonts w:ascii="Times New Roman" w:hAnsi="Times New Roman" w:cs="Times New Roman"/>
          <w:b/>
          <w:bCs/>
          <w:sz w:val="28"/>
          <w:szCs w:val="28"/>
          <w:lang w:val="en-NL"/>
        </w:rPr>
        <w:t>Main nonlinear robustness check:</w:t>
      </w:r>
      <w:r w:rsidRPr="00D16CD4">
        <w:rPr>
          <w:rFonts w:ascii="Times New Roman" w:hAnsi="Times New Roman" w:cs="Times New Roman"/>
          <w:sz w:val="28"/>
          <w:szCs w:val="28"/>
          <w:lang w:val="en-NL"/>
        </w:rPr>
        <w:t xml:space="preserve"> </w:t>
      </w:r>
      <w:proofErr w:type="spellStart"/>
      <w:r w:rsidRPr="00D16CD4">
        <w:rPr>
          <w:rFonts w:ascii="Times New Roman" w:hAnsi="Times New Roman" w:cs="Times New Roman"/>
          <w:sz w:val="28"/>
          <w:szCs w:val="28"/>
          <w:lang w:val="en-NL"/>
        </w:rPr>
        <w:t>Mundlak</w:t>
      </w:r>
      <w:proofErr w:type="spellEnd"/>
      <w:r w:rsidRPr="00D16CD4">
        <w:rPr>
          <w:rFonts w:ascii="Times New Roman" w:hAnsi="Times New Roman" w:cs="Times New Roman"/>
          <w:sz w:val="28"/>
          <w:szCs w:val="28"/>
          <w:lang w:val="en-NL"/>
        </w:rPr>
        <w:t xml:space="preserve"> CRE probit.</w:t>
      </w:r>
    </w:p>
    <w:p w14:paraId="5580D67F" w14:textId="77777777" w:rsidR="00D16CD4" w:rsidRPr="00D16CD4" w:rsidRDefault="00D16CD4">
      <w:pPr>
        <w:numPr>
          <w:ilvl w:val="0"/>
          <w:numId w:val="22"/>
        </w:numPr>
        <w:rPr>
          <w:rFonts w:ascii="Times New Roman" w:hAnsi="Times New Roman" w:cs="Times New Roman"/>
          <w:sz w:val="28"/>
          <w:szCs w:val="28"/>
          <w:lang w:val="en-NL"/>
        </w:rPr>
      </w:pPr>
      <w:r w:rsidRPr="00D16CD4">
        <w:rPr>
          <w:rFonts w:ascii="Times New Roman" w:hAnsi="Times New Roman" w:cs="Times New Roman"/>
          <w:b/>
          <w:bCs/>
          <w:sz w:val="28"/>
          <w:szCs w:val="28"/>
          <w:lang w:val="en-NL"/>
        </w:rPr>
        <w:t>Comparison:</w:t>
      </w:r>
      <w:r w:rsidRPr="00D16CD4">
        <w:rPr>
          <w:rFonts w:ascii="Times New Roman" w:hAnsi="Times New Roman" w:cs="Times New Roman"/>
          <w:sz w:val="28"/>
          <w:szCs w:val="28"/>
          <w:lang w:val="en-NL"/>
        </w:rPr>
        <w:t xml:space="preserve"> signs, significance and especially average marginal effects.</w:t>
      </w:r>
    </w:p>
    <w:p w14:paraId="4AB1A752" w14:textId="77777777" w:rsidR="00D16CD4" w:rsidRPr="00D16CD4" w:rsidRDefault="00D16CD4">
      <w:pPr>
        <w:numPr>
          <w:ilvl w:val="0"/>
          <w:numId w:val="22"/>
        </w:numPr>
        <w:rPr>
          <w:rFonts w:ascii="Times New Roman" w:hAnsi="Times New Roman" w:cs="Times New Roman"/>
          <w:sz w:val="28"/>
          <w:szCs w:val="28"/>
          <w:lang w:val="en-NL"/>
        </w:rPr>
      </w:pPr>
      <w:r w:rsidRPr="00D16CD4">
        <w:rPr>
          <w:rFonts w:ascii="Times New Roman" w:hAnsi="Times New Roman" w:cs="Times New Roman"/>
          <w:b/>
          <w:bCs/>
          <w:sz w:val="28"/>
          <w:szCs w:val="28"/>
          <w:lang w:val="en-NL"/>
        </w:rPr>
        <w:t>Inference robustness:</w:t>
      </w:r>
      <w:r w:rsidRPr="00D16CD4">
        <w:rPr>
          <w:rFonts w:ascii="Times New Roman" w:hAnsi="Times New Roman" w:cs="Times New Roman"/>
          <w:sz w:val="28"/>
          <w:szCs w:val="28"/>
          <w:lang w:val="en-NL"/>
        </w:rPr>
        <w:t xml:space="preserve"> wild cluster bootstrap for the LPM, given the small number of countries.</w:t>
      </w:r>
    </w:p>
    <w:p w14:paraId="6ED1AEF9" w14:textId="77777777" w:rsidR="00D16CD4" w:rsidRDefault="00D16CD4" w:rsidP="00500654">
      <w:pPr>
        <w:rPr>
          <w:rFonts w:ascii="Times New Roman" w:hAnsi="Times New Roman" w:cs="Times New Roman"/>
          <w:sz w:val="28"/>
          <w:szCs w:val="28"/>
          <w:lang w:val="en-NL"/>
        </w:rPr>
      </w:pPr>
    </w:p>
    <w:p w14:paraId="16C0CF01" w14:textId="4456002D" w:rsidR="00D16CD4" w:rsidRPr="00F77C78" w:rsidRDefault="008A571A" w:rsidP="00500654">
      <w:pPr>
        <w:rPr>
          <w:rFonts w:ascii="Times New Roman" w:hAnsi="Times New Roman" w:cs="Times New Roman"/>
          <w:sz w:val="28"/>
          <w:szCs w:val="28"/>
          <w:u w:val="single"/>
          <w:lang w:val="en-NL"/>
        </w:rPr>
      </w:pPr>
      <w:r w:rsidRPr="008A571A">
        <w:rPr>
          <w:rFonts w:ascii="Times New Roman" w:hAnsi="Times New Roman" w:cs="Times New Roman"/>
          <w:sz w:val="28"/>
          <w:szCs w:val="28"/>
        </w:rPr>
        <w:t xml:space="preserve">I’ll reorganize the compact table so models (1)–(3) are the LPM specifications and models (4)–(6) are the CRE-probit specifications. I’ll then add six parallel AME columns in H–M; for the LPM these equal the reported probability coefficients, while for </w:t>
      </w:r>
      <w:r w:rsidRPr="00F77C78">
        <w:rPr>
          <w:rFonts w:ascii="Times New Roman" w:hAnsi="Times New Roman" w:cs="Times New Roman"/>
          <w:sz w:val="28"/>
          <w:szCs w:val="28"/>
          <w:u w:val="single"/>
        </w:rPr>
        <w:t>CRE probit I’ll calculate population-averaged marginal effects after integrating over the country random effect, with delta-method clustered inference.</w:t>
      </w:r>
    </w:p>
    <w:p w14:paraId="4EEADFC6" w14:textId="77777777" w:rsidR="00500654" w:rsidRDefault="00500654" w:rsidP="00500654">
      <w:pPr>
        <w:rPr>
          <w:rFonts w:ascii="Times New Roman" w:hAnsi="Times New Roman" w:cs="Times New Roman"/>
          <w:sz w:val="28"/>
          <w:szCs w:val="28"/>
          <w:lang w:val="en-NL"/>
        </w:rPr>
      </w:pPr>
    </w:p>
    <w:p w14:paraId="7E27A05F" w14:textId="5DC7A3FC"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The referee is identifying a genuine issue, and country-clustered standard errors do not solve it. Clustering changes the estimated </w:t>
      </w:r>
      <w:r w:rsidRPr="00500654">
        <w:rPr>
          <w:rFonts w:ascii="Times New Roman" w:hAnsi="Times New Roman" w:cs="Times New Roman"/>
          <w:sz w:val="28"/>
          <w:szCs w:val="28"/>
          <w:lang w:val="en-NL"/>
        </w:rPr>
        <w:lastRenderedPageBreak/>
        <w:t>uncertainty around the coefficients; it does not remove bias from the estimator or relax the random-effects independence assumption.</w:t>
      </w:r>
    </w:p>
    <w:p w14:paraId="5140681A"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Suppose the latent-index model is</w:t>
      </w:r>
    </w:p>
    <w:p w14:paraId="2EE69692"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D^*_{it}=\beta ICT_{i,t-1}+\</w:t>
      </w:r>
      <w:proofErr w:type="spellStart"/>
      <w:r w:rsidRPr="00500654">
        <w:rPr>
          <w:rFonts w:ascii="Times New Roman" w:hAnsi="Times New Roman" w:cs="Times New Roman"/>
          <w:sz w:val="28"/>
          <w:szCs w:val="28"/>
          <w:lang w:val="en-NL"/>
        </w:rPr>
        <w:t>lambda_t</w:t>
      </w:r>
      <w:proofErr w:type="spell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varepsilon</w:t>
      </w:r>
      <w:proofErr w:type="spellEnd"/>
      <w:r w:rsidRPr="00500654">
        <w:rPr>
          <w:rFonts w:ascii="Times New Roman" w:hAnsi="Times New Roman" w:cs="Times New Roman"/>
          <w:sz w:val="28"/>
          <w:szCs w:val="28"/>
          <w:lang w:val="en-NL"/>
        </w:rPr>
        <w:t>_{it}, \</w:t>
      </w:r>
      <w:proofErr w:type="spellStart"/>
      <w:r w:rsidRPr="00500654">
        <w:rPr>
          <w:rFonts w:ascii="Times New Roman" w:hAnsi="Times New Roman" w:cs="Times New Roman"/>
          <w:sz w:val="28"/>
          <w:szCs w:val="28"/>
          <w:lang w:val="en-NL"/>
        </w:rPr>
        <w:t>qquad</w:t>
      </w:r>
      <w:proofErr w:type="spellEnd"/>
      <w:r w:rsidRPr="00500654">
        <w:rPr>
          <w:rFonts w:ascii="Times New Roman" w:hAnsi="Times New Roman" w:cs="Times New Roman"/>
          <w:sz w:val="28"/>
          <w:szCs w:val="28"/>
          <w:lang w:val="en-NL"/>
        </w:rPr>
        <w:t xml:space="preserve"> D_{it}=1(D^*_{it}&gt;0), \]</w:t>
      </w:r>
    </w:p>
    <w:p w14:paraId="5F2B32CF"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where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 represents unobserved, time-invariant country characteristics.</w:t>
      </w:r>
    </w:p>
    <w:p w14:paraId="17490BE3" w14:textId="77777777" w:rsidR="00500654" w:rsidRPr="00500654" w:rsidRDefault="00500654">
      <w:pPr>
        <w:numPr>
          <w:ilvl w:val="0"/>
          <w:numId w:val="14"/>
        </w:numPr>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The fixed-effects probit problem</w:t>
      </w:r>
    </w:p>
    <w:p w14:paraId="6859D163"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Your present implementation includes country dummies in an ordinary probit model. This is often called an unconditional fixed-effects or LSDV probit.</w:t>
      </w:r>
    </w:p>
    <w:p w14:paraId="58C2BF92"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It must estimate one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 for every country. In nonlinear models, estimation error in those country effects can contaminate the estimate of \(\beta\). This is the incidental-parameters problem. Unlike fixed-effects logit, probit has no conditional likelihood that removes the country effects.</w:t>
      </w:r>
    </w:p>
    <w:p w14:paraId="423C2080"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The problem is most prominent when there are many countries and few observations per country. Your setting is somewhat unusual—only ten countries, but multiple years and forecasts—so the conventional asymptotic argument does not fit perfectly. Nevertheless, finite-sample bias, separation and unstable country-dummy estimates remain legitimate concerns.</w:t>
      </w:r>
    </w:p>
    <w:p w14:paraId="17B7ADE3" w14:textId="77777777" w:rsidR="00500654" w:rsidRPr="00500654" w:rsidRDefault="00500654">
      <w:pPr>
        <w:numPr>
          <w:ilvl w:val="0"/>
          <w:numId w:val="14"/>
        </w:numPr>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What random-effects probit assumes</w:t>
      </w:r>
    </w:p>
    <w:p w14:paraId="7C9699B4"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A conventional random-effects probit treats the country effect as random:</w:t>
      </w:r>
    </w:p>
    <w:p w14:paraId="38939018"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\sim N(0,\sigma_\alpha^2), \]</w:t>
      </w:r>
    </w:p>
    <w:p w14:paraId="100BAC62"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and assumes</w:t>
      </w:r>
    </w:p>
    <w:p w14:paraId="2AE0DFE7"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\perp ICT_{i1},ICT_{i2},\</w:t>
      </w:r>
      <w:proofErr w:type="spellStart"/>
      <w:r w:rsidRPr="00500654">
        <w:rPr>
          <w:rFonts w:ascii="Times New Roman" w:hAnsi="Times New Roman" w:cs="Times New Roman"/>
          <w:sz w:val="28"/>
          <w:szCs w:val="28"/>
          <w:lang w:val="en-NL"/>
        </w:rPr>
        <w:t>ldots,ICT</w:t>
      </w:r>
      <w:proofErr w:type="spellEnd"/>
      <w:r w:rsidRPr="00500654">
        <w:rPr>
          <w:rFonts w:ascii="Times New Roman" w:hAnsi="Times New Roman" w:cs="Times New Roman"/>
          <w:sz w:val="28"/>
          <w:szCs w:val="28"/>
          <w:lang w:val="en-NL"/>
        </w:rPr>
        <w:t>_{</w:t>
      </w:r>
      <w:proofErr w:type="spellStart"/>
      <w:r w:rsidRPr="00500654">
        <w:rPr>
          <w:rFonts w:ascii="Times New Roman" w:hAnsi="Times New Roman" w:cs="Times New Roman"/>
          <w:sz w:val="28"/>
          <w:szCs w:val="28"/>
          <w:lang w:val="en-NL"/>
        </w:rPr>
        <w:t>iT</w:t>
      </w:r>
      <w:proofErr w:type="spellEnd"/>
      <w:r w:rsidRPr="00500654">
        <w:rPr>
          <w:rFonts w:ascii="Times New Roman" w:hAnsi="Times New Roman" w:cs="Times New Roman"/>
          <w:sz w:val="28"/>
          <w:szCs w:val="28"/>
          <w:lang w:val="en-NL"/>
        </w:rPr>
        <w:t>}, \]</w:t>
      </w:r>
    </w:p>
    <w:p w14:paraId="0FFA7285"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conditional on the included controls.</w:t>
      </w:r>
    </w:p>
    <w:p w14:paraId="16080461" w14:textId="1E15641A"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That means persistent unobserved country characteristics cannot be correlated with ICT exposure. </w:t>
      </w:r>
      <w:r w:rsidRPr="008A571A">
        <w:rPr>
          <w:rFonts w:ascii="Times New Roman" w:hAnsi="Times New Roman" w:cs="Times New Roman"/>
          <w:b/>
          <w:bCs/>
          <w:sz w:val="28"/>
          <w:szCs w:val="28"/>
          <w:lang w:val="en-NL"/>
        </w:rPr>
        <w:t>In your setting</w:t>
      </w:r>
      <w:r w:rsidR="008A571A" w:rsidRPr="008A571A">
        <w:rPr>
          <w:rFonts w:ascii="Times New Roman" w:hAnsi="Times New Roman" w:cs="Times New Roman"/>
          <w:b/>
          <w:bCs/>
          <w:sz w:val="28"/>
          <w:szCs w:val="28"/>
          <w:lang w:val="en-NL"/>
        </w:rPr>
        <w:t xml:space="preserve"> (FE)</w:t>
      </w:r>
      <w:r w:rsidRPr="00500654">
        <w:rPr>
          <w:rFonts w:ascii="Times New Roman" w:hAnsi="Times New Roman" w:cs="Times New Roman"/>
          <w:sz w:val="28"/>
          <w:szCs w:val="28"/>
          <w:lang w:val="en-NL"/>
        </w:rPr>
        <w:t>, this is a strong—and arguably heroic—assumption. ICT investment and export exposure are likely correlated with persistent characteristics such as:</w:t>
      </w:r>
    </w:p>
    <w:p w14:paraId="4C9CA939" w14:textId="77777777" w:rsidR="00500654" w:rsidRPr="00500654" w:rsidRDefault="00500654">
      <w:pPr>
        <w:numPr>
          <w:ilvl w:val="0"/>
          <w:numId w:val="13"/>
        </w:numPr>
        <w:rPr>
          <w:rFonts w:ascii="Times New Roman" w:hAnsi="Times New Roman" w:cs="Times New Roman"/>
          <w:sz w:val="28"/>
          <w:szCs w:val="28"/>
          <w:lang w:val="en-NL"/>
        </w:rPr>
      </w:pPr>
      <w:r w:rsidRPr="00500654">
        <w:rPr>
          <w:rFonts w:ascii="Times New Roman" w:hAnsi="Times New Roman" w:cs="Times New Roman"/>
          <w:sz w:val="28"/>
          <w:szCs w:val="28"/>
          <w:lang w:val="en-NL"/>
        </w:rPr>
        <w:t>institutional quality;</w:t>
      </w:r>
    </w:p>
    <w:p w14:paraId="3114BB16" w14:textId="77777777" w:rsidR="00500654" w:rsidRPr="00500654" w:rsidRDefault="00500654">
      <w:pPr>
        <w:numPr>
          <w:ilvl w:val="0"/>
          <w:numId w:val="13"/>
        </w:numPr>
        <w:rPr>
          <w:rFonts w:ascii="Times New Roman" w:hAnsi="Times New Roman" w:cs="Times New Roman"/>
          <w:sz w:val="28"/>
          <w:szCs w:val="28"/>
          <w:lang w:val="en-NL"/>
        </w:rPr>
      </w:pPr>
      <w:r w:rsidRPr="00500654">
        <w:rPr>
          <w:rFonts w:ascii="Times New Roman" w:hAnsi="Times New Roman" w:cs="Times New Roman"/>
          <w:sz w:val="28"/>
          <w:szCs w:val="28"/>
          <w:lang w:val="en-NL"/>
        </w:rPr>
        <w:t>income and economic development;</w:t>
      </w:r>
    </w:p>
    <w:p w14:paraId="035A0A7F" w14:textId="77777777" w:rsidR="00500654" w:rsidRPr="00500654" w:rsidRDefault="00500654">
      <w:pPr>
        <w:numPr>
          <w:ilvl w:val="0"/>
          <w:numId w:val="13"/>
        </w:numPr>
        <w:rPr>
          <w:rFonts w:ascii="Times New Roman" w:hAnsi="Times New Roman" w:cs="Times New Roman"/>
          <w:sz w:val="28"/>
          <w:szCs w:val="28"/>
          <w:lang w:val="en-NL"/>
        </w:rPr>
      </w:pPr>
      <w:r w:rsidRPr="00500654">
        <w:rPr>
          <w:rFonts w:ascii="Times New Roman" w:hAnsi="Times New Roman" w:cs="Times New Roman"/>
          <w:sz w:val="28"/>
          <w:szCs w:val="28"/>
          <w:lang w:val="en-NL"/>
        </w:rPr>
        <w:t>industrial structure;</w:t>
      </w:r>
    </w:p>
    <w:p w14:paraId="305152E6" w14:textId="77777777" w:rsidR="00500654" w:rsidRPr="00500654" w:rsidRDefault="00500654">
      <w:pPr>
        <w:numPr>
          <w:ilvl w:val="0"/>
          <w:numId w:val="13"/>
        </w:numPr>
        <w:rPr>
          <w:rFonts w:ascii="Times New Roman" w:hAnsi="Times New Roman" w:cs="Times New Roman"/>
          <w:sz w:val="28"/>
          <w:szCs w:val="28"/>
          <w:lang w:val="en-NL"/>
        </w:rPr>
      </w:pPr>
      <w:r w:rsidRPr="00500654">
        <w:rPr>
          <w:rFonts w:ascii="Times New Roman" w:hAnsi="Times New Roman" w:cs="Times New Roman"/>
          <w:sz w:val="28"/>
          <w:szCs w:val="28"/>
          <w:lang w:val="en-NL"/>
        </w:rPr>
        <w:t>innovation capacity;</w:t>
      </w:r>
    </w:p>
    <w:p w14:paraId="3AE61434" w14:textId="77777777" w:rsidR="00500654" w:rsidRPr="00500654" w:rsidRDefault="00500654">
      <w:pPr>
        <w:numPr>
          <w:ilvl w:val="0"/>
          <w:numId w:val="13"/>
        </w:numPr>
        <w:rPr>
          <w:rFonts w:ascii="Times New Roman" w:hAnsi="Times New Roman" w:cs="Times New Roman"/>
          <w:sz w:val="28"/>
          <w:szCs w:val="28"/>
          <w:lang w:val="en-NL"/>
        </w:rPr>
      </w:pPr>
      <w:r w:rsidRPr="00500654">
        <w:rPr>
          <w:rFonts w:ascii="Times New Roman" w:hAnsi="Times New Roman" w:cs="Times New Roman"/>
          <w:sz w:val="28"/>
          <w:szCs w:val="28"/>
          <w:lang w:val="en-NL"/>
        </w:rPr>
        <w:t>education and human capital;</w:t>
      </w:r>
    </w:p>
    <w:p w14:paraId="27A1CFC8" w14:textId="77777777" w:rsidR="00500654" w:rsidRPr="00500654" w:rsidRDefault="00500654">
      <w:pPr>
        <w:numPr>
          <w:ilvl w:val="0"/>
          <w:numId w:val="13"/>
        </w:numPr>
        <w:rPr>
          <w:rFonts w:ascii="Times New Roman" w:hAnsi="Times New Roman" w:cs="Times New Roman"/>
          <w:sz w:val="28"/>
          <w:szCs w:val="28"/>
          <w:lang w:val="en-NL"/>
        </w:rPr>
      </w:pPr>
      <w:r w:rsidRPr="00500654">
        <w:rPr>
          <w:rFonts w:ascii="Times New Roman" w:hAnsi="Times New Roman" w:cs="Times New Roman"/>
          <w:sz w:val="28"/>
          <w:szCs w:val="28"/>
          <w:lang w:val="en-NL"/>
        </w:rPr>
        <w:t>fiscal capacity;</w:t>
      </w:r>
    </w:p>
    <w:p w14:paraId="05ACEAAD" w14:textId="77777777" w:rsidR="00500654" w:rsidRPr="00500654" w:rsidRDefault="00500654">
      <w:pPr>
        <w:numPr>
          <w:ilvl w:val="0"/>
          <w:numId w:val="13"/>
        </w:numPr>
        <w:rPr>
          <w:rFonts w:ascii="Times New Roman" w:hAnsi="Times New Roman" w:cs="Times New Roman"/>
          <w:sz w:val="28"/>
          <w:szCs w:val="28"/>
          <w:lang w:val="en-NL"/>
        </w:rPr>
      </w:pPr>
      <w:proofErr w:type="spellStart"/>
      <w:r w:rsidRPr="00500654">
        <w:rPr>
          <w:rFonts w:ascii="Times New Roman" w:hAnsi="Times New Roman" w:cs="Times New Roman"/>
          <w:sz w:val="28"/>
          <w:szCs w:val="28"/>
          <w:lang w:val="en-NL"/>
        </w:rPr>
        <w:t>forecastability</w:t>
      </w:r>
      <w:proofErr w:type="spellEnd"/>
      <w:r w:rsidRPr="00500654">
        <w:rPr>
          <w:rFonts w:ascii="Times New Roman" w:hAnsi="Times New Roman" w:cs="Times New Roman"/>
          <w:sz w:val="28"/>
          <w:szCs w:val="28"/>
          <w:lang w:val="en-NL"/>
        </w:rPr>
        <w:t xml:space="preserve"> and data quality.</w:t>
      </w:r>
    </w:p>
    <w:p w14:paraId="55B3991B" w14:textId="77777777" w:rsidR="00500654" w:rsidRPr="008A571A" w:rsidRDefault="00500654" w:rsidP="00500654">
      <w:pPr>
        <w:rPr>
          <w:rFonts w:ascii="Times New Roman" w:hAnsi="Times New Roman" w:cs="Times New Roman"/>
          <w:b/>
          <w:bCs/>
          <w:sz w:val="28"/>
          <w:szCs w:val="28"/>
          <w:lang w:val="en-NL"/>
        </w:rPr>
      </w:pPr>
      <w:r w:rsidRPr="00500654">
        <w:rPr>
          <w:rFonts w:ascii="Times New Roman" w:hAnsi="Times New Roman" w:cs="Times New Roman"/>
          <w:sz w:val="28"/>
          <w:szCs w:val="28"/>
          <w:lang w:val="en-NL"/>
        </w:rPr>
        <w:lastRenderedPageBreak/>
        <w:t xml:space="preserve">Country fixed effects permit all these time-invariant factors to be correlated with ICT. </w:t>
      </w:r>
      <w:r w:rsidRPr="008A571A">
        <w:rPr>
          <w:rFonts w:ascii="Times New Roman" w:hAnsi="Times New Roman" w:cs="Times New Roman"/>
          <w:b/>
          <w:bCs/>
          <w:sz w:val="28"/>
          <w:szCs w:val="28"/>
          <w:lang w:val="en-NL"/>
        </w:rPr>
        <w:t>Standard random effects do not.</w:t>
      </w:r>
    </w:p>
    <w:p w14:paraId="66058BBB"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Moreover, random-effects probit combines within-country and between-country variation. Therefore, its ICT coefficient is not directly comparable to the within-country fixed-effects coefficient unless the model is formulated carefully.</w:t>
      </w:r>
    </w:p>
    <w:p w14:paraId="7DCE667D" w14:textId="77777777" w:rsidR="00500654" w:rsidRPr="00500654" w:rsidRDefault="00500654">
      <w:pPr>
        <w:numPr>
          <w:ilvl w:val="0"/>
          <w:numId w:val="14"/>
        </w:numPr>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Clustering does not solve this</w:t>
      </w:r>
    </w:p>
    <w:p w14:paraId="723EB647"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Country-clustered standard errors allow:</w:t>
      </w:r>
    </w:p>
    <w:p w14:paraId="6AE3BF25" w14:textId="77777777" w:rsidR="00500654" w:rsidRPr="00500654" w:rsidRDefault="00500654">
      <w:pPr>
        <w:numPr>
          <w:ilvl w:val="0"/>
          <w:numId w:val="14"/>
        </w:numPr>
        <w:rPr>
          <w:rFonts w:ascii="Times New Roman" w:hAnsi="Times New Roman" w:cs="Times New Roman"/>
          <w:sz w:val="28"/>
          <w:szCs w:val="28"/>
          <w:lang w:val="en-NL"/>
        </w:rPr>
      </w:pPr>
      <w:r w:rsidRPr="00500654">
        <w:rPr>
          <w:rFonts w:ascii="Times New Roman" w:hAnsi="Times New Roman" w:cs="Times New Roman"/>
          <w:sz w:val="28"/>
          <w:szCs w:val="28"/>
          <w:lang w:val="en-NL"/>
        </w:rPr>
        <w:t>heteroskedasticity;</w:t>
      </w:r>
    </w:p>
    <w:p w14:paraId="3E28EA4C" w14:textId="77777777" w:rsidR="00500654" w:rsidRPr="00500654" w:rsidRDefault="00500654">
      <w:pPr>
        <w:numPr>
          <w:ilvl w:val="0"/>
          <w:numId w:val="14"/>
        </w:numPr>
        <w:rPr>
          <w:rFonts w:ascii="Times New Roman" w:hAnsi="Times New Roman" w:cs="Times New Roman"/>
          <w:sz w:val="28"/>
          <w:szCs w:val="28"/>
          <w:lang w:val="en-NL"/>
        </w:rPr>
      </w:pPr>
      <w:r w:rsidRPr="00500654">
        <w:rPr>
          <w:rFonts w:ascii="Times New Roman" w:hAnsi="Times New Roman" w:cs="Times New Roman"/>
          <w:sz w:val="28"/>
          <w:szCs w:val="28"/>
          <w:lang w:val="en-NL"/>
        </w:rPr>
        <w:t>serial dependence within countries;</w:t>
      </w:r>
    </w:p>
    <w:p w14:paraId="42B14930" w14:textId="77777777" w:rsidR="00500654" w:rsidRPr="00500654" w:rsidRDefault="00500654">
      <w:pPr>
        <w:numPr>
          <w:ilvl w:val="0"/>
          <w:numId w:val="14"/>
        </w:numPr>
        <w:rPr>
          <w:rFonts w:ascii="Times New Roman" w:hAnsi="Times New Roman" w:cs="Times New Roman"/>
          <w:sz w:val="28"/>
          <w:szCs w:val="28"/>
          <w:lang w:val="en-NL"/>
        </w:rPr>
      </w:pPr>
      <w:r w:rsidRPr="00500654">
        <w:rPr>
          <w:rFonts w:ascii="Times New Roman" w:hAnsi="Times New Roman" w:cs="Times New Roman"/>
          <w:sz w:val="28"/>
          <w:szCs w:val="28"/>
          <w:lang w:val="en-NL"/>
        </w:rPr>
        <w:t>arbitrary covariance among observations belonging to the same country.</w:t>
      </w:r>
    </w:p>
    <w:p w14:paraId="26519FA4"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They do not correct:</w:t>
      </w:r>
    </w:p>
    <w:p w14:paraId="24660AF4" w14:textId="77777777" w:rsidR="00500654" w:rsidRPr="00500654" w:rsidRDefault="00500654">
      <w:pPr>
        <w:numPr>
          <w:ilvl w:val="0"/>
          <w:numId w:val="15"/>
        </w:numPr>
        <w:rPr>
          <w:rFonts w:ascii="Times New Roman" w:hAnsi="Times New Roman" w:cs="Times New Roman"/>
          <w:sz w:val="28"/>
          <w:szCs w:val="28"/>
          <w:lang w:val="en-NL"/>
        </w:rPr>
      </w:pPr>
      <w:r w:rsidRPr="00500654">
        <w:rPr>
          <w:rFonts w:ascii="Times New Roman" w:hAnsi="Times New Roman" w:cs="Times New Roman"/>
          <w:sz w:val="28"/>
          <w:szCs w:val="28"/>
          <w:lang w:val="en-NL"/>
        </w:rPr>
        <w:t>incidental-parameters bias in fixed-effects probit;</w:t>
      </w:r>
    </w:p>
    <w:p w14:paraId="79BF0B34" w14:textId="77777777" w:rsidR="00500654" w:rsidRPr="00500654" w:rsidRDefault="00500654">
      <w:pPr>
        <w:numPr>
          <w:ilvl w:val="0"/>
          <w:numId w:val="15"/>
        </w:numPr>
        <w:rPr>
          <w:rFonts w:ascii="Times New Roman" w:hAnsi="Times New Roman" w:cs="Times New Roman"/>
          <w:sz w:val="28"/>
          <w:szCs w:val="28"/>
          <w:lang w:val="en-NL"/>
        </w:rPr>
      </w:pPr>
      <w:r w:rsidRPr="00500654">
        <w:rPr>
          <w:rFonts w:ascii="Times New Roman" w:hAnsi="Times New Roman" w:cs="Times New Roman"/>
          <w:sz w:val="28"/>
          <w:szCs w:val="28"/>
          <w:lang w:val="en-NL"/>
        </w:rPr>
        <w:t>correlation between random effects and ICT in random-effects probit;</w:t>
      </w:r>
    </w:p>
    <w:p w14:paraId="311DBE8E" w14:textId="77777777" w:rsidR="00500654" w:rsidRPr="00500654" w:rsidRDefault="00500654">
      <w:pPr>
        <w:numPr>
          <w:ilvl w:val="0"/>
          <w:numId w:val="15"/>
        </w:numPr>
        <w:rPr>
          <w:rFonts w:ascii="Times New Roman" w:hAnsi="Times New Roman" w:cs="Times New Roman"/>
          <w:sz w:val="28"/>
          <w:szCs w:val="28"/>
          <w:lang w:val="en-NL"/>
        </w:rPr>
      </w:pPr>
      <w:r w:rsidRPr="00500654">
        <w:rPr>
          <w:rFonts w:ascii="Times New Roman" w:hAnsi="Times New Roman" w:cs="Times New Roman"/>
          <w:sz w:val="28"/>
          <w:szCs w:val="28"/>
          <w:lang w:val="en-NL"/>
        </w:rPr>
        <w:t>omitted-variable bias;</w:t>
      </w:r>
    </w:p>
    <w:p w14:paraId="5D242061" w14:textId="77777777" w:rsidR="00500654" w:rsidRPr="00500654" w:rsidRDefault="00500654">
      <w:pPr>
        <w:numPr>
          <w:ilvl w:val="0"/>
          <w:numId w:val="15"/>
        </w:numPr>
        <w:rPr>
          <w:rFonts w:ascii="Times New Roman" w:hAnsi="Times New Roman" w:cs="Times New Roman"/>
          <w:sz w:val="28"/>
          <w:szCs w:val="28"/>
          <w:lang w:val="en-NL"/>
        </w:rPr>
      </w:pPr>
      <w:r w:rsidRPr="00500654">
        <w:rPr>
          <w:rFonts w:ascii="Times New Roman" w:hAnsi="Times New Roman" w:cs="Times New Roman"/>
          <w:sz w:val="28"/>
          <w:szCs w:val="28"/>
          <w:lang w:val="en-NL"/>
        </w:rPr>
        <w:t>endogeneity of ICT;</w:t>
      </w:r>
    </w:p>
    <w:p w14:paraId="4DFB1E6D" w14:textId="77777777" w:rsidR="00500654" w:rsidRPr="00500654" w:rsidRDefault="00500654">
      <w:pPr>
        <w:numPr>
          <w:ilvl w:val="0"/>
          <w:numId w:val="15"/>
        </w:numPr>
        <w:rPr>
          <w:rFonts w:ascii="Times New Roman" w:hAnsi="Times New Roman" w:cs="Times New Roman"/>
          <w:sz w:val="28"/>
          <w:szCs w:val="28"/>
          <w:lang w:val="en-NL"/>
        </w:rPr>
      </w:pPr>
      <w:r w:rsidRPr="00500654">
        <w:rPr>
          <w:rFonts w:ascii="Times New Roman" w:hAnsi="Times New Roman" w:cs="Times New Roman"/>
          <w:sz w:val="28"/>
          <w:szCs w:val="28"/>
          <w:lang w:val="en-NL"/>
        </w:rPr>
        <w:t>measurement error.</w:t>
      </w:r>
    </w:p>
    <w:p w14:paraId="35CB18BC"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Thus, estimating a standard RE probit with clustered SE would still retain the potentially heroic assumption:</w:t>
      </w:r>
    </w:p>
    <w:p w14:paraId="4B80B5AB"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E(\</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\mid ICT_{i1},\</w:t>
      </w:r>
      <w:proofErr w:type="spellStart"/>
      <w:r w:rsidRPr="00500654">
        <w:rPr>
          <w:rFonts w:ascii="Times New Roman" w:hAnsi="Times New Roman" w:cs="Times New Roman"/>
          <w:sz w:val="28"/>
          <w:szCs w:val="28"/>
          <w:lang w:val="en-NL"/>
        </w:rPr>
        <w:t>ldots,ICT</w:t>
      </w:r>
      <w:proofErr w:type="spellEnd"/>
      <w:r w:rsidRPr="00500654">
        <w:rPr>
          <w:rFonts w:ascii="Times New Roman" w:hAnsi="Times New Roman" w:cs="Times New Roman"/>
          <w:sz w:val="28"/>
          <w:szCs w:val="28"/>
          <w:lang w:val="en-NL"/>
        </w:rPr>
        <w:t>_{</w:t>
      </w:r>
      <w:proofErr w:type="spellStart"/>
      <w:r w:rsidRPr="00500654">
        <w:rPr>
          <w:rFonts w:ascii="Times New Roman" w:hAnsi="Times New Roman" w:cs="Times New Roman"/>
          <w:sz w:val="28"/>
          <w:szCs w:val="28"/>
          <w:lang w:val="en-NL"/>
        </w:rPr>
        <w:t>iT</w:t>
      </w:r>
      <w:proofErr w:type="spellEnd"/>
      <w:r w:rsidRPr="00500654">
        <w:rPr>
          <w:rFonts w:ascii="Times New Roman" w:hAnsi="Times New Roman" w:cs="Times New Roman"/>
          <w:sz w:val="28"/>
          <w:szCs w:val="28"/>
          <w:lang w:val="en-NL"/>
        </w:rPr>
        <w:t>})=0. \]</w:t>
      </w:r>
    </w:p>
    <w:p w14:paraId="23C64501" w14:textId="77777777" w:rsidR="00500654" w:rsidRPr="00500654" w:rsidRDefault="00500654">
      <w:pPr>
        <w:numPr>
          <w:ilvl w:val="0"/>
          <w:numId w:val="14"/>
        </w:numPr>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The strongest practical solution: correlated random-effects probit</w:t>
      </w:r>
    </w:p>
    <w:p w14:paraId="0851EFB7"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A good compromise is the </w:t>
      </w:r>
      <w:proofErr w:type="spellStart"/>
      <w:r w:rsidRPr="00500654">
        <w:rPr>
          <w:rFonts w:ascii="Times New Roman" w:hAnsi="Times New Roman" w:cs="Times New Roman"/>
          <w:sz w:val="28"/>
          <w:szCs w:val="28"/>
          <w:lang w:val="en-NL"/>
        </w:rPr>
        <w:t>Mundlak</w:t>
      </w:r>
      <w:proofErr w:type="spellEnd"/>
      <w:r w:rsidRPr="00500654">
        <w:rPr>
          <w:rFonts w:ascii="Times New Roman" w:hAnsi="Times New Roman" w:cs="Times New Roman"/>
          <w:sz w:val="28"/>
          <w:szCs w:val="28"/>
          <w:lang w:val="en-NL"/>
        </w:rPr>
        <w:t>—or correlated random-effects—probit. Specify the country effect as</w:t>
      </w:r>
    </w:p>
    <w:p w14:paraId="4A65E35F"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w:t>
      </w:r>
      <w:proofErr w:type="spellStart"/>
      <w:r w:rsidRPr="00500654">
        <w:rPr>
          <w:rFonts w:ascii="Times New Roman" w:hAnsi="Times New Roman" w:cs="Times New Roman"/>
          <w:sz w:val="28"/>
          <w:szCs w:val="28"/>
          <w:lang w:val="en-NL"/>
        </w:rPr>
        <w:t>alpha_i</w:t>
      </w:r>
      <w:proofErr w:type="spellEnd"/>
      <w:r w:rsidRPr="00500654">
        <w:rPr>
          <w:rFonts w:ascii="Times New Roman" w:hAnsi="Times New Roman" w:cs="Times New Roman"/>
          <w:sz w:val="28"/>
          <w:szCs w:val="28"/>
          <w:lang w:val="en-NL"/>
        </w:rPr>
        <w:t>=\pi\overline{ICT}_</w:t>
      </w:r>
      <w:proofErr w:type="spellStart"/>
      <w:r w:rsidRPr="00500654">
        <w:rPr>
          <w:rFonts w:ascii="Times New Roman" w:hAnsi="Times New Roman" w:cs="Times New Roman"/>
          <w:sz w:val="28"/>
          <w:szCs w:val="28"/>
          <w:lang w:val="en-NL"/>
        </w:rPr>
        <w:t>i</w:t>
      </w:r>
      <w:proofErr w:type="spellEnd"/>
      <w:r w:rsidRPr="00500654">
        <w:rPr>
          <w:rFonts w:ascii="Times New Roman" w:hAnsi="Times New Roman" w:cs="Times New Roman"/>
          <w:sz w:val="28"/>
          <w:szCs w:val="28"/>
          <w:lang w:val="en-NL"/>
        </w:rPr>
        <w:t>+\delta'\overline{Z}_</w:t>
      </w:r>
      <w:proofErr w:type="spellStart"/>
      <w:r w:rsidRPr="00500654">
        <w:rPr>
          <w:rFonts w:ascii="Times New Roman" w:hAnsi="Times New Roman" w:cs="Times New Roman"/>
          <w:sz w:val="28"/>
          <w:szCs w:val="28"/>
          <w:lang w:val="en-NL"/>
        </w:rPr>
        <w:t>i+r_i</w:t>
      </w:r>
      <w:proofErr w:type="spellEnd"/>
      <w:r w:rsidRPr="00500654">
        <w:rPr>
          <w:rFonts w:ascii="Times New Roman" w:hAnsi="Times New Roman" w:cs="Times New Roman"/>
          <w:sz w:val="28"/>
          <w:szCs w:val="28"/>
          <w:lang w:val="en-NL"/>
        </w:rPr>
        <w:t>, \]</w:t>
      </w:r>
    </w:p>
    <w:p w14:paraId="41D08D93"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where \(\overline{ICT}_</w:t>
      </w:r>
      <w:proofErr w:type="spellStart"/>
      <w:r w:rsidRPr="00500654">
        <w:rPr>
          <w:rFonts w:ascii="Times New Roman" w:hAnsi="Times New Roman" w:cs="Times New Roman"/>
          <w:sz w:val="28"/>
          <w:szCs w:val="28"/>
          <w:lang w:val="en-NL"/>
        </w:rPr>
        <w:t>i</w:t>
      </w:r>
      <w:proofErr w:type="spellEnd"/>
      <w:r w:rsidRPr="00500654">
        <w:rPr>
          <w:rFonts w:ascii="Times New Roman" w:hAnsi="Times New Roman" w:cs="Times New Roman"/>
          <w:sz w:val="28"/>
          <w:szCs w:val="28"/>
          <w:lang w:val="en-NL"/>
        </w:rPr>
        <w:t>\) and \(\overline{Z}_</w:t>
      </w:r>
      <w:proofErr w:type="spellStart"/>
      <w:r w:rsidRPr="00500654">
        <w:rPr>
          <w:rFonts w:ascii="Times New Roman" w:hAnsi="Times New Roman" w:cs="Times New Roman"/>
          <w:sz w:val="28"/>
          <w:szCs w:val="28"/>
          <w:lang w:val="en-NL"/>
        </w:rPr>
        <w:t>i</w:t>
      </w:r>
      <w:proofErr w:type="spellEnd"/>
      <w:r w:rsidRPr="00500654">
        <w:rPr>
          <w:rFonts w:ascii="Times New Roman" w:hAnsi="Times New Roman" w:cs="Times New Roman"/>
          <w:sz w:val="28"/>
          <w:szCs w:val="28"/>
          <w:lang w:val="en-NL"/>
        </w:rPr>
        <w:t>\) are country means of the time-varying explanatory variables and controls. The remaining random component \(</w:t>
      </w:r>
      <w:proofErr w:type="spellStart"/>
      <w:r w:rsidRPr="00500654">
        <w:rPr>
          <w:rFonts w:ascii="Times New Roman" w:hAnsi="Times New Roman" w:cs="Times New Roman"/>
          <w:sz w:val="28"/>
          <w:szCs w:val="28"/>
          <w:lang w:val="en-NL"/>
        </w:rPr>
        <w:t>r_i</w:t>
      </w:r>
      <w:proofErr w:type="spellEnd"/>
      <w:r w:rsidRPr="00500654">
        <w:rPr>
          <w:rFonts w:ascii="Times New Roman" w:hAnsi="Times New Roman" w:cs="Times New Roman"/>
          <w:sz w:val="28"/>
          <w:szCs w:val="28"/>
          <w:lang w:val="en-NL"/>
        </w:rPr>
        <w:t>\) is assumed independent of the regressors conditional on those country means.</w:t>
      </w:r>
    </w:p>
    <w:p w14:paraId="78D426FA"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An especially transparent formulation is</w:t>
      </w:r>
    </w:p>
    <w:p w14:paraId="7DE83835"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D^*_{it} = \</w:t>
      </w:r>
      <w:proofErr w:type="spellStart"/>
      <w:r w:rsidRPr="00500654">
        <w:rPr>
          <w:rFonts w:ascii="Times New Roman" w:hAnsi="Times New Roman" w:cs="Times New Roman"/>
          <w:sz w:val="28"/>
          <w:szCs w:val="28"/>
          <w:lang w:val="en-NL"/>
        </w:rPr>
        <w:t>beta_W</w:t>
      </w:r>
      <w:proofErr w:type="spellEnd"/>
      <w:r w:rsidRPr="00500654">
        <w:rPr>
          <w:rFonts w:ascii="Times New Roman" w:hAnsi="Times New Roman" w:cs="Times New Roman"/>
          <w:sz w:val="28"/>
          <w:szCs w:val="28"/>
          <w:lang w:val="en-NL"/>
        </w:rPr>
        <w:t>(ICT_{i,t-1}-\overline{ICT}_</w:t>
      </w:r>
      <w:proofErr w:type="spellStart"/>
      <w:r w:rsidRPr="00500654">
        <w:rPr>
          <w:rFonts w:ascii="Times New Roman" w:hAnsi="Times New Roman" w:cs="Times New Roman"/>
          <w:sz w:val="28"/>
          <w:szCs w:val="28"/>
          <w:lang w:val="en-NL"/>
        </w:rPr>
        <w:t>i</w:t>
      </w:r>
      <w:proofErr w:type="spellEnd"/>
      <w:r w:rsidRPr="00500654">
        <w:rPr>
          <w:rFonts w:ascii="Times New Roman" w:hAnsi="Times New Roman" w:cs="Times New Roman"/>
          <w:sz w:val="28"/>
          <w:szCs w:val="28"/>
          <w:lang w:val="en-NL"/>
        </w:rPr>
        <w:t>) + \</w:t>
      </w:r>
      <w:proofErr w:type="spellStart"/>
      <w:r w:rsidRPr="00500654">
        <w:rPr>
          <w:rFonts w:ascii="Times New Roman" w:hAnsi="Times New Roman" w:cs="Times New Roman"/>
          <w:sz w:val="28"/>
          <w:szCs w:val="28"/>
          <w:lang w:val="en-NL"/>
        </w:rPr>
        <w:t>beta_B</w:t>
      </w:r>
      <w:proofErr w:type="spellEnd"/>
      <w:r w:rsidRPr="00500654">
        <w:rPr>
          <w:rFonts w:ascii="Times New Roman" w:hAnsi="Times New Roman" w:cs="Times New Roman"/>
          <w:sz w:val="28"/>
          <w:szCs w:val="28"/>
          <w:lang w:val="en-NL"/>
        </w:rPr>
        <w:t>\overline{ICT}_</w:t>
      </w:r>
      <w:proofErr w:type="spellStart"/>
      <w:r w:rsidRPr="00500654">
        <w:rPr>
          <w:rFonts w:ascii="Times New Roman" w:hAnsi="Times New Roman" w:cs="Times New Roman"/>
          <w:sz w:val="28"/>
          <w:szCs w:val="28"/>
          <w:lang w:val="en-NL"/>
        </w:rPr>
        <w:t>i</w:t>
      </w:r>
      <w:proofErr w:type="spellEnd"/>
      <w:r w:rsidRPr="00500654">
        <w:rPr>
          <w:rFonts w:ascii="Times New Roman" w:hAnsi="Times New Roman" w:cs="Times New Roman"/>
          <w:sz w:val="28"/>
          <w:szCs w:val="28"/>
          <w:lang w:val="en-NL"/>
        </w:rPr>
        <w:t xml:space="preserve"> + \</w:t>
      </w:r>
      <w:proofErr w:type="spellStart"/>
      <w:r w:rsidRPr="00500654">
        <w:rPr>
          <w:rFonts w:ascii="Times New Roman" w:hAnsi="Times New Roman" w:cs="Times New Roman"/>
          <w:sz w:val="28"/>
          <w:szCs w:val="28"/>
          <w:lang w:val="en-NL"/>
        </w:rPr>
        <w:t>lambda_t</w:t>
      </w:r>
      <w:proofErr w:type="spellEnd"/>
      <w:r w:rsidRPr="00500654">
        <w:rPr>
          <w:rFonts w:ascii="Times New Roman" w:hAnsi="Times New Roman" w:cs="Times New Roman"/>
          <w:sz w:val="28"/>
          <w:szCs w:val="28"/>
          <w:lang w:val="en-NL"/>
        </w:rPr>
        <w:t xml:space="preserve"> + \text{controls} + </w:t>
      </w:r>
      <w:proofErr w:type="spellStart"/>
      <w:r w:rsidRPr="00500654">
        <w:rPr>
          <w:rFonts w:ascii="Times New Roman" w:hAnsi="Times New Roman" w:cs="Times New Roman"/>
          <w:sz w:val="28"/>
          <w:szCs w:val="28"/>
          <w:lang w:val="en-NL"/>
        </w:rPr>
        <w:t>r_i</w:t>
      </w:r>
      <w:proofErr w:type="spellEnd"/>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varepsilon</w:t>
      </w:r>
      <w:proofErr w:type="spellEnd"/>
      <w:r w:rsidRPr="00500654">
        <w:rPr>
          <w:rFonts w:ascii="Times New Roman" w:hAnsi="Times New Roman" w:cs="Times New Roman"/>
          <w:sz w:val="28"/>
          <w:szCs w:val="28"/>
          <w:lang w:val="en-NL"/>
        </w:rPr>
        <w:t>_{it}. \]</w:t>
      </w:r>
    </w:p>
    <w:p w14:paraId="50C13EF7"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Here:</w:t>
      </w:r>
    </w:p>
    <w:p w14:paraId="2099715C" w14:textId="77777777" w:rsidR="00500654" w:rsidRPr="00500654" w:rsidRDefault="00500654">
      <w:pPr>
        <w:numPr>
          <w:ilvl w:val="0"/>
          <w:numId w:val="16"/>
        </w:numPr>
        <w:rPr>
          <w:rFonts w:ascii="Times New Roman" w:hAnsi="Times New Roman" w:cs="Times New Roman"/>
          <w:sz w:val="28"/>
          <w:szCs w:val="28"/>
          <w:lang w:val="en-NL"/>
        </w:rPr>
      </w:pPr>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beta_W</w:t>
      </w:r>
      <w:proofErr w:type="spellEnd"/>
      <w:r w:rsidRPr="00500654">
        <w:rPr>
          <w:rFonts w:ascii="Times New Roman" w:hAnsi="Times New Roman" w:cs="Times New Roman"/>
          <w:sz w:val="28"/>
          <w:szCs w:val="28"/>
          <w:lang w:val="en-NL"/>
        </w:rPr>
        <w:t>\) is the within-country ICT association;</w:t>
      </w:r>
    </w:p>
    <w:p w14:paraId="399E91EA" w14:textId="77777777" w:rsidR="00500654" w:rsidRPr="00500654" w:rsidRDefault="00500654">
      <w:pPr>
        <w:numPr>
          <w:ilvl w:val="0"/>
          <w:numId w:val="16"/>
        </w:numPr>
        <w:rPr>
          <w:rFonts w:ascii="Times New Roman" w:hAnsi="Times New Roman" w:cs="Times New Roman"/>
          <w:sz w:val="28"/>
          <w:szCs w:val="28"/>
          <w:lang w:val="en-NL"/>
        </w:rPr>
      </w:pPr>
      <w:r w:rsidRPr="00500654">
        <w:rPr>
          <w:rFonts w:ascii="Times New Roman" w:hAnsi="Times New Roman" w:cs="Times New Roman"/>
          <w:sz w:val="28"/>
          <w:szCs w:val="28"/>
          <w:lang w:val="en-NL"/>
        </w:rPr>
        <w:t>\(\</w:t>
      </w:r>
      <w:proofErr w:type="spellStart"/>
      <w:r w:rsidRPr="00500654">
        <w:rPr>
          <w:rFonts w:ascii="Times New Roman" w:hAnsi="Times New Roman" w:cs="Times New Roman"/>
          <w:sz w:val="28"/>
          <w:szCs w:val="28"/>
          <w:lang w:val="en-NL"/>
        </w:rPr>
        <w:t>beta_B</w:t>
      </w:r>
      <w:proofErr w:type="spellEnd"/>
      <w:r w:rsidRPr="00500654">
        <w:rPr>
          <w:rFonts w:ascii="Times New Roman" w:hAnsi="Times New Roman" w:cs="Times New Roman"/>
          <w:sz w:val="28"/>
          <w:szCs w:val="28"/>
          <w:lang w:val="en-NL"/>
        </w:rPr>
        <w:t>\) captures between-country differences;</w:t>
      </w:r>
    </w:p>
    <w:p w14:paraId="1350A064" w14:textId="77777777" w:rsidR="00500654" w:rsidRPr="00500654" w:rsidRDefault="00500654">
      <w:pPr>
        <w:numPr>
          <w:ilvl w:val="0"/>
          <w:numId w:val="16"/>
        </w:numPr>
        <w:rPr>
          <w:rFonts w:ascii="Times New Roman" w:hAnsi="Times New Roman" w:cs="Times New Roman"/>
          <w:sz w:val="28"/>
          <w:szCs w:val="28"/>
          <w:lang w:val="en-NL"/>
        </w:rPr>
      </w:pPr>
      <w:r w:rsidRPr="00500654">
        <w:rPr>
          <w:rFonts w:ascii="Times New Roman" w:hAnsi="Times New Roman" w:cs="Times New Roman"/>
          <w:sz w:val="28"/>
          <w:szCs w:val="28"/>
          <w:lang w:val="en-NL"/>
        </w:rPr>
        <w:t>correlation between persistent ICT levels and the country effect is explicitly accommodated.</w:t>
      </w:r>
    </w:p>
    <w:p w14:paraId="1725E2C3"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lastRenderedPageBreak/>
        <w:t>Country means should be added for all relevant time-varying regressors, not only ICT—including enabled controls and, where appropriate, interaction variables.</w:t>
      </w:r>
    </w:p>
    <w:p w14:paraId="237922CA"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You can also test whether the country-mean terms are jointly significant. If they are, conventional random effects is rejected in favour of correlated random effects. With only ten countries, however, such a test will have limited power.</w:t>
      </w:r>
    </w:p>
    <w:p w14:paraId="793871F3" w14:textId="77777777" w:rsidR="00500654" w:rsidRPr="00500654" w:rsidRDefault="00500654">
      <w:pPr>
        <w:numPr>
          <w:ilvl w:val="0"/>
          <w:numId w:val="14"/>
        </w:numPr>
        <w:rPr>
          <w:rFonts w:ascii="Times New Roman" w:hAnsi="Times New Roman" w:cs="Times New Roman"/>
          <w:b/>
          <w:bCs/>
          <w:sz w:val="28"/>
          <w:szCs w:val="28"/>
          <w:lang w:val="en-NL"/>
        </w:rPr>
      </w:pPr>
      <w:r w:rsidRPr="00500654">
        <w:rPr>
          <w:rFonts w:ascii="Times New Roman" w:hAnsi="Times New Roman" w:cs="Times New Roman"/>
          <w:b/>
          <w:bCs/>
          <w:sz w:val="28"/>
          <w:szCs w:val="28"/>
          <w:lang w:val="en-NL"/>
        </w:rPr>
        <w:t>Recommended empirical strategy</w:t>
      </w:r>
    </w:p>
    <w:p w14:paraId="05787DED"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For your paper, I would use:</w:t>
      </w:r>
    </w:p>
    <w:p w14:paraId="7A83B04E" w14:textId="77777777" w:rsidR="00500654" w:rsidRPr="00500654" w:rsidRDefault="00500654">
      <w:pPr>
        <w:numPr>
          <w:ilvl w:val="0"/>
          <w:numId w:val="17"/>
        </w:numPr>
        <w:rPr>
          <w:rFonts w:ascii="Times New Roman" w:hAnsi="Times New Roman" w:cs="Times New Roman"/>
          <w:sz w:val="28"/>
          <w:szCs w:val="28"/>
          <w:lang w:val="en-NL"/>
        </w:rPr>
      </w:pPr>
      <w:r w:rsidRPr="00500654">
        <w:rPr>
          <w:rFonts w:ascii="Times New Roman" w:hAnsi="Times New Roman" w:cs="Times New Roman"/>
          <w:sz w:val="28"/>
          <w:szCs w:val="28"/>
          <w:lang w:val="en-NL"/>
        </w:rPr>
        <w:t>Fixed-effects LPM as the primary binary-outcome model.</w:t>
      </w:r>
    </w:p>
    <w:p w14:paraId="290F9DEB"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This permits arbitrary correlation between persistent country characteristics and ICT and avoids nonlinear incidental-parameters bias.</w:t>
      </w:r>
    </w:p>
    <w:p w14:paraId="572A0454" w14:textId="77777777" w:rsidR="00500654" w:rsidRPr="00500654" w:rsidRDefault="00500654">
      <w:pPr>
        <w:numPr>
          <w:ilvl w:val="0"/>
          <w:numId w:val="17"/>
        </w:numPr>
        <w:rPr>
          <w:rFonts w:ascii="Times New Roman" w:hAnsi="Times New Roman" w:cs="Times New Roman"/>
          <w:sz w:val="28"/>
          <w:szCs w:val="28"/>
          <w:lang w:val="en-NL"/>
        </w:rPr>
      </w:pPr>
      <w:r w:rsidRPr="00500654">
        <w:rPr>
          <w:rFonts w:ascii="Times New Roman" w:hAnsi="Times New Roman" w:cs="Times New Roman"/>
          <w:sz w:val="28"/>
          <w:szCs w:val="28"/>
          <w:lang w:val="en-NL"/>
        </w:rPr>
        <w:t>Correlated random-effects probit as the principal nonlinear robustness check.</w:t>
      </w:r>
    </w:p>
    <w:p w14:paraId="01F5010E"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Include country means of the time-varying regressors—the </w:t>
      </w:r>
      <w:proofErr w:type="spellStart"/>
      <w:r w:rsidRPr="00500654">
        <w:rPr>
          <w:rFonts w:ascii="Times New Roman" w:hAnsi="Times New Roman" w:cs="Times New Roman"/>
          <w:sz w:val="28"/>
          <w:szCs w:val="28"/>
          <w:lang w:val="en-NL"/>
        </w:rPr>
        <w:t>Mundlak</w:t>
      </w:r>
      <w:proofErr w:type="spellEnd"/>
      <w:r w:rsidRPr="00500654">
        <w:rPr>
          <w:rFonts w:ascii="Times New Roman" w:hAnsi="Times New Roman" w:cs="Times New Roman"/>
          <w:sz w:val="28"/>
          <w:szCs w:val="28"/>
          <w:lang w:val="en-NL"/>
        </w:rPr>
        <w:t xml:space="preserve"> adjustment—and retain time fixed effects.</w:t>
      </w:r>
    </w:p>
    <w:p w14:paraId="2F363733" w14:textId="77777777" w:rsidR="00500654" w:rsidRPr="00500654" w:rsidRDefault="00500654">
      <w:pPr>
        <w:numPr>
          <w:ilvl w:val="0"/>
          <w:numId w:val="17"/>
        </w:numPr>
        <w:rPr>
          <w:rFonts w:ascii="Times New Roman" w:hAnsi="Times New Roman" w:cs="Times New Roman"/>
          <w:sz w:val="28"/>
          <w:szCs w:val="28"/>
          <w:lang w:val="en-NL"/>
        </w:rPr>
      </w:pPr>
      <w:r w:rsidRPr="00500654">
        <w:rPr>
          <w:rFonts w:ascii="Times New Roman" w:hAnsi="Times New Roman" w:cs="Times New Roman"/>
          <w:sz w:val="28"/>
          <w:szCs w:val="28"/>
          <w:lang w:val="en-NL"/>
        </w:rPr>
        <w:t>Standard random-effects probit only as an additional comparison.</w:t>
      </w:r>
    </w:p>
    <w:p w14:paraId="4DF07373"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Do not rely on it as the preferred model unless you can defend independence between country effects and ICT.</w:t>
      </w:r>
    </w:p>
    <w:p w14:paraId="1C89DE0B" w14:textId="77777777" w:rsidR="00500654" w:rsidRPr="00500654" w:rsidRDefault="00500654">
      <w:pPr>
        <w:numPr>
          <w:ilvl w:val="0"/>
          <w:numId w:val="17"/>
        </w:numPr>
        <w:rPr>
          <w:rFonts w:ascii="Times New Roman" w:hAnsi="Times New Roman" w:cs="Times New Roman"/>
          <w:sz w:val="28"/>
          <w:szCs w:val="28"/>
          <w:lang w:val="en-NL"/>
        </w:rPr>
      </w:pPr>
      <w:r w:rsidRPr="00500654">
        <w:rPr>
          <w:rFonts w:ascii="Times New Roman" w:hAnsi="Times New Roman" w:cs="Times New Roman"/>
          <w:sz w:val="28"/>
          <w:szCs w:val="28"/>
          <w:lang w:val="en-NL"/>
        </w:rPr>
        <w:t>Country-clustered inference or, preferably with ten countries, wild-cluster-bootstrap inference.</w:t>
      </w:r>
    </w:p>
    <w:p w14:paraId="7018089C" w14:textId="77777777" w:rsidR="00500654" w:rsidRPr="00500654" w:rsidRDefault="00500654">
      <w:pPr>
        <w:numPr>
          <w:ilvl w:val="0"/>
          <w:numId w:val="17"/>
        </w:numPr>
        <w:rPr>
          <w:rFonts w:ascii="Times New Roman" w:hAnsi="Times New Roman" w:cs="Times New Roman"/>
          <w:sz w:val="28"/>
          <w:szCs w:val="28"/>
          <w:lang w:val="en-NL"/>
        </w:rPr>
      </w:pPr>
      <w:r w:rsidRPr="00500654">
        <w:rPr>
          <w:rFonts w:ascii="Times New Roman" w:hAnsi="Times New Roman" w:cs="Times New Roman"/>
          <w:sz w:val="28"/>
          <w:szCs w:val="28"/>
          <w:lang w:val="en-NL"/>
        </w:rPr>
        <w:t>Average marginal effects for the probit, rather than interpreting raw probit coefficients as probability changes.</w:t>
      </w:r>
    </w:p>
    <w:p w14:paraId="650F46D9"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A suitable response to the referee would be:</w:t>
      </w:r>
    </w:p>
    <w:p w14:paraId="161DEE8B"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 xml:space="preserve">We agree that unconditional fixed-effects probit may be affected by the incidental-parameters problem and that conventional random-effects probit requires the country-specific effect to be independent of ICT exposure—an assumption that may be restrictive in a cross-country setting. We therefore use a country- and time-fixed-effects linear probability model as our primary binary-outcome specification. As a nonlinear robustness exercise, we estimate a correlated random-effects probit using the </w:t>
      </w:r>
      <w:proofErr w:type="spellStart"/>
      <w:r w:rsidRPr="00500654">
        <w:rPr>
          <w:rFonts w:ascii="Times New Roman" w:hAnsi="Times New Roman" w:cs="Times New Roman"/>
          <w:sz w:val="28"/>
          <w:szCs w:val="28"/>
          <w:lang w:val="en-NL"/>
        </w:rPr>
        <w:t>Mundlak</w:t>
      </w:r>
      <w:proofErr w:type="spellEnd"/>
      <w:r w:rsidRPr="00500654">
        <w:rPr>
          <w:rFonts w:ascii="Times New Roman" w:hAnsi="Times New Roman" w:cs="Times New Roman"/>
          <w:sz w:val="28"/>
          <w:szCs w:val="28"/>
          <w:lang w:val="en-NL"/>
        </w:rPr>
        <w:t xml:space="preserve"> formulation, including country means of the time-varying explanatory variables and controls. This permits persistent unobserved country heterogeneity to be correlated with ICT exposure. Inference accounts for within-country dependence.</w:t>
      </w:r>
    </w:p>
    <w:p w14:paraId="1554F9B4" w14:textId="77777777" w:rsidR="00500654" w:rsidRPr="00500654" w:rsidRDefault="00500654" w:rsidP="00500654">
      <w:pPr>
        <w:rPr>
          <w:rFonts w:ascii="Times New Roman" w:hAnsi="Times New Roman" w:cs="Times New Roman"/>
          <w:sz w:val="28"/>
          <w:szCs w:val="28"/>
          <w:lang w:val="en-NL"/>
        </w:rPr>
      </w:pPr>
      <w:r w:rsidRPr="00500654">
        <w:rPr>
          <w:rFonts w:ascii="Times New Roman" w:hAnsi="Times New Roman" w:cs="Times New Roman"/>
          <w:sz w:val="28"/>
          <w:szCs w:val="28"/>
          <w:lang w:val="en-NL"/>
        </w:rPr>
        <w:t>That addresses the referee’s concern more convincingly than replacing fixed-effects probit with an unadjusted random-effects probit.</w:t>
      </w:r>
    </w:p>
    <w:p w14:paraId="640E2487" w14:textId="77777777" w:rsidR="00500654" w:rsidRPr="00F90A7D" w:rsidRDefault="00500654" w:rsidP="001E7750">
      <w:pPr>
        <w:rPr>
          <w:rFonts w:ascii="Times New Roman" w:hAnsi="Times New Roman" w:cs="Times New Roman"/>
          <w:sz w:val="28"/>
          <w:szCs w:val="28"/>
          <w:lang w:val="en-US"/>
        </w:rPr>
      </w:pPr>
    </w:p>
    <w:sectPr w:rsidR="00500654" w:rsidRPr="00F90A7D" w:rsidSect="00F90A7D">
      <w:footerReference w:type="default" r:id="rId16"/>
      <w:pgSz w:w="11907" w:h="16839" w:code="9"/>
      <w:pgMar w:top="1440" w:right="3177"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88B4" w14:textId="77777777" w:rsidR="0073091A" w:rsidRDefault="0073091A" w:rsidP="009D4D95">
      <w:r>
        <w:separator/>
      </w:r>
    </w:p>
  </w:endnote>
  <w:endnote w:type="continuationSeparator" w:id="0">
    <w:p w14:paraId="15729154" w14:textId="77777777" w:rsidR="0073091A" w:rsidRDefault="0073091A" w:rsidP="009D4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oudy OS RegularCond">
    <w:panose1 w:val="00000000000000000000"/>
    <w:charset w:val="00"/>
    <w:family w:val="moder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5921864"/>
      <w:docPartObj>
        <w:docPartGallery w:val="Page Numbers (Bottom of Page)"/>
        <w:docPartUnique/>
      </w:docPartObj>
    </w:sdtPr>
    <w:sdtEndPr>
      <w:rPr>
        <w:noProof/>
      </w:rPr>
    </w:sdtEndPr>
    <w:sdtContent>
      <w:p w14:paraId="0C0C4F5A" w14:textId="77777777" w:rsidR="003A02BE" w:rsidRDefault="003A02BE">
        <w:pPr>
          <w:pStyle w:val="Footer"/>
          <w:jc w:val="right"/>
        </w:pPr>
        <w:r>
          <w:fldChar w:fldCharType="begin"/>
        </w:r>
        <w:r>
          <w:instrText xml:space="preserve"> PAGE   \* MERGEFORMAT </w:instrText>
        </w:r>
        <w:r>
          <w:fldChar w:fldCharType="separate"/>
        </w:r>
        <w:r w:rsidR="00D41CCC">
          <w:rPr>
            <w:noProof/>
          </w:rPr>
          <w:t>8</w:t>
        </w:r>
        <w:r>
          <w:rPr>
            <w:noProof/>
          </w:rPr>
          <w:fldChar w:fldCharType="end"/>
        </w:r>
      </w:p>
    </w:sdtContent>
  </w:sdt>
  <w:p w14:paraId="4F4CDE13" w14:textId="77777777" w:rsidR="003A02BE" w:rsidRPr="009D4D95" w:rsidRDefault="003A02BE" w:rsidP="009D4D95">
    <w:pPr>
      <w:pStyle w:val="Foo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5A9B" w14:textId="77777777" w:rsidR="0073091A" w:rsidRDefault="0073091A" w:rsidP="009D4D95">
      <w:r>
        <w:separator/>
      </w:r>
    </w:p>
  </w:footnote>
  <w:footnote w:type="continuationSeparator" w:id="0">
    <w:p w14:paraId="520C5CBA" w14:textId="77777777" w:rsidR="0073091A" w:rsidRDefault="0073091A" w:rsidP="009D4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18E04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6F8FBD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CF073E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EF0027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C5A15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22DC3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2097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58A51D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BE5612"/>
    <w:lvl w:ilvl="0">
      <w:start w:val="1"/>
      <w:numFmt w:val="decimal"/>
      <w:pStyle w:val="ListNumber"/>
      <w:lvlText w:val="%1."/>
      <w:lvlJc w:val="left"/>
      <w:pPr>
        <w:tabs>
          <w:tab w:val="num" w:pos="360"/>
        </w:tabs>
        <w:ind w:left="360" w:hanging="360"/>
      </w:pPr>
    </w:lvl>
  </w:abstractNum>
  <w:abstractNum w:abstractNumId="9" w15:restartNumberingAfterBreak="0">
    <w:nsid w:val="11D7288E"/>
    <w:multiLevelType w:val="multilevel"/>
    <w:tmpl w:val="EE4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84E18"/>
    <w:multiLevelType w:val="multilevel"/>
    <w:tmpl w:val="5A806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160D6"/>
    <w:multiLevelType w:val="multilevel"/>
    <w:tmpl w:val="8D8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B29D9"/>
    <w:multiLevelType w:val="multilevel"/>
    <w:tmpl w:val="6B18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B551B6"/>
    <w:multiLevelType w:val="singleLevel"/>
    <w:tmpl w:val="3BD0F2FC"/>
    <w:lvl w:ilvl="0">
      <w:start w:val="1"/>
      <w:numFmt w:val="bullet"/>
      <w:pStyle w:val="ListBullet"/>
      <w:lvlText w:val=""/>
      <w:lvlJc w:val="left"/>
      <w:pPr>
        <w:tabs>
          <w:tab w:val="num" w:pos="360"/>
        </w:tabs>
        <w:ind w:left="360" w:hanging="360"/>
      </w:pPr>
      <w:rPr>
        <w:rFonts w:ascii="Symbol" w:hAnsi="Symbol" w:hint="default"/>
        <w:sz w:val="18"/>
      </w:rPr>
    </w:lvl>
  </w:abstractNum>
  <w:abstractNum w:abstractNumId="14" w15:restartNumberingAfterBreak="0">
    <w:nsid w:val="2D600088"/>
    <w:multiLevelType w:val="multilevel"/>
    <w:tmpl w:val="DD50FD9C"/>
    <w:lvl w:ilvl="0">
      <w:start w:val="3"/>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3A453B3B"/>
    <w:multiLevelType w:val="multilevel"/>
    <w:tmpl w:val="29B0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3052ED"/>
    <w:multiLevelType w:val="multilevel"/>
    <w:tmpl w:val="11C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A70B0"/>
    <w:multiLevelType w:val="multilevel"/>
    <w:tmpl w:val="B21E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E2A1C"/>
    <w:multiLevelType w:val="multilevel"/>
    <w:tmpl w:val="74D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73664"/>
    <w:multiLevelType w:val="multilevel"/>
    <w:tmpl w:val="C548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343205"/>
    <w:multiLevelType w:val="multilevel"/>
    <w:tmpl w:val="4DBA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36ED8"/>
    <w:multiLevelType w:val="multilevel"/>
    <w:tmpl w:val="327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80F74"/>
    <w:multiLevelType w:val="multilevel"/>
    <w:tmpl w:val="28FC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52489">
    <w:abstractNumId w:val="13"/>
  </w:num>
  <w:num w:numId="2" w16cid:durableId="1214848464">
    <w:abstractNumId w:val="14"/>
  </w:num>
  <w:num w:numId="3" w16cid:durableId="141316445">
    <w:abstractNumId w:val="7"/>
  </w:num>
  <w:num w:numId="4" w16cid:durableId="36470781">
    <w:abstractNumId w:val="6"/>
  </w:num>
  <w:num w:numId="5" w16cid:durableId="1395814948">
    <w:abstractNumId w:val="5"/>
  </w:num>
  <w:num w:numId="6" w16cid:durableId="186069908">
    <w:abstractNumId w:val="4"/>
  </w:num>
  <w:num w:numId="7" w16cid:durableId="139926198">
    <w:abstractNumId w:val="8"/>
  </w:num>
  <w:num w:numId="8" w16cid:durableId="162210157">
    <w:abstractNumId w:val="3"/>
  </w:num>
  <w:num w:numId="9" w16cid:durableId="193807570">
    <w:abstractNumId w:val="2"/>
  </w:num>
  <w:num w:numId="10" w16cid:durableId="1605071680">
    <w:abstractNumId w:val="1"/>
  </w:num>
  <w:num w:numId="11" w16cid:durableId="468328539">
    <w:abstractNumId w:val="0"/>
  </w:num>
  <w:num w:numId="12" w16cid:durableId="2141915312">
    <w:abstractNumId w:val="20"/>
  </w:num>
  <w:num w:numId="13" w16cid:durableId="353963597">
    <w:abstractNumId w:val="21"/>
  </w:num>
  <w:num w:numId="14" w16cid:durableId="216361135">
    <w:abstractNumId w:val="17"/>
  </w:num>
  <w:num w:numId="15" w16cid:durableId="2081712131">
    <w:abstractNumId w:val="16"/>
  </w:num>
  <w:num w:numId="16" w16cid:durableId="1188787781">
    <w:abstractNumId w:val="11"/>
  </w:num>
  <w:num w:numId="17" w16cid:durableId="170995334">
    <w:abstractNumId w:val="10"/>
  </w:num>
  <w:num w:numId="18" w16cid:durableId="710958036">
    <w:abstractNumId w:val="19"/>
  </w:num>
  <w:num w:numId="19" w16cid:durableId="1780564481">
    <w:abstractNumId w:val="12"/>
  </w:num>
  <w:num w:numId="20" w16cid:durableId="762458465">
    <w:abstractNumId w:val="22"/>
  </w:num>
  <w:num w:numId="21" w16cid:durableId="650015619">
    <w:abstractNumId w:val="9"/>
  </w:num>
  <w:num w:numId="22" w16cid:durableId="197204663">
    <w:abstractNumId w:val="15"/>
  </w:num>
  <w:num w:numId="23" w16cid:durableId="1768573795">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10F"/>
    <w:rsid w:val="00002853"/>
    <w:rsid w:val="000038B9"/>
    <w:rsid w:val="0000693E"/>
    <w:rsid w:val="0001025D"/>
    <w:rsid w:val="0001291A"/>
    <w:rsid w:val="00012A1C"/>
    <w:rsid w:val="00015AE8"/>
    <w:rsid w:val="00016C78"/>
    <w:rsid w:val="00017BE0"/>
    <w:rsid w:val="00017EBE"/>
    <w:rsid w:val="00022833"/>
    <w:rsid w:val="00024330"/>
    <w:rsid w:val="00024898"/>
    <w:rsid w:val="00024BA4"/>
    <w:rsid w:val="0002697F"/>
    <w:rsid w:val="00027B05"/>
    <w:rsid w:val="000302ED"/>
    <w:rsid w:val="00031C54"/>
    <w:rsid w:val="0003533E"/>
    <w:rsid w:val="00035F7A"/>
    <w:rsid w:val="000362F0"/>
    <w:rsid w:val="00040A53"/>
    <w:rsid w:val="000419B9"/>
    <w:rsid w:val="000420FA"/>
    <w:rsid w:val="0004320D"/>
    <w:rsid w:val="00043D3E"/>
    <w:rsid w:val="00044B15"/>
    <w:rsid w:val="00051321"/>
    <w:rsid w:val="00051548"/>
    <w:rsid w:val="0005249C"/>
    <w:rsid w:val="00060E5F"/>
    <w:rsid w:val="00060F3A"/>
    <w:rsid w:val="000658B0"/>
    <w:rsid w:val="00071D41"/>
    <w:rsid w:val="00073396"/>
    <w:rsid w:val="00076CC7"/>
    <w:rsid w:val="00080C43"/>
    <w:rsid w:val="00083AB5"/>
    <w:rsid w:val="00084483"/>
    <w:rsid w:val="000860F8"/>
    <w:rsid w:val="00090E6F"/>
    <w:rsid w:val="00091071"/>
    <w:rsid w:val="000910CC"/>
    <w:rsid w:val="00091DCD"/>
    <w:rsid w:val="000927A8"/>
    <w:rsid w:val="00093672"/>
    <w:rsid w:val="00093B84"/>
    <w:rsid w:val="000965F8"/>
    <w:rsid w:val="000A010A"/>
    <w:rsid w:val="000A37C4"/>
    <w:rsid w:val="000A648D"/>
    <w:rsid w:val="000A6843"/>
    <w:rsid w:val="000B18DB"/>
    <w:rsid w:val="000B1A0B"/>
    <w:rsid w:val="000B3028"/>
    <w:rsid w:val="000B3A21"/>
    <w:rsid w:val="000B3B6E"/>
    <w:rsid w:val="000B4D91"/>
    <w:rsid w:val="000B4DF9"/>
    <w:rsid w:val="000B53AE"/>
    <w:rsid w:val="000B6DF3"/>
    <w:rsid w:val="000C00A9"/>
    <w:rsid w:val="000C350B"/>
    <w:rsid w:val="000C6A32"/>
    <w:rsid w:val="000C70C6"/>
    <w:rsid w:val="000D0664"/>
    <w:rsid w:val="000D3127"/>
    <w:rsid w:val="000D4CD5"/>
    <w:rsid w:val="000D50DA"/>
    <w:rsid w:val="000E1F07"/>
    <w:rsid w:val="000E7AA6"/>
    <w:rsid w:val="000F0784"/>
    <w:rsid w:val="000F11A7"/>
    <w:rsid w:val="00100715"/>
    <w:rsid w:val="001052D0"/>
    <w:rsid w:val="0011102E"/>
    <w:rsid w:val="00115CDD"/>
    <w:rsid w:val="00120E11"/>
    <w:rsid w:val="00122632"/>
    <w:rsid w:val="001226EA"/>
    <w:rsid w:val="00124127"/>
    <w:rsid w:val="00126462"/>
    <w:rsid w:val="00131BF0"/>
    <w:rsid w:val="001320D3"/>
    <w:rsid w:val="00135091"/>
    <w:rsid w:val="001357FD"/>
    <w:rsid w:val="001373A0"/>
    <w:rsid w:val="0013759E"/>
    <w:rsid w:val="00144A6C"/>
    <w:rsid w:val="0014561F"/>
    <w:rsid w:val="00147CD0"/>
    <w:rsid w:val="001507A7"/>
    <w:rsid w:val="001532F8"/>
    <w:rsid w:val="0015511E"/>
    <w:rsid w:val="0015708C"/>
    <w:rsid w:val="0016187B"/>
    <w:rsid w:val="001618AF"/>
    <w:rsid w:val="00162E4E"/>
    <w:rsid w:val="001630E5"/>
    <w:rsid w:val="00164577"/>
    <w:rsid w:val="00164772"/>
    <w:rsid w:val="00164D9B"/>
    <w:rsid w:val="001741A4"/>
    <w:rsid w:val="00174EF6"/>
    <w:rsid w:val="0017617D"/>
    <w:rsid w:val="0018048C"/>
    <w:rsid w:val="00184171"/>
    <w:rsid w:val="00184688"/>
    <w:rsid w:val="00193076"/>
    <w:rsid w:val="00193383"/>
    <w:rsid w:val="00193940"/>
    <w:rsid w:val="001942F3"/>
    <w:rsid w:val="0019711C"/>
    <w:rsid w:val="001A0198"/>
    <w:rsid w:val="001B2A4F"/>
    <w:rsid w:val="001B3D35"/>
    <w:rsid w:val="001B6685"/>
    <w:rsid w:val="001C0572"/>
    <w:rsid w:val="001C1BD3"/>
    <w:rsid w:val="001C3B99"/>
    <w:rsid w:val="001C504C"/>
    <w:rsid w:val="001D20D9"/>
    <w:rsid w:val="001D44AD"/>
    <w:rsid w:val="001D47E6"/>
    <w:rsid w:val="001D4FE2"/>
    <w:rsid w:val="001D524E"/>
    <w:rsid w:val="001D711D"/>
    <w:rsid w:val="001E1AF4"/>
    <w:rsid w:val="001E30C2"/>
    <w:rsid w:val="001E60D2"/>
    <w:rsid w:val="001E64BA"/>
    <w:rsid w:val="001E7750"/>
    <w:rsid w:val="001F0ADE"/>
    <w:rsid w:val="001F1BF8"/>
    <w:rsid w:val="001F5EAA"/>
    <w:rsid w:val="00201659"/>
    <w:rsid w:val="00201685"/>
    <w:rsid w:val="002018AE"/>
    <w:rsid w:val="00201CAD"/>
    <w:rsid w:val="00202AEC"/>
    <w:rsid w:val="00213DF1"/>
    <w:rsid w:val="00213FBA"/>
    <w:rsid w:val="00215AF5"/>
    <w:rsid w:val="0022159E"/>
    <w:rsid w:val="002217B6"/>
    <w:rsid w:val="00223451"/>
    <w:rsid w:val="00224D20"/>
    <w:rsid w:val="00224FE9"/>
    <w:rsid w:val="00230CBA"/>
    <w:rsid w:val="0023362D"/>
    <w:rsid w:val="00241A90"/>
    <w:rsid w:val="0024343D"/>
    <w:rsid w:val="00244A11"/>
    <w:rsid w:val="002466C2"/>
    <w:rsid w:val="00251706"/>
    <w:rsid w:val="00255C20"/>
    <w:rsid w:val="0025610F"/>
    <w:rsid w:val="00262BCB"/>
    <w:rsid w:val="00262DCB"/>
    <w:rsid w:val="002651A6"/>
    <w:rsid w:val="002654E7"/>
    <w:rsid w:val="00266E6F"/>
    <w:rsid w:val="0027181C"/>
    <w:rsid w:val="0027478B"/>
    <w:rsid w:val="00274EEE"/>
    <w:rsid w:val="002754D5"/>
    <w:rsid w:val="00275A61"/>
    <w:rsid w:val="0027627D"/>
    <w:rsid w:val="002771B7"/>
    <w:rsid w:val="002802DA"/>
    <w:rsid w:val="00283208"/>
    <w:rsid w:val="00286C42"/>
    <w:rsid w:val="002874F1"/>
    <w:rsid w:val="00295958"/>
    <w:rsid w:val="002A0F79"/>
    <w:rsid w:val="002A4803"/>
    <w:rsid w:val="002A64F6"/>
    <w:rsid w:val="002B124E"/>
    <w:rsid w:val="002B244B"/>
    <w:rsid w:val="002B3DDE"/>
    <w:rsid w:val="002B5EA4"/>
    <w:rsid w:val="002B62D1"/>
    <w:rsid w:val="002C0A88"/>
    <w:rsid w:val="002C26C5"/>
    <w:rsid w:val="002C403E"/>
    <w:rsid w:val="002C4147"/>
    <w:rsid w:val="002C5780"/>
    <w:rsid w:val="002C5C00"/>
    <w:rsid w:val="002C76E0"/>
    <w:rsid w:val="002D17F1"/>
    <w:rsid w:val="002D209E"/>
    <w:rsid w:val="002D2B35"/>
    <w:rsid w:val="002D3C98"/>
    <w:rsid w:val="002D52F3"/>
    <w:rsid w:val="002D6286"/>
    <w:rsid w:val="002E085E"/>
    <w:rsid w:val="002E0ACC"/>
    <w:rsid w:val="002E3D74"/>
    <w:rsid w:val="002E4C7D"/>
    <w:rsid w:val="002F1299"/>
    <w:rsid w:val="002F2FC3"/>
    <w:rsid w:val="002F31F4"/>
    <w:rsid w:val="002F42D3"/>
    <w:rsid w:val="002F4A3D"/>
    <w:rsid w:val="002F659A"/>
    <w:rsid w:val="002F76E9"/>
    <w:rsid w:val="00301D18"/>
    <w:rsid w:val="0030252B"/>
    <w:rsid w:val="0030264D"/>
    <w:rsid w:val="003105E7"/>
    <w:rsid w:val="003106CA"/>
    <w:rsid w:val="003107C1"/>
    <w:rsid w:val="00313E15"/>
    <w:rsid w:val="003168BE"/>
    <w:rsid w:val="003234E2"/>
    <w:rsid w:val="00324EA4"/>
    <w:rsid w:val="0032595C"/>
    <w:rsid w:val="00330706"/>
    <w:rsid w:val="003361C6"/>
    <w:rsid w:val="00336494"/>
    <w:rsid w:val="003412C3"/>
    <w:rsid w:val="00342374"/>
    <w:rsid w:val="00344C85"/>
    <w:rsid w:val="00345C50"/>
    <w:rsid w:val="00347075"/>
    <w:rsid w:val="00350DA2"/>
    <w:rsid w:val="003603BA"/>
    <w:rsid w:val="003634E7"/>
    <w:rsid w:val="0036389E"/>
    <w:rsid w:val="003664BA"/>
    <w:rsid w:val="00373A69"/>
    <w:rsid w:val="003749E0"/>
    <w:rsid w:val="00374B45"/>
    <w:rsid w:val="003812A9"/>
    <w:rsid w:val="003823BA"/>
    <w:rsid w:val="00382685"/>
    <w:rsid w:val="00382936"/>
    <w:rsid w:val="00383381"/>
    <w:rsid w:val="003926F8"/>
    <w:rsid w:val="00393B51"/>
    <w:rsid w:val="00394F6F"/>
    <w:rsid w:val="00395786"/>
    <w:rsid w:val="00397669"/>
    <w:rsid w:val="003A02BE"/>
    <w:rsid w:val="003A27ED"/>
    <w:rsid w:val="003A28CA"/>
    <w:rsid w:val="003A5FF6"/>
    <w:rsid w:val="003A7E1D"/>
    <w:rsid w:val="003B5017"/>
    <w:rsid w:val="003B5121"/>
    <w:rsid w:val="003C0ED9"/>
    <w:rsid w:val="003C426F"/>
    <w:rsid w:val="003C433A"/>
    <w:rsid w:val="003C5B1A"/>
    <w:rsid w:val="003C74DE"/>
    <w:rsid w:val="003D1280"/>
    <w:rsid w:val="003D21E6"/>
    <w:rsid w:val="003D2B0E"/>
    <w:rsid w:val="003D5468"/>
    <w:rsid w:val="003E039F"/>
    <w:rsid w:val="003E30D6"/>
    <w:rsid w:val="003E6F07"/>
    <w:rsid w:val="003F3C3E"/>
    <w:rsid w:val="003F3FE7"/>
    <w:rsid w:val="003F499F"/>
    <w:rsid w:val="003F4FD4"/>
    <w:rsid w:val="003F7BB3"/>
    <w:rsid w:val="00402570"/>
    <w:rsid w:val="00403642"/>
    <w:rsid w:val="0040483E"/>
    <w:rsid w:val="00405DE6"/>
    <w:rsid w:val="004105B5"/>
    <w:rsid w:val="00411952"/>
    <w:rsid w:val="00413453"/>
    <w:rsid w:val="004136C4"/>
    <w:rsid w:val="00414B62"/>
    <w:rsid w:val="0041539B"/>
    <w:rsid w:val="0041578E"/>
    <w:rsid w:val="00421C30"/>
    <w:rsid w:val="00423198"/>
    <w:rsid w:val="00423ADB"/>
    <w:rsid w:val="00425E49"/>
    <w:rsid w:val="004309A6"/>
    <w:rsid w:val="00432FB8"/>
    <w:rsid w:val="004370DA"/>
    <w:rsid w:val="0044158B"/>
    <w:rsid w:val="0044198E"/>
    <w:rsid w:val="00447BA2"/>
    <w:rsid w:val="004507D5"/>
    <w:rsid w:val="004514B8"/>
    <w:rsid w:val="00454C6C"/>
    <w:rsid w:val="00456D6B"/>
    <w:rsid w:val="00461D12"/>
    <w:rsid w:val="004621F4"/>
    <w:rsid w:val="004638C7"/>
    <w:rsid w:val="004667D8"/>
    <w:rsid w:val="00466EA1"/>
    <w:rsid w:val="004671B6"/>
    <w:rsid w:val="00467BF9"/>
    <w:rsid w:val="00470752"/>
    <w:rsid w:val="00473AD2"/>
    <w:rsid w:val="004763BE"/>
    <w:rsid w:val="00476690"/>
    <w:rsid w:val="00483C45"/>
    <w:rsid w:val="004877B6"/>
    <w:rsid w:val="00490666"/>
    <w:rsid w:val="00492627"/>
    <w:rsid w:val="00494CFE"/>
    <w:rsid w:val="00496E17"/>
    <w:rsid w:val="004972B6"/>
    <w:rsid w:val="004A2A7E"/>
    <w:rsid w:val="004A3806"/>
    <w:rsid w:val="004B0295"/>
    <w:rsid w:val="004B6C56"/>
    <w:rsid w:val="004B7731"/>
    <w:rsid w:val="004C0F85"/>
    <w:rsid w:val="004C1269"/>
    <w:rsid w:val="004C405F"/>
    <w:rsid w:val="004C50B0"/>
    <w:rsid w:val="004D3E91"/>
    <w:rsid w:val="004D5D71"/>
    <w:rsid w:val="004D6AAA"/>
    <w:rsid w:val="004D73D2"/>
    <w:rsid w:val="004E00C5"/>
    <w:rsid w:val="004F309D"/>
    <w:rsid w:val="004F3F9E"/>
    <w:rsid w:val="004F5B59"/>
    <w:rsid w:val="004F6897"/>
    <w:rsid w:val="005005F2"/>
    <w:rsid w:val="00500654"/>
    <w:rsid w:val="005026B0"/>
    <w:rsid w:val="00502CA5"/>
    <w:rsid w:val="0050440C"/>
    <w:rsid w:val="005052C8"/>
    <w:rsid w:val="00510813"/>
    <w:rsid w:val="00510C89"/>
    <w:rsid w:val="00511F09"/>
    <w:rsid w:val="00511F0E"/>
    <w:rsid w:val="0051609B"/>
    <w:rsid w:val="0051770F"/>
    <w:rsid w:val="00517FBF"/>
    <w:rsid w:val="00520DE0"/>
    <w:rsid w:val="00524A8B"/>
    <w:rsid w:val="0053046F"/>
    <w:rsid w:val="00532E82"/>
    <w:rsid w:val="00533841"/>
    <w:rsid w:val="005343E5"/>
    <w:rsid w:val="0053539F"/>
    <w:rsid w:val="00536D83"/>
    <w:rsid w:val="0053705B"/>
    <w:rsid w:val="00542CEF"/>
    <w:rsid w:val="00544464"/>
    <w:rsid w:val="00545610"/>
    <w:rsid w:val="0054718F"/>
    <w:rsid w:val="00554D8D"/>
    <w:rsid w:val="00555297"/>
    <w:rsid w:val="00555862"/>
    <w:rsid w:val="00555AA2"/>
    <w:rsid w:val="00562202"/>
    <w:rsid w:val="00564FAC"/>
    <w:rsid w:val="005652E4"/>
    <w:rsid w:val="00566CAA"/>
    <w:rsid w:val="00570F13"/>
    <w:rsid w:val="005710E7"/>
    <w:rsid w:val="005760BE"/>
    <w:rsid w:val="00581E60"/>
    <w:rsid w:val="00582EF3"/>
    <w:rsid w:val="00587280"/>
    <w:rsid w:val="0059078F"/>
    <w:rsid w:val="0059456C"/>
    <w:rsid w:val="00594663"/>
    <w:rsid w:val="0059582F"/>
    <w:rsid w:val="005A003A"/>
    <w:rsid w:val="005A0075"/>
    <w:rsid w:val="005A2DC8"/>
    <w:rsid w:val="005A5003"/>
    <w:rsid w:val="005B0D67"/>
    <w:rsid w:val="005B374D"/>
    <w:rsid w:val="005C000E"/>
    <w:rsid w:val="005C0368"/>
    <w:rsid w:val="005C10EC"/>
    <w:rsid w:val="005C5A93"/>
    <w:rsid w:val="005D022C"/>
    <w:rsid w:val="005D12BA"/>
    <w:rsid w:val="005D1356"/>
    <w:rsid w:val="005D2563"/>
    <w:rsid w:val="005D5FC6"/>
    <w:rsid w:val="005D6B04"/>
    <w:rsid w:val="005D7E78"/>
    <w:rsid w:val="005E22ED"/>
    <w:rsid w:val="005F0181"/>
    <w:rsid w:val="005F2688"/>
    <w:rsid w:val="005F3158"/>
    <w:rsid w:val="005F3783"/>
    <w:rsid w:val="005F448E"/>
    <w:rsid w:val="00602E8C"/>
    <w:rsid w:val="00605005"/>
    <w:rsid w:val="006053A5"/>
    <w:rsid w:val="0060632A"/>
    <w:rsid w:val="00614CDC"/>
    <w:rsid w:val="00621B6C"/>
    <w:rsid w:val="0062429A"/>
    <w:rsid w:val="00625A47"/>
    <w:rsid w:val="00625C43"/>
    <w:rsid w:val="00625EC2"/>
    <w:rsid w:val="0062791A"/>
    <w:rsid w:val="00635F93"/>
    <w:rsid w:val="00640393"/>
    <w:rsid w:val="00641022"/>
    <w:rsid w:val="00644DEC"/>
    <w:rsid w:val="006451EB"/>
    <w:rsid w:val="0064545B"/>
    <w:rsid w:val="0064610D"/>
    <w:rsid w:val="006518A0"/>
    <w:rsid w:val="00652F8B"/>
    <w:rsid w:val="00656E6A"/>
    <w:rsid w:val="00662C05"/>
    <w:rsid w:val="00664906"/>
    <w:rsid w:val="00666D67"/>
    <w:rsid w:val="00673033"/>
    <w:rsid w:val="006752F8"/>
    <w:rsid w:val="0067667F"/>
    <w:rsid w:val="0067739F"/>
    <w:rsid w:val="00680513"/>
    <w:rsid w:val="00680F9D"/>
    <w:rsid w:val="00683512"/>
    <w:rsid w:val="0068374F"/>
    <w:rsid w:val="006849B6"/>
    <w:rsid w:val="0068518F"/>
    <w:rsid w:val="006911DA"/>
    <w:rsid w:val="00691462"/>
    <w:rsid w:val="00692E2D"/>
    <w:rsid w:val="00697DC9"/>
    <w:rsid w:val="006A03B1"/>
    <w:rsid w:val="006A0C9B"/>
    <w:rsid w:val="006A0D66"/>
    <w:rsid w:val="006A1485"/>
    <w:rsid w:val="006A2036"/>
    <w:rsid w:val="006A70F8"/>
    <w:rsid w:val="006A7C48"/>
    <w:rsid w:val="006B03EF"/>
    <w:rsid w:val="006B59B6"/>
    <w:rsid w:val="006C0D92"/>
    <w:rsid w:val="006C48D5"/>
    <w:rsid w:val="006C527B"/>
    <w:rsid w:val="006C7091"/>
    <w:rsid w:val="006D2DB1"/>
    <w:rsid w:val="006D42F6"/>
    <w:rsid w:val="006D577C"/>
    <w:rsid w:val="006E4A9F"/>
    <w:rsid w:val="006E71EC"/>
    <w:rsid w:val="006F47EB"/>
    <w:rsid w:val="006F4D01"/>
    <w:rsid w:val="006F771D"/>
    <w:rsid w:val="0070087B"/>
    <w:rsid w:val="00700E94"/>
    <w:rsid w:val="0070180E"/>
    <w:rsid w:val="00701EBF"/>
    <w:rsid w:val="00701F9A"/>
    <w:rsid w:val="0070392E"/>
    <w:rsid w:val="00712145"/>
    <w:rsid w:val="007131D4"/>
    <w:rsid w:val="00717B5C"/>
    <w:rsid w:val="007228D0"/>
    <w:rsid w:val="00724204"/>
    <w:rsid w:val="00724FDB"/>
    <w:rsid w:val="00725609"/>
    <w:rsid w:val="00726577"/>
    <w:rsid w:val="00727107"/>
    <w:rsid w:val="00730014"/>
    <w:rsid w:val="0073091A"/>
    <w:rsid w:val="00731274"/>
    <w:rsid w:val="00733867"/>
    <w:rsid w:val="00735F96"/>
    <w:rsid w:val="00735FA1"/>
    <w:rsid w:val="00737A98"/>
    <w:rsid w:val="0074173D"/>
    <w:rsid w:val="007419A4"/>
    <w:rsid w:val="00741EF1"/>
    <w:rsid w:val="0074664D"/>
    <w:rsid w:val="00746EA8"/>
    <w:rsid w:val="00747AC2"/>
    <w:rsid w:val="00752094"/>
    <w:rsid w:val="0075363E"/>
    <w:rsid w:val="00756826"/>
    <w:rsid w:val="00760575"/>
    <w:rsid w:val="00762738"/>
    <w:rsid w:val="00762DEB"/>
    <w:rsid w:val="00765246"/>
    <w:rsid w:val="007663D5"/>
    <w:rsid w:val="00771731"/>
    <w:rsid w:val="007738BD"/>
    <w:rsid w:val="0077512A"/>
    <w:rsid w:val="00776708"/>
    <w:rsid w:val="0077676A"/>
    <w:rsid w:val="007806B3"/>
    <w:rsid w:val="007820C4"/>
    <w:rsid w:val="00786C9C"/>
    <w:rsid w:val="00791BD0"/>
    <w:rsid w:val="00793529"/>
    <w:rsid w:val="00793FB1"/>
    <w:rsid w:val="007A36D7"/>
    <w:rsid w:val="007A3CF3"/>
    <w:rsid w:val="007A3D43"/>
    <w:rsid w:val="007A4E0C"/>
    <w:rsid w:val="007A7552"/>
    <w:rsid w:val="007B29E4"/>
    <w:rsid w:val="007B2FC7"/>
    <w:rsid w:val="007B3408"/>
    <w:rsid w:val="007B3B6C"/>
    <w:rsid w:val="007B4891"/>
    <w:rsid w:val="007B5DF9"/>
    <w:rsid w:val="007C30F1"/>
    <w:rsid w:val="007D0E69"/>
    <w:rsid w:val="007D60D9"/>
    <w:rsid w:val="007D7608"/>
    <w:rsid w:val="007E0B85"/>
    <w:rsid w:val="007E1C73"/>
    <w:rsid w:val="007E1E8A"/>
    <w:rsid w:val="007E2D88"/>
    <w:rsid w:val="007E3B6A"/>
    <w:rsid w:val="007E56AE"/>
    <w:rsid w:val="007E6FBA"/>
    <w:rsid w:val="007F0263"/>
    <w:rsid w:val="007F276B"/>
    <w:rsid w:val="007F27CB"/>
    <w:rsid w:val="007F41A9"/>
    <w:rsid w:val="007F4941"/>
    <w:rsid w:val="007F718E"/>
    <w:rsid w:val="00800D59"/>
    <w:rsid w:val="008069D8"/>
    <w:rsid w:val="008120BF"/>
    <w:rsid w:val="0081306F"/>
    <w:rsid w:val="00822127"/>
    <w:rsid w:val="00822297"/>
    <w:rsid w:val="008270E5"/>
    <w:rsid w:val="008318FF"/>
    <w:rsid w:val="00832169"/>
    <w:rsid w:val="00832A61"/>
    <w:rsid w:val="0084401F"/>
    <w:rsid w:val="00844143"/>
    <w:rsid w:val="00845CF8"/>
    <w:rsid w:val="00845DB8"/>
    <w:rsid w:val="00846469"/>
    <w:rsid w:val="00850586"/>
    <w:rsid w:val="00855676"/>
    <w:rsid w:val="00856ABB"/>
    <w:rsid w:val="00861017"/>
    <w:rsid w:val="008626B8"/>
    <w:rsid w:val="00862720"/>
    <w:rsid w:val="00862AD3"/>
    <w:rsid w:val="008630ED"/>
    <w:rsid w:val="00865514"/>
    <w:rsid w:val="0086552B"/>
    <w:rsid w:val="0087273E"/>
    <w:rsid w:val="0087321B"/>
    <w:rsid w:val="008749B4"/>
    <w:rsid w:val="00874CD9"/>
    <w:rsid w:val="008752C1"/>
    <w:rsid w:val="0087719D"/>
    <w:rsid w:val="008773BA"/>
    <w:rsid w:val="008806CB"/>
    <w:rsid w:val="00881755"/>
    <w:rsid w:val="00885117"/>
    <w:rsid w:val="00885710"/>
    <w:rsid w:val="0089216A"/>
    <w:rsid w:val="008928F5"/>
    <w:rsid w:val="00894A1D"/>
    <w:rsid w:val="00894EAD"/>
    <w:rsid w:val="00896308"/>
    <w:rsid w:val="008A2DDD"/>
    <w:rsid w:val="008A36A4"/>
    <w:rsid w:val="008A571A"/>
    <w:rsid w:val="008A78BC"/>
    <w:rsid w:val="008B2AF9"/>
    <w:rsid w:val="008B4016"/>
    <w:rsid w:val="008B57AC"/>
    <w:rsid w:val="008B619E"/>
    <w:rsid w:val="008B670D"/>
    <w:rsid w:val="008B6F47"/>
    <w:rsid w:val="008C44D4"/>
    <w:rsid w:val="008C5A34"/>
    <w:rsid w:val="008D5FCA"/>
    <w:rsid w:val="008E275E"/>
    <w:rsid w:val="008E32C7"/>
    <w:rsid w:val="008E6D98"/>
    <w:rsid w:val="008F17F7"/>
    <w:rsid w:val="008F784C"/>
    <w:rsid w:val="008F7C58"/>
    <w:rsid w:val="009013FD"/>
    <w:rsid w:val="0090734B"/>
    <w:rsid w:val="009161E7"/>
    <w:rsid w:val="00916FE7"/>
    <w:rsid w:val="0092021C"/>
    <w:rsid w:val="009223BC"/>
    <w:rsid w:val="009313BC"/>
    <w:rsid w:val="0093482D"/>
    <w:rsid w:val="00935270"/>
    <w:rsid w:val="00936431"/>
    <w:rsid w:val="00936FCE"/>
    <w:rsid w:val="0093791F"/>
    <w:rsid w:val="0094004E"/>
    <w:rsid w:val="0094087C"/>
    <w:rsid w:val="0094210D"/>
    <w:rsid w:val="00943879"/>
    <w:rsid w:val="009454D6"/>
    <w:rsid w:val="00952603"/>
    <w:rsid w:val="00952975"/>
    <w:rsid w:val="0095563D"/>
    <w:rsid w:val="00957364"/>
    <w:rsid w:val="00960D40"/>
    <w:rsid w:val="00960DF3"/>
    <w:rsid w:val="0096158B"/>
    <w:rsid w:val="00962601"/>
    <w:rsid w:val="00965E30"/>
    <w:rsid w:val="00966E02"/>
    <w:rsid w:val="009845D9"/>
    <w:rsid w:val="00985827"/>
    <w:rsid w:val="00992462"/>
    <w:rsid w:val="0099634B"/>
    <w:rsid w:val="009966DF"/>
    <w:rsid w:val="009A30D6"/>
    <w:rsid w:val="009A45A2"/>
    <w:rsid w:val="009A5255"/>
    <w:rsid w:val="009A6070"/>
    <w:rsid w:val="009A6C9D"/>
    <w:rsid w:val="009A74C6"/>
    <w:rsid w:val="009B1D5C"/>
    <w:rsid w:val="009B27D2"/>
    <w:rsid w:val="009B2B7E"/>
    <w:rsid w:val="009B2DB6"/>
    <w:rsid w:val="009C6E50"/>
    <w:rsid w:val="009C6EB5"/>
    <w:rsid w:val="009D00AC"/>
    <w:rsid w:val="009D0103"/>
    <w:rsid w:val="009D0D32"/>
    <w:rsid w:val="009D12E8"/>
    <w:rsid w:val="009D341E"/>
    <w:rsid w:val="009D4561"/>
    <w:rsid w:val="009D4D95"/>
    <w:rsid w:val="009D645B"/>
    <w:rsid w:val="009D65E4"/>
    <w:rsid w:val="009D7475"/>
    <w:rsid w:val="009E004B"/>
    <w:rsid w:val="009E29F0"/>
    <w:rsid w:val="009E3162"/>
    <w:rsid w:val="009E517C"/>
    <w:rsid w:val="009E794E"/>
    <w:rsid w:val="009F05DB"/>
    <w:rsid w:val="009F1CBF"/>
    <w:rsid w:val="009F5C1B"/>
    <w:rsid w:val="00A04BB8"/>
    <w:rsid w:val="00A05400"/>
    <w:rsid w:val="00A0634D"/>
    <w:rsid w:val="00A06640"/>
    <w:rsid w:val="00A07E2E"/>
    <w:rsid w:val="00A1070B"/>
    <w:rsid w:val="00A1114A"/>
    <w:rsid w:val="00A1160A"/>
    <w:rsid w:val="00A208D5"/>
    <w:rsid w:val="00A25699"/>
    <w:rsid w:val="00A25AED"/>
    <w:rsid w:val="00A335F0"/>
    <w:rsid w:val="00A373A6"/>
    <w:rsid w:val="00A46DF0"/>
    <w:rsid w:val="00A46FCE"/>
    <w:rsid w:val="00A507EF"/>
    <w:rsid w:val="00A537D4"/>
    <w:rsid w:val="00A53D36"/>
    <w:rsid w:val="00A54F91"/>
    <w:rsid w:val="00A614E8"/>
    <w:rsid w:val="00A677AB"/>
    <w:rsid w:val="00A70ECB"/>
    <w:rsid w:val="00A730B1"/>
    <w:rsid w:val="00A7503F"/>
    <w:rsid w:val="00A76B0D"/>
    <w:rsid w:val="00A80749"/>
    <w:rsid w:val="00A812DB"/>
    <w:rsid w:val="00A81E46"/>
    <w:rsid w:val="00A81FA0"/>
    <w:rsid w:val="00A852F7"/>
    <w:rsid w:val="00A95D89"/>
    <w:rsid w:val="00A96636"/>
    <w:rsid w:val="00A96762"/>
    <w:rsid w:val="00AA023F"/>
    <w:rsid w:val="00AA0458"/>
    <w:rsid w:val="00AA0936"/>
    <w:rsid w:val="00AA1994"/>
    <w:rsid w:val="00AA231F"/>
    <w:rsid w:val="00AA6821"/>
    <w:rsid w:val="00AA76C0"/>
    <w:rsid w:val="00AB1197"/>
    <w:rsid w:val="00AB1A32"/>
    <w:rsid w:val="00AB3BA6"/>
    <w:rsid w:val="00AB4233"/>
    <w:rsid w:val="00AB516A"/>
    <w:rsid w:val="00AC1BD0"/>
    <w:rsid w:val="00AC25A3"/>
    <w:rsid w:val="00AC2A80"/>
    <w:rsid w:val="00AC2D60"/>
    <w:rsid w:val="00AD28D8"/>
    <w:rsid w:val="00AD529D"/>
    <w:rsid w:val="00AD717C"/>
    <w:rsid w:val="00AE6025"/>
    <w:rsid w:val="00AE6961"/>
    <w:rsid w:val="00AF3B58"/>
    <w:rsid w:val="00AF410F"/>
    <w:rsid w:val="00AF643E"/>
    <w:rsid w:val="00B020F0"/>
    <w:rsid w:val="00B02A59"/>
    <w:rsid w:val="00B03D9C"/>
    <w:rsid w:val="00B05770"/>
    <w:rsid w:val="00B10AD6"/>
    <w:rsid w:val="00B1329F"/>
    <w:rsid w:val="00B140ED"/>
    <w:rsid w:val="00B17F87"/>
    <w:rsid w:val="00B213A7"/>
    <w:rsid w:val="00B2368A"/>
    <w:rsid w:val="00B262B0"/>
    <w:rsid w:val="00B26821"/>
    <w:rsid w:val="00B27109"/>
    <w:rsid w:val="00B3033D"/>
    <w:rsid w:val="00B30E5C"/>
    <w:rsid w:val="00B37668"/>
    <w:rsid w:val="00B430DE"/>
    <w:rsid w:val="00B436F0"/>
    <w:rsid w:val="00B43823"/>
    <w:rsid w:val="00B4449D"/>
    <w:rsid w:val="00B452C6"/>
    <w:rsid w:val="00B46391"/>
    <w:rsid w:val="00B52918"/>
    <w:rsid w:val="00B55002"/>
    <w:rsid w:val="00B57063"/>
    <w:rsid w:val="00B60BEB"/>
    <w:rsid w:val="00B64D43"/>
    <w:rsid w:val="00B70FD4"/>
    <w:rsid w:val="00B75415"/>
    <w:rsid w:val="00B75C43"/>
    <w:rsid w:val="00B76970"/>
    <w:rsid w:val="00B778E8"/>
    <w:rsid w:val="00B812EE"/>
    <w:rsid w:val="00B83D41"/>
    <w:rsid w:val="00B840E3"/>
    <w:rsid w:val="00B85CE0"/>
    <w:rsid w:val="00B952C7"/>
    <w:rsid w:val="00B96B65"/>
    <w:rsid w:val="00B97B10"/>
    <w:rsid w:val="00BB76C8"/>
    <w:rsid w:val="00BB7D4E"/>
    <w:rsid w:val="00BC0F1F"/>
    <w:rsid w:val="00BC362A"/>
    <w:rsid w:val="00BC50EF"/>
    <w:rsid w:val="00BC5C82"/>
    <w:rsid w:val="00BD0C91"/>
    <w:rsid w:val="00BD0FFF"/>
    <w:rsid w:val="00BD2265"/>
    <w:rsid w:val="00BD5F14"/>
    <w:rsid w:val="00BD6547"/>
    <w:rsid w:val="00BD7A8C"/>
    <w:rsid w:val="00BE18D5"/>
    <w:rsid w:val="00BE3BC0"/>
    <w:rsid w:val="00BE7069"/>
    <w:rsid w:val="00BE7082"/>
    <w:rsid w:val="00BE76EC"/>
    <w:rsid w:val="00BE7857"/>
    <w:rsid w:val="00BE79E1"/>
    <w:rsid w:val="00BF072D"/>
    <w:rsid w:val="00BF1966"/>
    <w:rsid w:val="00BF448D"/>
    <w:rsid w:val="00C00C24"/>
    <w:rsid w:val="00C046C4"/>
    <w:rsid w:val="00C061CA"/>
    <w:rsid w:val="00C076AF"/>
    <w:rsid w:val="00C11434"/>
    <w:rsid w:val="00C170BA"/>
    <w:rsid w:val="00C24EDF"/>
    <w:rsid w:val="00C26BC6"/>
    <w:rsid w:val="00C312F5"/>
    <w:rsid w:val="00C32992"/>
    <w:rsid w:val="00C33CF3"/>
    <w:rsid w:val="00C34791"/>
    <w:rsid w:val="00C36FD8"/>
    <w:rsid w:val="00C404BD"/>
    <w:rsid w:val="00C418C6"/>
    <w:rsid w:val="00C44A44"/>
    <w:rsid w:val="00C463A7"/>
    <w:rsid w:val="00C47175"/>
    <w:rsid w:val="00C5232B"/>
    <w:rsid w:val="00C53D2C"/>
    <w:rsid w:val="00C549E2"/>
    <w:rsid w:val="00C570B0"/>
    <w:rsid w:val="00C634FE"/>
    <w:rsid w:val="00C63B05"/>
    <w:rsid w:val="00C67D2F"/>
    <w:rsid w:val="00C71866"/>
    <w:rsid w:val="00C74540"/>
    <w:rsid w:val="00C7625B"/>
    <w:rsid w:val="00C76DF1"/>
    <w:rsid w:val="00C77F14"/>
    <w:rsid w:val="00C805BE"/>
    <w:rsid w:val="00C80971"/>
    <w:rsid w:val="00C80A11"/>
    <w:rsid w:val="00C80BF4"/>
    <w:rsid w:val="00C971D1"/>
    <w:rsid w:val="00C973BF"/>
    <w:rsid w:val="00CA32EB"/>
    <w:rsid w:val="00CA45E4"/>
    <w:rsid w:val="00CA5D2D"/>
    <w:rsid w:val="00CA7E7C"/>
    <w:rsid w:val="00CB2027"/>
    <w:rsid w:val="00CB26E7"/>
    <w:rsid w:val="00CB322E"/>
    <w:rsid w:val="00CB3B54"/>
    <w:rsid w:val="00CB6DF6"/>
    <w:rsid w:val="00CB79C2"/>
    <w:rsid w:val="00CC0B66"/>
    <w:rsid w:val="00CC3959"/>
    <w:rsid w:val="00CC3B30"/>
    <w:rsid w:val="00CC5574"/>
    <w:rsid w:val="00CC6F6D"/>
    <w:rsid w:val="00CC6F90"/>
    <w:rsid w:val="00CC70B2"/>
    <w:rsid w:val="00CC7563"/>
    <w:rsid w:val="00CC75E6"/>
    <w:rsid w:val="00CC7784"/>
    <w:rsid w:val="00CD1DBF"/>
    <w:rsid w:val="00CD224F"/>
    <w:rsid w:val="00CD263D"/>
    <w:rsid w:val="00CD38A0"/>
    <w:rsid w:val="00CD44A4"/>
    <w:rsid w:val="00CD78F2"/>
    <w:rsid w:val="00CE1B2D"/>
    <w:rsid w:val="00CE412B"/>
    <w:rsid w:val="00CE4D6A"/>
    <w:rsid w:val="00CE526F"/>
    <w:rsid w:val="00CE577C"/>
    <w:rsid w:val="00CE6F0B"/>
    <w:rsid w:val="00CE787C"/>
    <w:rsid w:val="00CF07DE"/>
    <w:rsid w:val="00CF1376"/>
    <w:rsid w:val="00D0159E"/>
    <w:rsid w:val="00D01952"/>
    <w:rsid w:val="00D031CD"/>
    <w:rsid w:val="00D03BD5"/>
    <w:rsid w:val="00D03FF8"/>
    <w:rsid w:val="00D044CC"/>
    <w:rsid w:val="00D05E40"/>
    <w:rsid w:val="00D06B31"/>
    <w:rsid w:val="00D07258"/>
    <w:rsid w:val="00D14CFB"/>
    <w:rsid w:val="00D15E86"/>
    <w:rsid w:val="00D15EAE"/>
    <w:rsid w:val="00D16CD4"/>
    <w:rsid w:val="00D16FAE"/>
    <w:rsid w:val="00D219B4"/>
    <w:rsid w:val="00D22867"/>
    <w:rsid w:val="00D25CEE"/>
    <w:rsid w:val="00D3090B"/>
    <w:rsid w:val="00D3208A"/>
    <w:rsid w:val="00D33244"/>
    <w:rsid w:val="00D335EA"/>
    <w:rsid w:val="00D34332"/>
    <w:rsid w:val="00D35E99"/>
    <w:rsid w:val="00D37134"/>
    <w:rsid w:val="00D41CCC"/>
    <w:rsid w:val="00D4239E"/>
    <w:rsid w:val="00D427A3"/>
    <w:rsid w:val="00D430AF"/>
    <w:rsid w:val="00D454FC"/>
    <w:rsid w:val="00D479B2"/>
    <w:rsid w:val="00D5155B"/>
    <w:rsid w:val="00D5305F"/>
    <w:rsid w:val="00D54F28"/>
    <w:rsid w:val="00D56437"/>
    <w:rsid w:val="00D6053C"/>
    <w:rsid w:val="00D60ADB"/>
    <w:rsid w:val="00D62190"/>
    <w:rsid w:val="00D62C10"/>
    <w:rsid w:val="00D62C4F"/>
    <w:rsid w:val="00D65338"/>
    <w:rsid w:val="00D70130"/>
    <w:rsid w:val="00D71991"/>
    <w:rsid w:val="00D723E8"/>
    <w:rsid w:val="00D732E0"/>
    <w:rsid w:val="00D737FB"/>
    <w:rsid w:val="00D7628F"/>
    <w:rsid w:val="00D81536"/>
    <w:rsid w:val="00D83B64"/>
    <w:rsid w:val="00D83F91"/>
    <w:rsid w:val="00D84AB4"/>
    <w:rsid w:val="00D85C90"/>
    <w:rsid w:val="00D910D5"/>
    <w:rsid w:val="00D91516"/>
    <w:rsid w:val="00D93CF5"/>
    <w:rsid w:val="00D94AC5"/>
    <w:rsid w:val="00D94B57"/>
    <w:rsid w:val="00DA718D"/>
    <w:rsid w:val="00DB0EA1"/>
    <w:rsid w:val="00DB2778"/>
    <w:rsid w:val="00DB66B8"/>
    <w:rsid w:val="00DB7F63"/>
    <w:rsid w:val="00DC09D5"/>
    <w:rsid w:val="00DC1135"/>
    <w:rsid w:val="00DC35C6"/>
    <w:rsid w:val="00DC3C7B"/>
    <w:rsid w:val="00DC56D0"/>
    <w:rsid w:val="00DC5FBA"/>
    <w:rsid w:val="00DC63CB"/>
    <w:rsid w:val="00DD208E"/>
    <w:rsid w:val="00DD5EBB"/>
    <w:rsid w:val="00DD61F9"/>
    <w:rsid w:val="00DE074A"/>
    <w:rsid w:val="00DE0BFA"/>
    <w:rsid w:val="00DE131D"/>
    <w:rsid w:val="00DE3388"/>
    <w:rsid w:val="00DE5D5A"/>
    <w:rsid w:val="00DE7D3C"/>
    <w:rsid w:val="00DF1FC7"/>
    <w:rsid w:val="00DF3A75"/>
    <w:rsid w:val="00DF4621"/>
    <w:rsid w:val="00DF7CA5"/>
    <w:rsid w:val="00E041E2"/>
    <w:rsid w:val="00E06A06"/>
    <w:rsid w:val="00E1003E"/>
    <w:rsid w:val="00E14BA3"/>
    <w:rsid w:val="00E16CFB"/>
    <w:rsid w:val="00E16F2D"/>
    <w:rsid w:val="00E17920"/>
    <w:rsid w:val="00E21010"/>
    <w:rsid w:val="00E21CA6"/>
    <w:rsid w:val="00E222BC"/>
    <w:rsid w:val="00E23BCE"/>
    <w:rsid w:val="00E25016"/>
    <w:rsid w:val="00E268C0"/>
    <w:rsid w:val="00E27A5A"/>
    <w:rsid w:val="00E31C2B"/>
    <w:rsid w:val="00E329A2"/>
    <w:rsid w:val="00E363DE"/>
    <w:rsid w:val="00E37897"/>
    <w:rsid w:val="00E404C8"/>
    <w:rsid w:val="00E4139E"/>
    <w:rsid w:val="00E43ED1"/>
    <w:rsid w:val="00E47430"/>
    <w:rsid w:val="00E47C56"/>
    <w:rsid w:val="00E52A57"/>
    <w:rsid w:val="00E56CC0"/>
    <w:rsid w:val="00E57D4B"/>
    <w:rsid w:val="00E6047B"/>
    <w:rsid w:val="00E6438F"/>
    <w:rsid w:val="00E67E92"/>
    <w:rsid w:val="00E70A81"/>
    <w:rsid w:val="00E710A0"/>
    <w:rsid w:val="00E713F7"/>
    <w:rsid w:val="00E716CF"/>
    <w:rsid w:val="00E7296B"/>
    <w:rsid w:val="00E7311E"/>
    <w:rsid w:val="00E821A0"/>
    <w:rsid w:val="00E83F0C"/>
    <w:rsid w:val="00E8652A"/>
    <w:rsid w:val="00E9158C"/>
    <w:rsid w:val="00E937C2"/>
    <w:rsid w:val="00E956A4"/>
    <w:rsid w:val="00E9578D"/>
    <w:rsid w:val="00E974F0"/>
    <w:rsid w:val="00EA032D"/>
    <w:rsid w:val="00EA06C3"/>
    <w:rsid w:val="00EA3569"/>
    <w:rsid w:val="00EB4C5B"/>
    <w:rsid w:val="00EC3E9A"/>
    <w:rsid w:val="00EC3F1C"/>
    <w:rsid w:val="00EC4A8D"/>
    <w:rsid w:val="00ED340E"/>
    <w:rsid w:val="00ED4D70"/>
    <w:rsid w:val="00ED5AEF"/>
    <w:rsid w:val="00ED5F89"/>
    <w:rsid w:val="00EE0F9C"/>
    <w:rsid w:val="00EE3041"/>
    <w:rsid w:val="00EE3364"/>
    <w:rsid w:val="00EE6966"/>
    <w:rsid w:val="00EE6F70"/>
    <w:rsid w:val="00EF1F83"/>
    <w:rsid w:val="00EF5EBF"/>
    <w:rsid w:val="00EF7716"/>
    <w:rsid w:val="00F006DD"/>
    <w:rsid w:val="00F01458"/>
    <w:rsid w:val="00F028A4"/>
    <w:rsid w:val="00F03122"/>
    <w:rsid w:val="00F03C86"/>
    <w:rsid w:val="00F06F25"/>
    <w:rsid w:val="00F12ED7"/>
    <w:rsid w:val="00F13A02"/>
    <w:rsid w:val="00F14DDE"/>
    <w:rsid w:val="00F17C3C"/>
    <w:rsid w:val="00F17D44"/>
    <w:rsid w:val="00F202C0"/>
    <w:rsid w:val="00F2157E"/>
    <w:rsid w:val="00F23CAE"/>
    <w:rsid w:val="00F2698F"/>
    <w:rsid w:val="00F32275"/>
    <w:rsid w:val="00F3524C"/>
    <w:rsid w:val="00F37263"/>
    <w:rsid w:val="00F405CC"/>
    <w:rsid w:val="00F419A1"/>
    <w:rsid w:val="00F432A8"/>
    <w:rsid w:val="00F505BF"/>
    <w:rsid w:val="00F513A2"/>
    <w:rsid w:val="00F5180D"/>
    <w:rsid w:val="00F54F32"/>
    <w:rsid w:val="00F612B8"/>
    <w:rsid w:val="00F6149E"/>
    <w:rsid w:val="00F6196E"/>
    <w:rsid w:val="00F64483"/>
    <w:rsid w:val="00F645CA"/>
    <w:rsid w:val="00F649B0"/>
    <w:rsid w:val="00F65FC1"/>
    <w:rsid w:val="00F665C8"/>
    <w:rsid w:val="00F668F4"/>
    <w:rsid w:val="00F66AA6"/>
    <w:rsid w:val="00F70DC2"/>
    <w:rsid w:val="00F73372"/>
    <w:rsid w:val="00F7358C"/>
    <w:rsid w:val="00F76804"/>
    <w:rsid w:val="00F77C78"/>
    <w:rsid w:val="00F80B6B"/>
    <w:rsid w:val="00F8575B"/>
    <w:rsid w:val="00F859A9"/>
    <w:rsid w:val="00F85C62"/>
    <w:rsid w:val="00F86D79"/>
    <w:rsid w:val="00F87696"/>
    <w:rsid w:val="00F87F06"/>
    <w:rsid w:val="00F90184"/>
    <w:rsid w:val="00F90A7D"/>
    <w:rsid w:val="00F90CC4"/>
    <w:rsid w:val="00F94610"/>
    <w:rsid w:val="00F94987"/>
    <w:rsid w:val="00F95FF4"/>
    <w:rsid w:val="00FA0321"/>
    <w:rsid w:val="00FA1671"/>
    <w:rsid w:val="00FA2464"/>
    <w:rsid w:val="00FA284E"/>
    <w:rsid w:val="00FB27D3"/>
    <w:rsid w:val="00FB508C"/>
    <w:rsid w:val="00FB5838"/>
    <w:rsid w:val="00FB61D9"/>
    <w:rsid w:val="00FB6789"/>
    <w:rsid w:val="00FB7FE6"/>
    <w:rsid w:val="00FC32E9"/>
    <w:rsid w:val="00FC6CA3"/>
    <w:rsid w:val="00FD0012"/>
    <w:rsid w:val="00FD06AE"/>
    <w:rsid w:val="00FD27DE"/>
    <w:rsid w:val="00FD3ABF"/>
    <w:rsid w:val="00FD692D"/>
    <w:rsid w:val="00FD69B5"/>
    <w:rsid w:val="00FD6E1D"/>
    <w:rsid w:val="00FE17B5"/>
    <w:rsid w:val="00FE1A7C"/>
    <w:rsid w:val="00FE1DD1"/>
    <w:rsid w:val="00FE3894"/>
    <w:rsid w:val="00FE6B8B"/>
    <w:rsid w:val="00FF0627"/>
    <w:rsid w:val="00FF27BF"/>
    <w:rsid w:val="00FF3AEF"/>
    <w:rsid w:val="00FF50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474488"/>
  <w15:docId w15:val="{68E37573-8A8E-45DA-B0DF-25E3CBCA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4D95"/>
    <w:pPr>
      <w:spacing w:line="240" w:lineRule="atLeast"/>
    </w:pPr>
    <w:rPr>
      <w:rFonts w:ascii="Arial" w:hAnsi="Arial" w:cs="Arial"/>
      <w:sz w:val="18"/>
      <w:szCs w:val="18"/>
      <w:lang w:val="en-GB" w:bidi="en-US"/>
    </w:rPr>
  </w:style>
  <w:style w:type="paragraph" w:styleId="Heading1">
    <w:name w:val="heading 1"/>
    <w:basedOn w:val="Normal"/>
    <w:next w:val="Normal"/>
    <w:link w:val="Heading1Char"/>
    <w:uiPriority w:val="9"/>
    <w:qFormat/>
    <w:rsid w:val="001357FD"/>
    <w:pPr>
      <w:keepNext/>
      <w:numPr>
        <w:numId w:val="2"/>
      </w:numPr>
      <w:spacing w:before="200" w:after="200"/>
      <w:outlineLvl w:val="0"/>
    </w:pPr>
    <w:rPr>
      <w:rFonts w:ascii="Arial Narrow" w:hAnsi="Arial Narrow"/>
      <w:b/>
      <w:bCs/>
      <w:caps/>
      <w:color w:val="883FA0"/>
      <w:sz w:val="24"/>
      <w:szCs w:val="22"/>
    </w:rPr>
  </w:style>
  <w:style w:type="paragraph" w:styleId="Heading2">
    <w:name w:val="heading 2"/>
    <w:basedOn w:val="Normal"/>
    <w:next w:val="Normal"/>
    <w:link w:val="Heading2Char"/>
    <w:uiPriority w:val="9"/>
    <w:unhideWhenUsed/>
    <w:qFormat/>
    <w:rsid w:val="001357FD"/>
    <w:pPr>
      <w:keepNext/>
      <w:numPr>
        <w:ilvl w:val="1"/>
        <w:numId w:val="2"/>
      </w:numPr>
      <w:spacing w:before="100" w:after="100"/>
      <w:outlineLvl w:val="1"/>
    </w:pPr>
    <w:rPr>
      <w:rFonts w:ascii="Arial Narrow" w:hAnsi="Arial Narrow"/>
      <w:b/>
      <w:caps/>
      <w:color w:val="883FA0"/>
      <w:sz w:val="20"/>
      <w:szCs w:val="20"/>
    </w:rPr>
  </w:style>
  <w:style w:type="paragraph" w:styleId="Heading3">
    <w:name w:val="heading 3"/>
    <w:basedOn w:val="Normal"/>
    <w:next w:val="Normal"/>
    <w:link w:val="Heading3Char"/>
    <w:uiPriority w:val="9"/>
    <w:unhideWhenUsed/>
    <w:qFormat/>
    <w:rsid w:val="001357FD"/>
    <w:pPr>
      <w:keepNext/>
      <w:numPr>
        <w:ilvl w:val="2"/>
        <w:numId w:val="2"/>
      </w:numPr>
      <w:spacing w:before="100" w:after="100"/>
      <w:outlineLvl w:val="2"/>
    </w:pPr>
    <w:rPr>
      <w:rFonts w:ascii="Arial Narrow" w:hAnsi="Arial Narrow"/>
      <w:b/>
      <w:caps/>
      <w:color w:val="883FA0"/>
      <w:sz w:val="20"/>
      <w:szCs w:val="22"/>
    </w:rPr>
  </w:style>
  <w:style w:type="paragraph" w:styleId="Heading4">
    <w:name w:val="heading 4"/>
    <w:basedOn w:val="Normal"/>
    <w:next w:val="Normal"/>
    <w:link w:val="Heading4Char"/>
    <w:uiPriority w:val="9"/>
    <w:unhideWhenUsed/>
    <w:qFormat/>
    <w:rsid w:val="0051609B"/>
    <w:pPr>
      <w:numPr>
        <w:ilvl w:val="3"/>
        <w:numId w:val="2"/>
      </w:numPr>
      <w:pBdr>
        <w:top w:val="dotted" w:sz="6" w:space="2" w:color="4F81BD"/>
        <w:left w:val="dotted" w:sz="6" w:space="2" w:color="4F81BD"/>
      </w:pBdr>
      <w:spacing w:before="300"/>
      <w:outlineLvl w:val="3"/>
    </w:pPr>
    <w:rPr>
      <w:caps/>
      <w:color w:val="365F91"/>
      <w:spacing w:val="10"/>
      <w:sz w:val="22"/>
      <w:szCs w:val="22"/>
    </w:rPr>
  </w:style>
  <w:style w:type="paragraph" w:styleId="Heading5">
    <w:name w:val="heading 5"/>
    <w:basedOn w:val="Normal"/>
    <w:next w:val="Normal"/>
    <w:link w:val="Heading5Char"/>
    <w:uiPriority w:val="9"/>
    <w:semiHidden/>
    <w:unhideWhenUsed/>
    <w:qFormat/>
    <w:rsid w:val="0051609B"/>
    <w:pPr>
      <w:numPr>
        <w:ilvl w:val="4"/>
        <w:numId w:val="2"/>
      </w:numPr>
      <w:pBdr>
        <w:bottom w:val="single" w:sz="6" w:space="1" w:color="4F81BD"/>
      </w:pBdr>
      <w:spacing w:before="300"/>
      <w:outlineLvl w:val="4"/>
    </w:pPr>
    <w:rPr>
      <w:caps/>
      <w:color w:val="365F91"/>
      <w:spacing w:val="10"/>
      <w:sz w:val="22"/>
      <w:szCs w:val="22"/>
    </w:rPr>
  </w:style>
  <w:style w:type="paragraph" w:styleId="Heading6">
    <w:name w:val="heading 6"/>
    <w:basedOn w:val="Normal"/>
    <w:next w:val="Normal"/>
    <w:link w:val="Heading6Char"/>
    <w:uiPriority w:val="9"/>
    <w:unhideWhenUsed/>
    <w:qFormat/>
    <w:rsid w:val="0051609B"/>
    <w:pPr>
      <w:numPr>
        <w:ilvl w:val="5"/>
        <w:numId w:val="2"/>
      </w:numPr>
      <w:pBdr>
        <w:bottom w:val="dotted" w:sz="6" w:space="1" w:color="4F81BD"/>
      </w:pBdr>
      <w:spacing w:before="300"/>
      <w:outlineLvl w:val="5"/>
    </w:pPr>
    <w:rPr>
      <w:caps/>
      <w:color w:val="365F91"/>
      <w:spacing w:val="10"/>
      <w:sz w:val="22"/>
      <w:szCs w:val="22"/>
    </w:rPr>
  </w:style>
  <w:style w:type="paragraph" w:styleId="Heading7">
    <w:name w:val="heading 7"/>
    <w:basedOn w:val="Normal"/>
    <w:next w:val="Normal"/>
    <w:link w:val="Heading7Char"/>
    <w:uiPriority w:val="9"/>
    <w:semiHidden/>
    <w:unhideWhenUsed/>
    <w:qFormat/>
    <w:rsid w:val="0051609B"/>
    <w:pPr>
      <w:numPr>
        <w:ilvl w:val="6"/>
        <w:numId w:val="2"/>
      </w:numPr>
      <w:spacing w:before="300"/>
      <w:outlineLvl w:val="6"/>
    </w:pPr>
    <w:rPr>
      <w:caps/>
      <w:color w:val="365F91"/>
      <w:spacing w:val="10"/>
      <w:sz w:val="22"/>
      <w:szCs w:val="22"/>
    </w:rPr>
  </w:style>
  <w:style w:type="paragraph" w:styleId="Heading8">
    <w:name w:val="heading 8"/>
    <w:basedOn w:val="Normal"/>
    <w:next w:val="Normal"/>
    <w:link w:val="Heading8Char"/>
    <w:uiPriority w:val="9"/>
    <w:semiHidden/>
    <w:unhideWhenUsed/>
    <w:qFormat/>
    <w:rsid w:val="0051609B"/>
    <w:pPr>
      <w:numPr>
        <w:ilvl w:val="7"/>
        <w:numId w:val="2"/>
      </w:numPr>
      <w:spacing w:before="300"/>
      <w:outlineLvl w:val="7"/>
    </w:pPr>
    <w:rPr>
      <w:caps/>
      <w:spacing w:val="10"/>
    </w:rPr>
  </w:style>
  <w:style w:type="paragraph" w:styleId="Heading9">
    <w:name w:val="heading 9"/>
    <w:basedOn w:val="Normal"/>
    <w:next w:val="Normal"/>
    <w:link w:val="Heading9Char"/>
    <w:uiPriority w:val="9"/>
    <w:semiHidden/>
    <w:unhideWhenUsed/>
    <w:qFormat/>
    <w:rsid w:val="0051609B"/>
    <w:pPr>
      <w:numPr>
        <w:ilvl w:val="8"/>
        <w:numId w:val="2"/>
      </w:numPr>
      <w:spacing w:before="300"/>
      <w:outlineLvl w:val="8"/>
    </w:pPr>
    <w:rPr>
      <w:i/>
      <w:caps/>
      <w:spacing w:val="1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autoRedefine/>
    <w:pPr>
      <w:numPr>
        <w:numId w:val="1"/>
      </w:numPr>
      <w:tabs>
        <w:tab w:val="left" w:pos="851"/>
        <w:tab w:val="left" w:pos="1276"/>
        <w:tab w:val="left" w:pos="1701"/>
        <w:tab w:val="left" w:pos="2126"/>
        <w:tab w:val="left" w:pos="2552"/>
      </w:tabs>
      <w:ind w:left="1259" w:hanging="357"/>
    </w:pPr>
    <w:rPr>
      <w:bCs/>
      <w:kern w:val="16"/>
      <w:szCs w:val="20"/>
    </w:rPr>
  </w:style>
  <w:style w:type="paragraph" w:styleId="FootnoteText">
    <w:name w:val="footnote text"/>
    <w:basedOn w:val="Normal"/>
    <w:semiHidden/>
    <w:pPr>
      <w:overflowPunct w:val="0"/>
      <w:autoSpaceDE w:val="0"/>
      <w:autoSpaceDN w:val="0"/>
      <w:adjustRightInd w:val="0"/>
      <w:spacing w:line="300" w:lineRule="exact"/>
      <w:jc w:val="both"/>
      <w:textAlignment w:val="baseline"/>
    </w:pPr>
    <w:rPr>
      <w:rFonts w:ascii="Goudy OS RegularCond" w:hAnsi="Goudy OS RegularCond"/>
      <w:sz w:val="20"/>
      <w:szCs w:val="20"/>
      <w:lang w:val="nl-NL"/>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BodyTextChar"/>
    <w:pPr>
      <w:jc w:val="both"/>
    </w:pPr>
    <w:rPr>
      <w:lang w:val="nl-NL" w:eastAsia="nl-NL"/>
    </w:rPr>
  </w:style>
  <w:style w:type="paragraph" w:styleId="BalloonText">
    <w:name w:val="Balloon Text"/>
    <w:basedOn w:val="Normal"/>
    <w:semiHidden/>
    <w:rPr>
      <w:rFonts w:ascii="Tahoma" w:hAnsi="Tahoma" w:cs="Tahoma"/>
      <w:sz w:val="16"/>
      <w:szCs w:val="16"/>
    </w:rPr>
  </w:style>
  <w:style w:type="paragraph" w:styleId="BodyText2">
    <w:name w:val="Body Text 2"/>
    <w:basedOn w:val="Normal"/>
    <w:pPr>
      <w:spacing w:after="120" w:line="480" w:lineRule="auto"/>
    </w:pPr>
  </w:style>
  <w:style w:type="character" w:styleId="Hyperlink">
    <w:name w:val="Hyperlink"/>
    <w:uiPriority w:val="99"/>
    <w:rPr>
      <w:color w:val="0000FF"/>
      <w:u w:val="single"/>
    </w:rPr>
  </w:style>
  <w:style w:type="paragraph" w:customStyle="1" w:styleId="Style1">
    <w:name w:val="Style1"/>
    <w:basedOn w:val="Normal"/>
    <w:pPr>
      <w:spacing w:line="360" w:lineRule="auto"/>
      <w:jc w:val="both"/>
    </w:pPr>
    <w:rPr>
      <w:i/>
      <w:sz w:val="22"/>
      <w:szCs w:val="20"/>
      <w:lang w:val="nl-NL" w:eastAsia="nl-NL"/>
    </w:rPr>
  </w:style>
  <w:style w:type="character" w:customStyle="1" w:styleId="Heading1Char">
    <w:name w:val="Heading 1 Char"/>
    <w:link w:val="Heading1"/>
    <w:uiPriority w:val="9"/>
    <w:rsid w:val="001357FD"/>
    <w:rPr>
      <w:rFonts w:ascii="Arial Narrow" w:hAnsi="Arial Narrow" w:cs="Arial"/>
      <w:b/>
      <w:bCs/>
      <w:caps/>
      <w:color w:val="883FA0"/>
      <w:sz w:val="24"/>
      <w:szCs w:val="22"/>
      <w:lang w:val="en-GB" w:bidi="en-U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semiHidden/>
    <w:rPr>
      <w:b/>
      <w:bCs/>
    </w:rPr>
  </w:style>
  <w:style w:type="paragraph" w:styleId="NormalWeb">
    <w:name w:val="Normal (Web)"/>
    <w:basedOn w:val="Normal"/>
    <w:uiPriority w:val="99"/>
    <w:pPr>
      <w:spacing w:before="100" w:beforeAutospacing="1" w:after="100" w:afterAutospacing="1"/>
    </w:pPr>
  </w:style>
  <w:style w:type="table" w:styleId="TableGrid">
    <w:name w:val="Table Grid"/>
    <w:basedOn w:val="TableNormal"/>
    <w:uiPriority w:val="59"/>
    <w:rsid w:val="00476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EB4C5B"/>
    <w:rPr>
      <w:color w:val="800080"/>
      <w:u w:val="single"/>
    </w:rPr>
  </w:style>
  <w:style w:type="paragraph" w:styleId="ListParagraph">
    <w:name w:val="List Paragraph"/>
    <w:basedOn w:val="Normal"/>
    <w:uiPriority w:val="34"/>
    <w:qFormat/>
    <w:rsid w:val="0051609B"/>
    <w:pPr>
      <w:ind w:left="720"/>
      <w:contextualSpacing/>
    </w:pPr>
  </w:style>
  <w:style w:type="character" w:customStyle="1" w:styleId="Heading2Char">
    <w:name w:val="Heading 2 Char"/>
    <w:link w:val="Heading2"/>
    <w:uiPriority w:val="9"/>
    <w:rsid w:val="001357FD"/>
    <w:rPr>
      <w:rFonts w:ascii="Arial Narrow" w:hAnsi="Arial Narrow" w:cs="Arial"/>
      <w:b/>
      <w:caps/>
      <w:color w:val="883FA0"/>
      <w:lang w:val="en-GB" w:bidi="en-US"/>
    </w:rPr>
  </w:style>
  <w:style w:type="character" w:customStyle="1" w:styleId="Heading3Char">
    <w:name w:val="Heading 3 Char"/>
    <w:link w:val="Heading3"/>
    <w:uiPriority w:val="9"/>
    <w:rsid w:val="001357FD"/>
    <w:rPr>
      <w:rFonts w:ascii="Arial Narrow" w:hAnsi="Arial Narrow" w:cs="Arial"/>
      <w:b/>
      <w:caps/>
      <w:color w:val="883FA0"/>
      <w:szCs w:val="22"/>
      <w:lang w:val="en-GB" w:bidi="en-US"/>
    </w:rPr>
  </w:style>
  <w:style w:type="character" w:customStyle="1" w:styleId="Heading4Char">
    <w:name w:val="Heading 4 Char"/>
    <w:link w:val="Heading4"/>
    <w:uiPriority w:val="9"/>
    <w:rsid w:val="0051609B"/>
    <w:rPr>
      <w:rFonts w:ascii="Arial" w:hAnsi="Arial" w:cs="Arial"/>
      <w:caps/>
      <w:color w:val="365F91"/>
      <w:spacing w:val="10"/>
      <w:sz w:val="22"/>
      <w:szCs w:val="22"/>
      <w:lang w:val="en-GB" w:bidi="en-US"/>
    </w:rPr>
  </w:style>
  <w:style w:type="character" w:customStyle="1" w:styleId="Heading5Char">
    <w:name w:val="Heading 5 Char"/>
    <w:link w:val="Heading5"/>
    <w:uiPriority w:val="9"/>
    <w:semiHidden/>
    <w:rsid w:val="0051609B"/>
    <w:rPr>
      <w:rFonts w:ascii="Arial" w:hAnsi="Arial" w:cs="Arial"/>
      <w:caps/>
      <w:color w:val="365F91"/>
      <w:spacing w:val="10"/>
      <w:sz w:val="22"/>
      <w:szCs w:val="22"/>
      <w:lang w:val="en-GB" w:bidi="en-US"/>
    </w:rPr>
  </w:style>
  <w:style w:type="character" w:customStyle="1" w:styleId="Heading6Char">
    <w:name w:val="Heading 6 Char"/>
    <w:link w:val="Heading6"/>
    <w:uiPriority w:val="9"/>
    <w:rsid w:val="0051609B"/>
    <w:rPr>
      <w:rFonts w:ascii="Arial" w:hAnsi="Arial" w:cs="Arial"/>
      <w:caps/>
      <w:color w:val="365F91"/>
      <w:spacing w:val="10"/>
      <w:sz w:val="22"/>
      <w:szCs w:val="22"/>
      <w:lang w:val="en-GB" w:bidi="en-US"/>
    </w:rPr>
  </w:style>
  <w:style w:type="character" w:customStyle="1" w:styleId="Heading7Char">
    <w:name w:val="Heading 7 Char"/>
    <w:link w:val="Heading7"/>
    <w:uiPriority w:val="9"/>
    <w:semiHidden/>
    <w:rsid w:val="0051609B"/>
    <w:rPr>
      <w:rFonts w:ascii="Arial" w:hAnsi="Arial" w:cs="Arial"/>
      <w:caps/>
      <w:color w:val="365F91"/>
      <w:spacing w:val="10"/>
      <w:sz w:val="22"/>
      <w:szCs w:val="22"/>
      <w:lang w:val="en-GB" w:bidi="en-US"/>
    </w:rPr>
  </w:style>
  <w:style w:type="character" w:customStyle="1" w:styleId="Heading8Char">
    <w:name w:val="Heading 8 Char"/>
    <w:link w:val="Heading8"/>
    <w:uiPriority w:val="9"/>
    <w:semiHidden/>
    <w:rsid w:val="0051609B"/>
    <w:rPr>
      <w:rFonts w:ascii="Arial" w:hAnsi="Arial" w:cs="Arial"/>
      <w:caps/>
      <w:spacing w:val="10"/>
      <w:sz w:val="18"/>
      <w:szCs w:val="18"/>
      <w:lang w:val="en-GB" w:bidi="en-US"/>
    </w:rPr>
  </w:style>
  <w:style w:type="character" w:customStyle="1" w:styleId="Heading9Char">
    <w:name w:val="Heading 9 Char"/>
    <w:link w:val="Heading9"/>
    <w:uiPriority w:val="9"/>
    <w:semiHidden/>
    <w:rsid w:val="0051609B"/>
    <w:rPr>
      <w:rFonts w:ascii="Arial" w:hAnsi="Arial" w:cs="Arial"/>
      <w:i/>
      <w:caps/>
      <w:spacing w:val="10"/>
      <w:sz w:val="18"/>
      <w:szCs w:val="18"/>
      <w:lang w:val="en-GB" w:bidi="en-US"/>
    </w:rPr>
  </w:style>
  <w:style w:type="paragraph" w:styleId="Caption">
    <w:name w:val="caption"/>
    <w:basedOn w:val="Normal"/>
    <w:next w:val="Normal"/>
    <w:uiPriority w:val="35"/>
    <w:semiHidden/>
    <w:unhideWhenUsed/>
    <w:qFormat/>
    <w:rsid w:val="0051609B"/>
    <w:rPr>
      <w:b/>
      <w:bCs/>
      <w:color w:val="365F91"/>
      <w:sz w:val="16"/>
      <w:szCs w:val="16"/>
    </w:rPr>
  </w:style>
  <w:style w:type="paragraph" w:styleId="Title">
    <w:name w:val="Title"/>
    <w:basedOn w:val="Normal"/>
    <w:next w:val="Normal"/>
    <w:link w:val="TitleChar"/>
    <w:uiPriority w:val="10"/>
    <w:qFormat/>
    <w:rsid w:val="001357FD"/>
    <w:pPr>
      <w:spacing w:before="720"/>
    </w:pPr>
    <w:rPr>
      <w:rFonts w:ascii="Arial Narrow" w:hAnsi="Arial Narrow"/>
      <w:b/>
      <w:caps/>
      <w:color w:val="883FA0"/>
      <w:spacing w:val="10"/>
      <w:kern w:val="28"/>
      <w:sz w:val="48"/>
      <w:szCs w:val="48"/>
      <w:lang w:bidi="ar-SA"/>
    </w:rPr>
  </w:style>
  <w:style w:type="character" w:customStyle="1" w:styleId="TitleChar">
    <w:name w:val="Title Char"/>
    <w:link w:val="Title"/>
    <w:uiPriority w:val="10"/>
    <w:rsid w:val="001357FD"/>
    <w:rPr>
      <w:rFonts w:ascii="Arial Narrow" w:hAnsi="Arial Narrow" w:cs="Arial"/>
      <w:b/>
      <w:caps/>
      <w:color w:val="883FA0"/>
      <w:spacing w:val="10"/>
      <w:kern w:val="28"/>
      <w:sz w:val="48"/>
      <w:szCs w:val="48"/>
    </w:rPr>
  </w:style>
  <w:style w:type="paragraph" w:styleId="Subtitle">
    <w:name w:val="Subtitle"/>
    <w:basedOn w:val="Normal"/>
    <w:next w:val="Normal"/>
    <w:link w:val="SubtitleChar"/>
    <w:uiPriority w:val="11"/>
    <w:qFormat/>
    <w:rsid w:val="0051609B"/>
    <w:pPr>
      <w:spacing w:after="1000" w:line="240" w:lineRule="auto"/>
    </w:pPr>
    <w:rPr>
      <w:caps/>
      <w:color w:val="595959"/>
      <w:spacing w:val="10"/>
      <w:sz w:val="24"/>
      <w:szCs w:val="24"/>
      <w:lang w:bidi="ar-SA"/>
    </w:rPr>
  </w:style>
  <w:style w:type="character" w:customStyle="1" w:styleId="SubtitleChar">
    <w:name w:val="Subtitle Char"/>
    <w:link w:val="Subtitle"/>
    <w:uiPriority w:val="11"/>
    <w:rsid w:val="0051609B"/>
    <w:rPr>
      <w:caps/>
      <w:color w:val="595959"/>
      <w:spacing w:val="10"/>
      <w:sz w:val="24"/>
      <w:szCs w:val="24"/>
    </w:rPr>
  </w:style>
  <w:style w:type="character" w:styleId="Strong">
    <w:name w:val="Strong"/>
    <w:uiPriority w:val="22"/>
    <w:qFormat/>
    <w:rsid w:val="0051609B"/>
    <w:rPr>
      <w:b/>
      <w:bCs/>
    </w:rPr>
  </w:style>
  <w:style w:type="character" w:styleId="Emphasis">
    <w:name w:val="Emphasis"/>
    <w:uiPriority w:val="20"/>
    <w:qFormat/>
    <w:rsid w:val="0051609B"/>
    <w:rPr>
      <w:caps/>
      <w:color w:val="243F60"/>
      <w:spacing w:val="5"/>
    </w:rPr>
  </w:style>
  <w:style w:type="paragraph" w:styleId="NoSpacing">
    <w:name w:val="No Spacing"/>
    <w:basedOn w:val="Normal"/>
    <w:link w:val="NoSpacingChar"/>
    <w:uiPriority w:val="1"/>
    <w:qFormat/>
    <w:rsid w:val="0051609B"/>
    <w:pPr>
      <w:spacing w:line="240" w:lineRule="auto"/>
    </w:pPr>
    <w:rPr>
      <w:lang w:bidi="ar-SA"/>
    </w:rPr>
  </w:style>
  <w:style w:type="character" w:customStyle="1" w:styleId="NoSpacingChar">
    <w:name w:val="No Spacing Char"/>
    <w:link w:val="NoSpacing"/>
    <w:uiPriority w:val="1"/>
    <w:rsid w:val="0051609B"/>
    <w:rPr>
      <w:sz w:val="20"/>
      <w:szCs w:val="20"/>
    </w:rPr>
  </w:style>
  <w:style w:type="paragraph" w:styleId="Quote">
    <w:name w:val="Quote"/>
    <w:basedOn w:val="Normal"/>
    <w:next w:val="Normal"/>
    <w:link w:val="QuoteChar"/>
    <w:uiPriority w:val="29"/>
    <w:qFormat/>
    <w:rsid w:val="0051609B"/>
    <w:rPr>
      <w:i/>
      <w:iCs/>
      <w:lang w:bidi="ar-SA"/>
    </w:rPr>
  </w:style>
  <w:style w:type="character" w:customStyle="1" w:styleId="QuoteChar">
    <w:name w:val="Quote Char"/>
    <w:link w:val="Quote"/>
    <w:uiPriority w:val="29"/>
    <w:rsid w:val="0051609B"/>
    <w:rPr>
      <w:i/>
      <w:iCs/>
      <w:sz w:val="20"/>
      <w:szCs w:val="20"/>
    </w:rPr>
  </w:style>
  <w:style w:type="paragraph" w:styleId="IntenseQuote">
    <w:name w:val="Intense Quote"/>
    <w:basedOn w:val="Normal"/>
    <w:next w:val="Normal"/>
    <w:link w:val="IntenseQuoteChar"/>
    <w:uiPriority w:val="30"/>
    <w:qFormat/>
    <w:rsid w:val="0051609B"/>
    <w:pPr>
      <w:pBdr>
        <w:top w:val="single" w:sz="4" w:space="10" w:color="4F81BD"/>
        <w:left w:val="single" w:sz="4" w:space="10" w:color="4F81BD"/>
      </w:pBdr>
      <w:ind w:left="1296" w:right="1152"/>
      <w:jc w:val="both"/>
    </w:pPr>
    <w:rPr>
      <w:i/>
      <w:iCs/>
      <w:color w:val="4F81BD"/>
      <w:lang w:bidi="ar-SA"/>
    </w:rPr>
  </w:style>
  <w:style w:type="character" w:customStyle="1" w:styleId="IntenseQuoteChar">
    <w:name w:val="Intense Quote Char"/>
    <w:link w:val="IntenseQuote"/>
    <w:uiPriority w:val="30"/>
    <w:rsid w:val="0051609B"/>
    <w:rPr>
      <w:i/>
      <w:iCs/>
      <w:color w:val="4F81BD"/>
      <w:sz w:val="20"/>
      <w:szCs w:val="20"/>
    </w:rPr>
  </w:style>
  <w:style w:type="character" w:styleId="SubtleEmphasis">
    <w:name w:val="Subtle Emphasis"/>
    <w:uiPriority w:val="19"/>
    <w:qFormat/>
    <w:rsid w:val="0051609B"/>
    <w:rPr>
      <w:i/>
      <w:iCs/>
      <w:color w:val="243F60"/>
    </w:rPr>
  </w:style>
  <w:style w:type="character" w:styleId="IntenseEmphasis">
    <w:name w:val="Intense Emphasis"/>
    <w:uiPriority w:val="21"/>
    <w:qFormat/>
    <w:rsid w:val="0051609B"/>
    <w:rPr>
      <w:b/>
      <w:bCs/>
      <w:caps/>
      <w:color w:val="243F60"/>
      <w:spacing w:val="10"/>
    </w:rPr>
  </w:style>
  <w:style w:type="character" w:styleId="SubtleReference">
    <w:name w:val="Subtle Reference"/>
    <w:uiPriority w:val="31"/>
    <w:qFormat/>
    <w:rsid w:val="0051609B"/>
    <w:rPr>
      <w:b/>
      <w:bCs/>
      <w:color w:val="4F81BD"/>
    </w:rPr>
  </w:style>
  <w:style w:type="character" w:styleId="IntenseReference">
    <w:name w:val="Intense Reference"/>
    <w:uiPriority w:val="32"/>
    <w:qFormat/>
    <w:rsid w:val="0051609B"/>
    <w:rPr>
      <w:b/>
      <w:bCs/>
      <w:i/>
      <w:iCs/>
      <w:caps/>
      <w:color w:val="4F81BD"/>
    </w:rPr>
  </w:style>
  <w:style w:type="character" w:styleId="BookTitle">
    <w:name w:val="Book Title"/>
    <w:uiPriority w:val="33"/>
    <w:qFormat/>
    <w:rsid w:val="0051609B"/>
    <w:rPr>
      <w:b/>
      <w:bCs/>
      <w:i/>
      <w:iCs/>
      <w:spacing w:val="9"/>
    </w:rPr>
  </w:style>
  <w:style w:type="paragraph" w:styleId="TOCHeading">
    <w:name w:val="TOC Heading"/>
    <w:basedOn w:val="Heading1"/>
    <w:next w:val="Normal"/>
    <w:uiPriority w:val="39"/>
    <w:unhideWhenUsed/>
    <w:qFormat/>
    <w:rsid w:val="0051609B"/>
    <w:pPr>
      <w:outlineLvl w:val="9"/>
    </w:pPr>
  </w:style>
  <w:style w:type="table" w:styleId="TableList3">
    <w:name w:val="Table List 3"/>
    <w:basedOn w:val="TableNormal"/>
    <w:rsid w:val="00D9151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ibliography">
    <w:name w:val="Bibliography"/>
    <w:basedOn w:val="Normal"/>
    <w:next w:val="Normal"/>
    <w:uiPriority w:val="37"/>
    <w:semiHidden/>
    <w:unhideWhenUsed/>
    <w:rsid w:val="000D3127"/>
  </w:style>
  <w:style w:type="paragraph" w:styleId="BlockText">
    <w:name w:val="Block Text"/>
    <w:basedOn w:val="Normal"/>
    <w:rsid w:val="000D3127"/>
    <w:pPr>
      <w:spacing w:after="120"/>
      <w:ind w:left="1440" w:right="1440"/>
    </w:pPr>
  </w:style>
  <w:style w:type="paragraph" w:styleId="BodyText3">
    <w:name w:val="Body Text 3"/>
    <w:basedOn w:val="Normal"/>
    <w:link w:val="BodyText3Char"/>
    <w:rsid w:val="000D3127"/>
    <w:pPr>
      <w:spacing w:after="120"/>
    </w:pPr>
    <w:rPr>
      <w:sz w:val="16"/>
      <w:szCs w:val="16"/>
    </w:rPr>
  </w:style>
  <w:style w:type="character" w:customStyle="1" w:styleId="BodyText3Char">
    <w:name w:val="Body Text 3 Char"/>
    <w:link w:val="BodyText3"/>
    <w:rsid w:val="000D3127"/>
    <w:rPr>
      <w:sz w:val="16"/>
      <w:szCs w:val="16"/>
      <w:lang w:bidi="en-US"/>
    </w:rPr>
  </w:style>
  <w:style w:type="paragraph" w:styleId="BodyTextFirstIndent">
    <w:name w:val="Body Text First Indent"/>
    <w:basedOn w:val="BodyText"/>
    <w:link w:val="BodyTextFirstIndentChar"/>
    <w:rsid w:val="000D3127"/>
    <w:pPr>
      <w:spacing w:after="120"/>
      <w:ind w:firstLine="210"/>
      <w:jc w:val="left"/>
    </w:pPr>
    <w:rPr>
      <w:lang w:val="en-US" w:eastAsia="en-US"/>
    </w:rPr>
  </w:style>
  <w:style w:type="character" w:customStyle="1" w:styleId="BodyTextChar">
    <w:name w:val="Body Text Char"/>
    <w:link w:val="BodyText"/>
    <w:rsid w:val="000D3127"/>
    <w:rPr>
      <w:lang w:val="nl-NL" w:eastAsia="nl-NL" w:bidi="en-US"/>
    </w:rPr>
  </w:style>
  <w:style w:type="character" w:customStyle="1" w:styleId="BodyTextFirstIndentChar">
    <w:name w:val="Body Text First Indent Char"/>
    <w:basedOn w:val="BodyTextChar"/>
    <w:link w:val="BodyTextFirstIndent"/>
    <w:rsid w:val="000D3127"/>
    <w:rPr>
      <w:lang w:val="nl-NL" w:eastAsia="nl-NL" w:bidi="en-US"/>
    </w:rPr>
  </w:style>
  <w:style w:type="paragraph" w:styleId="BodyTextIndent">
    <w:name w:val="Body Text Indent"/>
    <w:basedOn w:val="Normal"/>
    <w:link w:val="BodyTextIndentChar"/>
    <w:rsid w:val="000D3127"/>
    <w:pPr>
      <w:spacing w:after="120"/>
      <w:ind w:left="283"/>
    </w:pPr>
  </w:style>
  <w:style w:type="character" w:customStyle="1" w:styleId="BodyTextIndentChar">
    <w:name w:val="Body Text Indent Char"/>
    <w:link w:val="BodyTextIndent"/>
    <w:rsid w:val="000D3127"/>
    <w:rPr>
      <w:lang w:bidi="en-US"/>
    </w:rPr>
  </w:style>
  <w:style w:type="paragraph" w:styleId="BodyTextFirstIndent2">
    <w:name w:val="Body Text First Indent 2"/>
    <w:basedOn w:val="BodyTextIndent"/>
    <w:link w:val="BodyTextFirstIndent2Char"/>
    <w:rsid w:val="000D3127"/>
    <w:pPr>
      <w:ind w:firstLine="210"/>
    </w:pPr>
  </w:style>
  <w:style w:type="character" w:customStyle="1" w:styleId="BodyTextFirstIndent2Char">
    <w:name w:val="Body Text First Indent 2 Char"/>
    <w:basedOn w:val="BodyTextIndentChar"/>
    <w:link w:val="BodyTextFirstIndent2"/>
    <w:rsid w:val="000D3127"/>
    <w:rPr>
      <w:lang w:bidi="en-US"/>
    </w:rPr>
  </w:style>
  <w:style w:type="paragraph" w:styleId="BodyTextIndent2">
    <w:name w:val="Body Text Indent 2"/>
    <w:basedOn w:val="Normal"/>
    <w:link w:val="BodyTextIndent2Char"/>
    <w:rsid w:val="000D3127"/>
    <w:pPr>
      <w:spacing w:after="120" w:line="480" w:lineRule="auto"/>
      <w:ind w:left="283"/>
    </w:pPr>
  </w:style>
  <w:style w:type="character" w:customStyle="1" w:styleId="BodyTextIndent2Char">
    <w:name w:val="Body Text Indent 2 Char"/>
    <w:link w:val="BodyTextIndent2"/>
    <w:rsid w:val="000D3127"/>
    <w:rPr>
      <w:lang w:bidi="en-US"/>
    </w:rPr>
  </w:style>
  <w:style w:type="paragraph" w:styleId="BodyTextIndent3">
    <w:name w:val="Body Text Indent 3"/>
    <w:basedOn w:val="Normal"/>
    <w:link w:val="BodyTextIndent3Char"/>
    <w:rsid w:val="000D3127"/>
    <w:pPr>
      <w:spacing w:after="120"/>
      <w:ind w:left="283"/>
    </w:pPr>
    <w:rPr>
      <w:sz w:val="16"/>
      <w:szCs w:val="16"/>
    </w:rPr>
  </w:style>
  <w:style w:type="character" w:customStyle="1" w:styleId="BodyTextIndent3Char">
    <w:name w:val="Body Text Indent 3 Char"/>
    <w:link w:val="BodyTextIndent3"/>
    <w:rsid w:val="000D3127"/>
    <w:rPr>
      <w:sz w:val="16"/>
      <w:szCs w:val="16"/>
      <w:lang w:bidi="en-US"/>
    </w:rPr>
  </w:style>
  <w:style w:type="paragraph" w:styleId="Closing">
    <w:name w:val="Closing"/>
    <w:basedOn w:val="Normal"/>
    <w:link w:val="ClosingChar"/>
    <w:rsid w:val="000D3127"/>
    <w:pPr>
      <w:ind w:left="4252"/>
    </w:pPr>
  </w:style>
  <w:style w:type="character" w:customStyle="1" w:styleId="ClosingChar">
    <w:name w:val="Closing Char"/>
    <w:link w:val="Closing"/>
    <w:rsid w:val="000D3127"/>
    <w:rPr>
      <w:lang w:bidi="en-US"/>
    </w:rPr>
  </w:style>
  <w:style w:type="paragraph" w:styleId="Date">
    <w:name w:val="Date"/>
    <w:basedOn w:val="Normal"/>
    <w:next w:val="Normal"/>
    <w:link w:val="DateChar"/>
    <w:rsid w:val="000D3127"/>
  </w:style>
  <w:style w:type="character" w:customStyle="1" w:styleId="DateChar">
    <w:name w:val="Date Char"/>
    <w:link w:val="Date"/>
    <w:rsid w:val="000D3127"/>
    <w:rPr>
      <w:lang w:bidi="en-US"/>
    </w:rPr>
  </w:style>
  <w:style w:type="paragraph" w:styleId="DocumentMap">
    <w:name w:val="Document Map"/>
    <w:basedOn w:val="Normal"/>
    <w:link w:val="DocumentMapChar"/>
    <w:rsid w:val="000D3127"/>
    <w:rPr>
      <w:rFonts w:ascii="Tahoma" w:hAnsi="Tahoma" w:cs="Tahoma"/>
      <w:sz w:val="16"/>
      <w:szCs w:val="16"/>
    </w:rPr>
  </w:style>
  <w:style w:type="character" w:customStyle="1" w:styleId="DocumentMapChar">
    <w:name w:val="Document Map Char"/>
    <w:link w:val="DocumentMap"/>
    <w:rsid w:val="000D3127"/>
    <w:rPr>
      <w:rFonts w:ascii="Tahoma" w:hAnsi="Tahoma" w:cs="Tahoma"/>
      <w:sz w:val="16"/>
      <w:szCs w:val="16"/>
      <w:lang w:bidi="en-US"/>
    </w:rPr>
  </w:style>
  <w:style w:type="paragraph" w:styleId="E-mailSignature">
    <w:name w:val="E-mail Signature"/>
    <w:basedOn w:val="Normal"/>
    <w:link w:val="E-mailSignatureChar"/>
    <w:rsid w:val="000D3127"/>
  </w:style>
  <w:style w:type="character" w:customStyle="1" w:styleId="E-mailSignatureChar">
    <w:name w:val="E-mail Signature Char"/>
    <w:link w:val="E-mailSignature"/>
    <w:rsid w:val="000D3127"/>
    <w:rPr>
      <w:lang w:bidi="en-US"/>
    </w:rPr>
  </w:style>
  <w:style w:type="paragraph" w:styleId="EndnoteText">
    <w:name w:val="endnote text"/>
    <w:basedOn w:val="Normal"/>
    <w:link w:val="EndnoteTextChar"/>
    <w:rsid w:val="000D3127"/>
  </w:style>
  <w:style w:type="character" w:customStyle="1" w:styleId="EndnoteTextChar">
    <w:name w:val="Endnote Text Char"/>
    <w:link w:val="EndnoteText"/>
    <w:rsid w:val="000D3127"/>
    <w:rPr>
      <w:lang w:bidi="en-US"/>
    </w:rPr>
  </w:style>
  <w:style w:type="paragraph" w:styleId="EnvelopeAddress">
    <w:name w:val="envelope address"/>
    <w:basedOn w:val="Normal"/>
    <w:rsid w:val="000D3127"/>
    <w:pPr>
      <w:framePr w:w="7920" w:h="1980" w:hRule="exact" w:hSpace="180" w:wrap="auto" w:hAnchor="page" w:xAlign="center" w:yAlign="bottom"/>
      <w:ind w:left="2880"/>
    </w:pPr>
    <w:rPr>
      <w:rFonts w:ascii="Cambria" w:hAnsi="Cambria" w:cs="Times New Roman"/>
      <w:sz w:val="24"/>
      <w:szCs w:val="24"/>
    </w:rPr>
  </w:style>
  <w:style w:type="paragraph" w:styleId="EnvelopeReturn">
    <w:name w:val="envelope return"/>
    <w:basedOn w:val="Normal"/>
    <w:rsid w:val="000D3127"/>
    <w:rPr>
      <w:rFonts w:ascii="Cambria" w:hAnsi="Cambria" w:cs="Times New Roman"/>
    </w:rPr>
  </w:style>
  <w:style w:type="paragraph" w:styleId="Header">
    <w:name w:val="header"/>
    <w:basedOn w:val="Normal"/>
    <w:link w:val="HeaderChar"/>
    <w:rsid w:val="000D3127"/>
    <w:pPr>
      <w:tabs>
        <w:tab w:val="center" w:pos="4680"/>
        <w:tab w:val="right" w:pos="9360"/>
      </w:tabs>
    </w:pPr>
  </w:style>
  <w:style w:type="character" w:customStyle="1" w:styleId="HeaderChar">
    <w:name w:val="Header Char"/>
    <w:link w:val="Header"/>
    <w:rsid w:val="000D3127"/>
    <w:rPr>
      <w:lang w:bidi="en-US"/>
    </w:rPr>
  </w:style>
  <w:style w:type="paragraph" w:styleId="HTMLAddress">
    <w:name w:val="HTML Address"/>
    <w:basedOn w:val="Normal"/>
    <w:link w:val="HTMLAddressChar"/>
    <w:rsid w:val="000D3127"/>
    <w:rPr>
      <w:i/>
      <w:iCs/>
    </w:rPr>
  </w:style>
  <w:style w:type="character" w:customStyle="1" w:styleId="HTMLAddressChar">
    <w:name w:val="HTML Address Char"/>
    <w:link w:val="HTMLAddress"/>
    <w:rsid w:val="000D3127"/>
    <w:rPr>
      <w:i/>
      <w:iCs/>
      <w:lang w:bidi="en-US"/>
    </w:rPr>
  </w:style>
  <w:style w:type="paragraph" w:styleId="HTMLPreformatted">
    <w:name w:val="HTML Preformatted"/>
    <w:basedOn w:val="Normal"/>
    <w:link w:val="HTMLPreformattedChar"/>
    <w:rsid w:val="000D3127"/>
    <w:rPr>
      <w:rFonts w:ascii="Courier New" w:hAnsi="Courier New" w:cs="Courier New"/>
    </w:rPr>
  </w:style>
  <w:style w:type="character" w:customStyle="1" w:styleId="HTMLPreformattedChar">
    <w:name w:val="HTML Preformatted Char"/>
    <w:link w:val="HTMLPreformatted"/>
    <w:rsid w:val="000D3127"/>
    <w:rPr>
      <w:rFonts w:ascii="Courier New" w:hAnsi="Courier New" w:cs="Courier New"/>
      <w:lang w:bidi="en-US"/>
    </w:rPr>
  </w:style>
  <w:style w:type="paragraph" w:styleId="Index1">
    <w:name w:val="index 1"/>
    <w:basedOn w:val="Normal"/>
    <w:next w:val="Normal"/>
    <w:autoRedefine/>
    <w:rsid w:val="000D3127"/>
    <w:pPr>
      <w:ind w:left="200" w:hanging="200"/>
    </w:pPr>
  </w:style>
  <w:style w:type="paragraph" w:styleId="Index2">
    <w:name w:val="index 2"/>
    <w:basedOn w:val="Normal"/>
    <w:next w:val="Normal"/>
    <w:autoRedefine/>
    <w:rsid w:val="000D3127"/>
    <w:pPr>
      <w:ind w:left="400" w:hanging="200"/>
    </w:pPr>
  </w:style>
  <w:style w:type="paragraph" w:styleId="Index3">
    <w:name w:val="index 3"/>
    <w:basedOn w:val="Normal"/>
    <w:next w:val="Normal"/>
    <w:autoRedefine/>
    <w:rsid w:val="000D3127"/>
    <w:pPr>
      <w:ind w:left="600" w:hanging="200"/>
    </w:pPr>
  </w:style>
  <w:style w:type="paragraph" w:styleId="Index4">
    <w:name w:val="index 4"/>
    <w:basedOn w:val="Normal"/>
    <w:next w:val="Normal"/>
    <w:autoRedefine/>
    <w:rsid w:val="000D3127"/>
    <w:pPr>
      <w:ind w:left="800" w:hanging="200"/>
    </w:pPr>
  </w:style>
  <w:style w:type="paragraph" w:styleId="Index5">
    <w:name w:val="index 5"/>
    <w:basedOn w:val="Normal"/>
    <w:next w:val="Normal"/>
    <w:autoRedefine/>
    <w:rsid w:val="000D3127"/>
    <w:pPr>
      <w:ind w:left="1000" w:hanging="200"/>
    </w:pPr>
  </w:style>
  <w:style w:type="paragraph" w:styleId="Index6">
    <w:name w:val="index 6"/>
    <w:basedOn w:val="Normal"/>
    <w:next w:val="Normal"/>
    <w:autoRedefine/>
    <w:rsid w:val="000D3127"/>
    <w:pPr>
      <w:ind w:left="1200" w:hanging="200"/>
    </w:pPr>
  </w:style>
  <w:style w:type="paragraph" w:styleId="Index7">
    <w:name w:val="index 7"/>
    <w:basedOn w:val="Normal"/>
    <w:next w:val="Normal"/>
    <w:autoRedefine/>
    <w:rsid w:val="000D3127"/>
    <w:pPr>
      <w:ind w:left="1400" w:hanging="200"/>
    </w:pPr>
  </w:style>
  <w:style w:type="paragraph" w:styleId="Index8">
    <w:name w:val="index 8"/>
    <w:basedOn w:val="Normal"/>
    <w:next w:val="Normal"/>
    <w:autoRedefine/>
    <w:rsid w:val="000D3127"/>
    <w:pPr>
      <w:ind w:left="1600" w:hanging="200"/>
    </w:pPr>
  </w:style>
  <w:style w:type="paragraph" w:styleId="Index9">
    <w:name w:val="index 9"/>
    <w:basedOn w:val="Normal"/>
    <w:next w:val="Normal"/>
    <w:autoRedefine/>
    <w:rsid w:val="000D3127"/>
    <w:pPr>
      <w:ind w:left="1800" w:hanging="200"/>
    </w:pPr>
  </w:style>
  <w:style w:type="paragraph" w:styleId="IndexHeading">
    <w:name w:val="index heading"/>
    <w:basedOn w:val="Normal"/>
    <w:next w:val="Index1"/>
    <w:rsid w:val="000D3127"/>
    <w:rPr>
      <w:rFonts w:ascii="Cambria" w:hAnsi="Cambria" w:cs="Times New Roman"/>
      <w:b/>
      <w:bCs/>
    </w:rPr>
  </w:style>
  <w:style w:type="paragraph" w:styleId="List">
    <w:name w:val="List"/>
    <w:basedOn w:val="Normal"/>
    <w:rsid w:val="000D3127"/>
    <w:pPr>
      <w:ind w:left="283" w:hanging="283"/>
      <w:contextualSpacing/>
    </w:pPr>
  </w:style>
  <w:style w:type="paragraph" w:styleId="List2">
    <w:name w:val="List 2"/>
    <w:basedOn w:val="Normal"/>
    <w:rsid w:val="000D3127"/>
    <w:pPr>
      <w:ind w:left="566" w:hanging="283"/>
      <w:contextualSpacing/>
    </w:pPr>
  </w:style>
  <w:style w:type="paragraph" w:styleId="List3">
    <w:name w:val="List 3"/>
    <w:basedOn w:val="Normal"/>
    <w:rsid w:val="000D3127"/>
    <w:pPr>
      <w:ind w:left="849" w:hanging="283"/>
      <w:contextualSpacing/>
    </w:pPr>
  </w:style>
  <w:style w:type="paragraph" w:styleId="List4">
    <w:name w:val="List 4"/>
    <w:basedOn w:val="Normal"/>
    <w:rsid w:val="000D3127"/>
    <w:pPr>
      <w:ind w:left="1132" w:hanging="283"/>
      <w:contextualSpacing/>
    </w:pPr>
  </w:style>
  <w:style w:type="paragraph" w:styleId="List5">
    <w:name w:val="List 5"/>
    <w:basedOn w:val="Normal"/>
    <w:rsid w:val="000D3127"/>
    <w:pPr>
      <w:ind w:left="1415" w:hanging="283"/>
      <w:contextualSpacing/>
    </w:pPr>
  </w:style>
  <w:style w:type="paragraph" w:styleId="ListBullet2">
    <w:name w:val="List Bullet 2"/>
    <w:basedOn w:val="Normal"/>
    <w:rsid w:val="000D3127"/>
    <w:pPr>
      <w:numPr>
        <w:numId w:val="3"/>
      </w:numPr>
      <w:contextualSpacing/>
    </w:pPr>
  </w:style>
  <w:style w:type="paragraph" w:styleId="ListBullet3">
    <w:name w:val="List Bullet 3"/>
    <w:basedOn w:val="Normal"/>
    <w:rsid w:val="000D3127"/>
    <w:pPr>
      <w:numPr>
        <w:numId w:val="4"/>
      </w:numPr>
      <w:contextualSpacing/>
    </w:pPr>
  </w:style>
  <w:style w:type="paragraph" w:styleId="ListBullet4">
    <w:name w:val="List Bullet 4"/>
    <w:basedOn w:val="Normal"/>
    <w:rsid w:val="000D3127"/>
    <w:pPr>
      <w:numPr>
        <w:numId w:val="5"/>
      </w:numPr>
      <w:contextualSpacing/>
    </w:pPr>
  </w:style>
  <w:style w:type="paragraph" w:styleId="ListBullet5">
    <w:name w:val="List Bullet 5"/>
    <w:basedOn w:val="Normal"/>
    <w:rsid w:val="000D3127"/>
    <w:pPr>
      <w:numPr>
        <w:numId w:val="6"/>
      </w:numPr>
      <w:contextualSpacing/>
    </w:pPr>
  </w:style>
  <w:style w:type="paragraph" w:styleId="ListContinue">
    <w:name w:val="List Continue"/>
    <w:basedOn w:val="Normal"/>
    <w:rsid w:val="000D3127"/>
    <w:pPr>
      <w:spacing w:after="120"/>
      <w:ind w:left="283"/>
      <w:contextualSpacing/>
    </w:pPr>
  </w:style>
  <w:style w:type="paragraph" w:styleId="ListContinue2">
    <w:name w:val="List Continue 2"/>
    <w:basedOn w:val="Normal"/>
    <w:rsid w:val="000D3127"/>
    <w:pPr>
      <w:spacing w:after="120"/>
      <w:ind w:left="566"/>
      <w:contextualSpacing/>
    </w:pPr>
  </w:style>
  <w:style w:type="paragraph" w:styleId="ListContinue3">
    <w:name w:val="List Continue 3"/>
    <w:basedOn w:val="Normal"/>
    <w:rsid w:val="000D3127"/>
    <w:pPr>
      <w:spacing w:after="120"/>
      <w:ind w:left="849"/>
      <w:contextualSpacing/>
    </w:pPr>
  </w:style>
  <w:style w:type="paragraph" w:styleId="ListContinue4">
    <w:name w:val="List Continue 4"/>
    <w:basedOn w:val="Normal"/>
    <w:rsid w:val="000D3127"/>
    <w:pPr>
      <w:spacing w:after="120"/>
      <w:ind w:left="1132"/>
      <w:contextualSpacing/>
    </w:pPr>
  </w:style>
  <w:style w:type="paragraph" w:styleId="ListContinue5">
    <w:name w:val="List Continue 5"/>
    <w:basedOn w:val="Normal"/>
    <w:rsid w:val="000D3127"/>
    <w:pPr>
      <w:spacing w:after="120"/>
      <w:ind w:left="1415"/>
      <w:contextualSpacing/>
    </w:pPr>
  </w:style>
  <w:style w:type="paragraph" w:styleId="ListNumber">
    <w:name w:val="List Number"/>
    <w:basedOn w:val="Normal"/>
    <w:rsid w:val="000D3127"/>
    <w:pPr>
      <w:numPr>
        <w:numId w:val="7"/>
      </w:numPr>
      <w:contextualSpacing/>
    </w:pPr>
  </w:style>
  <w:style w:type="paragraph" w:styleId="ListNumber2">
    <w:name w:val="List Number 2"/>
    <w:basedOn w:val="Normal"/>
    <w:rsid w:val="000D3127"/>
    <w:pPr>
      <w:numPr>
        <w:numId w:val="8"/>
      </w:numPr>
      <w:contextualSpacing/>
    </w:pPr>
  </w:style>
  <w:style w:type="paragraph" w:styleId="ListNumber3">
    <w:name w:val="List Number 3"/>
    <w:basedOn w:val="Normal"/>
    <w:rsid w:val="000D3127"/>
    <w:pPr>
      <w:numPr>
        <w:numId w:val="9"/>
      </w:numPr>
      <w:contextualSpacing/>
    </w:pPr>
  </w:style>
  <w:style w:type="paragraph" w:styleId="ListNumber4">
    <w:name w:val="List Number 4"/>
    <w:basedOn w:val="Normal"/>
    <w:rsid w:val="000D3127"/>
    <w:pPr>
      <w:numPr>
        <w:numId w:val="10"/>
      </w:numPr>
      <w:contextualSpacing/>
    </w:pPr>
  </w:style>
  <w:style w:type="paragraph" w:styleId="ListNumber5">
    <w:name w:val="List Number 5"/>
    <w:basedOn w:val="Normal"/>
    <w:rsid w:val="000D3127"/>
    <w:pPr>
      <w:numPr>
        <w:numId w:val="11"/>
      </w:numPr>
      <w:contextualSpacing/>
    </w:pPr>
  </w:style>
  <w:style w:type="paragraph" w:styleId="MacroText">
    <w:name w:val="macro"/>
    <w:link w:val="MacroTextChar"/>
    <w:rsid w:val="000D3127"/>
    <w:pPr>
      <w:tabs>
        <w:tab w:val="left" w:pos="480"/>
        <w:tab w:val="left" w:pos="960"/>
        <w:tab w:val="left" w:pos="1440"/>
        <w:tab w:val="left" w:pos="1920"/>
        <w:tab w:val="left" w:pos="2400"/>
        <w:tab w:val="left" w:pos="2880"/>
        <w:tab w:val="left" w:pos="3360"/>
        <w:tab w:val="left" w:pos="3840"/>
        <w:tab w:val="left" w:pos="4320"/>
      </w:tabs>
      <w:spacing w:before="200" w:after="200" w:line="276" w:lineRule="auto"/>
    </w:pPr>
    <w:rPr>
      <w:rFonts w:ascii="Courier New" w:hAnsi="Courier New" w:cs="Courier New"/>
      <w:lang w:bidi="en-US"/>
    </w:rPr>
  </w:style>
  <w:style w:type="character" w:customStyle="1" w:styleId="MacroTextChar">
    <w:name w:val="Macro Text Char"/>
    <w:link w:val="MacroText"/>
    <w:rsid w:val="000D3127"/>
    <w:rPr>
      <w:rFonts w:ascii="Courier New" w:hAnsi="Courier New" w:cs="Courier New"/>
      <w:lang w:val="en-US" w:eastAsia="en-US" w:bidi="en-US"/>
    </w:rPr>
  </w:style>
  <w:style w:type="paragraph" w:styleId="MessageHeader">
    <w:name w:val="Message Header"/>
    <w:basedOn w:val="Normal"/>
    <w:link w:val="MessageHeaderChar"/>
    <w:rsid w:val="000D3127"/>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MessageHeaderChar">
    <w:name w:val="Message Header Char"/>
    <w:link w:val="MessageHeader"/>
    <w:rsid w:val="000D3127"/>
    <w:rPr>
      <w:rFonts w:ascii="Cambria" w:eastAsia="Times New Roman" w:hAnsi="Cambria" w:cs="Times New Roman"/>
      <w:sz w:val="24"/>
      <w:szCs w:val="24"/>
      <w:shd w:val="pct20" w:color="auto" w:fill="auto"/>
      <w:lang w:bidi="en-US"/>
    </w:rPr>
  </w:style>
  <w:style w:type="paragraph" w:styleId="NormalIndent">
    <w:name w:val="Normal Indent"/>
    <w:basedOn w:val="Normal"/>
    <w:rsid w:val="000D3127"/>
    <w:pPr>
      <w:ind w:left="720"/>
    </w:pPr>
  </w:style>
  <w:style w:type="paragraph" w:styleId="NoteHeading">
    <w:name w:val="Note Heading"/>
    <w:basedOn w:val="Normal"/>
    <w:next w:val="Normal"/>
    <w:link w:val="NoteHeadingChar"/>
    <w:rsid w:val="000D3127"/>
  </w:style>
  <w:style w:type="character" w:customStyle="1" w:styleId="NoteHeadingChar">
    <w:name w:val="Note Heading Char"/>
    <w:link w:val="NoteHeading"/>
    <w:rsid w:val="000D3127"/>
    <w:rPr>
      <w:lang w:bidi="en-US"/>
    </w:rPr>
  </w:style>
  <w:style w:type="paragraph" w:styleId="PlainText">
    <w:name w:val="Plain Text"/>
    <w:basedOn w:val="Normal"/>
    <w:link w:val="PlainTextChar"/>
    <w:rsid w:val="000D3127"/>
    <w:rPr>
      <w:rFonts w:ascii="Courier New" w:hAnsi="Courier New" w:cs="Courier New"/>
    </w:rPr>
  </w:style>
  <w:style w:type="character" w:customStyle="1" w:styleId="PlainTextChar">
    <w:name w:val="Plain Text Char"/>
    <w:link w:val="PlainText"/>
    <w:rsid w:val="000D3127"/>
    <w:rPr>
      <w:rFonts w:ascii="Courier New" w:hAnsi="Courier New" w:cs="Courier New"/>
      <w:lang w:bidi="en-US"/>
    </w:rPr>
  </w:style>
  <w:style w:type="paragraph" w:styleId="Salutation">
    <w:name w:val="Salutation"/>
    <w:basedOn w:val="Normal"/>
    <w:next w:val="Normal"/>
    <w:link w:val="SalutationChar"/>
    <w:rsid w:val="000D3127"/>
  </w:style>
  <w:style w:type="character" w:customStyle="1" w:styleId="SalutationChar">
    <w:name w:val="Salutation Char"/>
    <w:link w:val="Salutation"/>
    <w:rsid w:val="000D3127"/>
    <w:rPr>
      <w:lang w:bidi="en-US"/>
    </w:rPr>
  </w:style>
  <w:style w:type="paragraph" w:styleId="Signature">
    <w:name w:val="Signature"/>
    <w:basedOn w:val="Normal"/>
    <w:link w:val="SignatureChar"/>
    <w:rsid w:val="000D3127"/>
    <w:pPr>
      <w:ind w:left="4252"/>
    </w:pPr>
  </w:style>
  <w:style w:type="character" w:customStyle="1" w:styleId="SignatureChar">
    <w:name w:val="Signature Char"/>
    <w:link w:val="Signature"/>
    <w:rsid w:val="000D3127"/>
    <w:rPr>
      <w:lang w:bidi="en-US"/>
    </w:rPr>
  </w:style>
  <w:style w:type="paragraph" w:styleId="TableofAuthorities">
    <w:name w:val="table of authorities"/>
    <w:basedOn w:val="Normal"/>
    <w:next w:val="Normal"/>
    <w:rsid w:val="000D3127"/>
    <w:pPr>
      <w:ind w:left="200" w:hanging="200"/>
    </w:pPr>
  </w:style>
  <w:style w:type="paragraph" w:styleId="TableofFigures">
    <w:name w:val="table of figures"/>
    <w:basedOn w:val="Normal"/>
    <w:next w:val="Normal"/>
    <w:rsid w:val="000D3127"/>
  </w:style>
  <w:style w:type="paragraph" w:styleId="TOAHeading">
    <w:name w:val="toa heading"/>
    <w:basedOn w:val="Normal"/>
    <w:next w:val="Normal"/>
    <w:rsid w:val="000D3127"/>
    <w:pPr>
      <w:spacing w:before="120"/>
    </w:pPr>
    <w:rPr>
      <w:rFonts w:ascii="Cambria" w:hAnsi="Cambria" w:cs="Times New Roman"/>
      <w:b/>
      <w:bCs/>
      <w:sz w:val="24"/>
      <w:szCs w:val="24"/>
    </w:rPr>
  </w:style>
  <w:style w:type="paragraph" w:styleId="TOC1">
    <w:name w:val="toc 1"/>
    <w:basedOn w:val="Normal"/>
    <w:next w:val="Normal"/>
    <w:autoRedefine/>
    <w:uiPriority w:val="39"/>
    <w:rsid w:val="00447BA2"/>
    <w:pPr>
      <w:tabs>
        <w:tab w:val="left" w:pos="426"/>
        <w:tab w:val="right" w:leader="dot" w:pos="9017"/>
      </w:tabs>
    </w:pPr>
  </w:style>
  <w:style w:type="paragraph" w:styleId="TOC2">
    <w:name w:val="toc 2"/>
    <w:basedOn w:val="Normal"/>
    <w:next w:val="Normal"/>
    <w:autoRedefine/>
    <w:uiPriority w:val="39"/>
    <w:rsid w:val="000D3127"/>
    <w:pPr>
      <w:ind w:left="200"/>
    </w:pPr>
  </w:style>
  <w:style w:type="paragraph" w:styleId="TOC3">
    <w:name w:val="toc 3"/>
    <w:basedOn w:val="Normal"/>
    <w:next w:val="Normal"/>
    <w:autoRedefine/>
    <w:uiPriority w:val="39"/>
    <w:rsid w:val="000D3127"/>
    <w:pPr>
      <w:ind w:left="400"/>
    </w:pPr>
  </w:style>
  <w:style w:type="paragraph" w:styleId="TOC4">
    <w:name w:val="toc 4"/>
    <w:basedOn w:val="Normal"/>
    <w:next w:val="Normal"/>
    <w:autoRedefine/>
    <w:rsid w:val="000D3127"/>
    <w:pPr>
      <w:ind w:left="600"/>
    </w:pPr>
  </w:style>
  <w:style w:type="paragraph" w:styleId="TOC5">
    <w:name w:val="toc 5"/>
    <w:basedOn w:val="Normal"/>
    <w:next w:val="Normal"/>
    <w:autoRedefine/>
    <w:rsid w:val="000D3127"/>
    <w:pPr>
      <w:ind w:left="800"/>
    </w:pPr>
  </w:style>
  <w:style w:type="paragraph" w:styleId="TOC6">
    <w:name w:val="toc 6"/>
    <w:basedOn w:val="Normal"/>
    <w:next w:val="Normal"/>
    <w:autoRedefine/>
    <w:rsid w:val="000D3127"/>
    <w:pPr>
      <w:ind w:left="1000"/>
    </w:pPr>
  </w:style>
  <w:style w:type="paragraph" w:styleId="TOC7">
    <w:name w:val="toc 7"/>
    <w:basedOn w:val="Normal"/>
    <w:next w:val="Normal"/>
    <w:autoRedefine/>
    <w:rsid w:val="000D3127"/>
    <w:pPr>
      <w:ind w:left="1200"/>
    </w:pPr>
  </w:style>
  <w:style w:type="paragraph" w:styleId="TOC8">
    <w:name w:val="toc 8"/>
    <w:basedOn w:val="Normal"/>
    <w:next w:val="Normal"/>
    <w:autoRedefine/>
    <w:rsid w:val="000D3127"/>
    <w:pPr>
      <w:ind w:left="1400"/>
    </w:pPr>
  </w:style>
  <w:style w:type="paragraph" w:styleId="TOC9">
    <w:name w:val="toc 9"/>
    <w:basedOn w:val="Normal"/>
    <w:next w:val="Normal"/>
    <w:autoRedefine/>
    <w:rsid w:val="000D3127"/>
    <w:pPr>
      <w:ind w:left="1600"/>
    </w:pPr>
  </w:style>
  <w:style w:type="paragraph" w:styleId="Revision">
    <w:name w:val="Revision"/>
    <w:hidden/>
    <w:uiPriority w:val="99"/>
    <w:semiHidden/>
    <w:rsid w:val="009161E7"/>
    <w:rPr>
      <w:lang w:bidi="en-US"/>
    </w:rPr>
  </w:style>
  <w:style w:type="paragraph" w:customStyle="1" w:styleId="Koptekst">
    <w:name w:val="_Koptekst"/>
    <w:basedOn w:val="Header"/>
    <w:qFormat/>
    <w:rsid w:val="009D4D95"/>
    <w:pPr>
      <w:tabs>
        <w:tab w:val="clear" w:pos="4680"/>
        <w:tab w:val="clear" w:pos="9360"/>
        <w:tab w:val="right" w:pos="8505"/>
      </w:tabs>
      <w:ind w:right="41"/>
    </w:pPr>
    <w:rPr>
      <w:caps/>
      <w:sz w:val="16"/>
      <w:szCs w:val="16"/>
      <w:lang w:val="nl-NL" w:eastAsia="nl-NL" w:bidi="ar-SA"/>
    </w:rPr>
  </w:style>
  <w:style w:type="table" w:styleId="TableClassic2">
    <w:name w:val="Table Classic 2"/>
    <w:basedOn w:val="TableNormal"/>
    <w:rsid w:val="00965E30"/>
    <w:pPr>
      <w:spacing w:line="24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FooterChar">
    <w:name w:val="Footer Char"/>
    <w:basedOn w:val="DefaultParagraphFont"/>
    <w:link w:val="Footer"/>
    <w:uiPriority w:val="99"/>
    <w:rsid w:val="00581E60"/>
    <w:rPr>
      <w:rFonts w:ascii="Arial" w:hAnsi="Arial" w:cs="Arial"/>
      <w:sz w:val="18"/>
      <w:szCs w:val="18"/>
      <w:lang w:val="en-GB" w:bidi="en-US"/>
    </w:rPr>
  </w:style>
  <w:style w:type="paragraph" w:customStyle="1" w:styleId="Compact">
    <w:name w:val="Compact"/>
    <w:basedOn w:val="Normal"/>
    <w:qFormat/>
    <w:rsid w:val="004136C4"/>
    <w:pPr>
      <w:spacing w:before="36" w:after="36" w:line="240" w:lineRule="auto"/>
    </w:pPr>
    <w:rPr>
      <w:rFonts w:asciiTheme="minorHAnsi" w:eastAsiaTheme="minorHAnsi" w:hAnsiTheme="minorHAnsi" w:cstheme="minorBidi"/>
      <w:sz w:val="24"/>
      <w:szCs w:val="24"/>
      <w:lang w:val="en-US" w:bidi="ar-SA"/>
    </w:rPr>
  </w:style>
  <w:style w:type="character" w:customStyle="1" w:styleId="CommentTextChar">
    <w:name w:val="Comment Text Char"/>
    <w:basedOn w:val="DefaultParagraphFont"/>
    <w:link w:val="CommentText"/>
    <w:semiHidden/>
    <w:rsid w:val="00F32275"/>
    <w:rPr>
      <w:rFonts w:ascii="Arial" w:hAnsi="Arial" w:cs="Arial"/>
      <w:lang w:val="en-GB" w:bidi="en-US"/>
    </w:rPr>
  </w:style>
  <w:style w:type="character" w:customStyle="1" w:styleId="citation">
    <w:name w:val="citation"/>
    <w:basedOn w:val="DefaultParagraphFont"/>
    <w:rsid w:val="007B5DF9"/>
  </w:style>
  <w:style w:type="character" w:customStyle="1" w:styleId="st">
    <w:name w:val="st"/>
    <w:basedOn w:val="DefaultParagraphFont"/>
    <w:rsid w:val="007B5DF9"/>
  </w:style>
  <w:style w:type="character" w:styleId="UnresolvedMention">
    <w:name w:val="Unresolved Mention"/>
    <w:basedOn w:val="DefaultParagraphFont"/>
    <w:uiPriority w:val="99"/>
    <w:semiHidden/>
    <w:unhideWhenUsed/>
    <w:rsid w:val="00FD0012"/>
    <w:rPr>
      <w:color w:val="605E5C"/>
      <w:shd w:val="clear" w:color="auto" w:fill="E1DFDD"/>
    </w:rPr>
  </w:style>
  <w:style w:type="character" w:styleId="PlaceholderText">
    <w:name w:val="Placeholder Text"/>
    <w:basedOn w:val="DefaultParagraphFont"/>
    <w:uiPriority w:val="99"/>
    <w:semiHidden/>
    <w:rsid w:val="00F0312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866363">
      <w:bodyDiv w:val="1"/>
      <w:marLeft w:val="0"/>
      <w:marRight w:val="0"/>
      <w:marTop w:val="0"/>
      <w:marBottom w:val="0"/>
      <w:divBdr>
        <w:top w:val="none" w:sz="0" w:space="0" w:color="auto"/>
        <w:left w:val="none" w:sz="0" w:space="0" w:color="auto"/>
        <w:bottom w:val="none" w:sz="0" w:space="0" w:color="auto"/>
        <w:right w:val="none" w:sz="0" w:space="0" w:color="auto"/>
      </w:divBdr>
    </w:div>
    <w:div w:id="299112765">
      <w:bodyDiv w:val="1"/>
      <w:marLeft w:val="0"/>
      <w:marRight w:val="0"/>
      <w:marTop w:val="0"/>
      <w:marBottom w:val="0"/>
      <w:divBdr>
        <w:top w:val="none" w:sz="0" w:space="0" w:color="auto"/>
        <w:left w:val="none" w:sz="0" w:space="0" w:color="auto"/>
        <w:bottom w:val="none" w:sz="0" w:space="0" w:color="auto"/>
        <w:right w:val="none" w:sz="0" w:space="0" w:color="auto"/>
      </w:divBdr>
      <w:divsChild>
        <w:div w:id="808784661">
          <w:marLeft w:val="720"/>
          <w:marRight w:val="0"/>
          <w:marTop w:val="96"/>
          <w:marBottom w:val="0"/>
          <w:divBdr>
            <w:top w:val="none" w:sz="0" w:space="0" w:color="auto"/>
            <w:left w:val="none" w:sz="0" w:space="0" w:color="auto"/>
            <w:bottom w:val="none" w:sz="0" w:space="0" w:color="auto"/>
            <w:right w:val="none" w:sz="0" w:space="0" w:color="auto"/>
          </w:divBdr>
        </w:div>
      </w:divsChild>
    </w:div>
    <w:div w:id="317077876">
      <w:bodyDiv w:val="1"/>
      <w:marLeft w:val="0"/>
      <w:marRight w:val="0"/>
      <w:marTop w:val="0"/>
      <w:marBottom w:val="0"/>
      <w:divBdr>
        <w:top w:val="none" w:sz="0" w:space="0" w:color="auto"/>
        <w:left w:val="none" w:sz="0" w:space="0" w:color="auto"/>
        <w:bottom w:val="none" w:sz="0" w:space="0" w:color="auto"/>
        <w:right w:val="none" w:sz="0" w:space="0" w:color="auto"/>
      </w:divBdr>
    </w:div>
    <w:div w:id="337126073">
      <w:bodyDiv w:val="1"/>
      <w:marLeft w:val="0"/>
      <w:marRight w:val="0"/>
      <w:marTop w:val="0"/>
      <w:marBottom w:val="0"/>
      <w:divBdr>
        <w:top w:val="none" w:sz="0" w:space="0" w:color="auto"/>
        <w:left w:val="none" w:sz="0" w:space="0" w:color="auto"/>
        <w:bottom w:val="none" w:sz="0" w:space="0" w:color="auto"/>
        <w:right w:val="none" w:sz="0" w:space="0" w:color="auto"/>
      </w:divBdr>
      <w:divsChild>
        <w:div w:id="1570388189">
          <w:marLeft w:val="274"/>
          <w:marRight w:val="0"/>
          <w:marTop w:val="86"/>
          <w:marBottom w:val="0"/>
          <w:divBdr>
            <w:top w:val="none" w:sz="0" w:space="0" w:color="auto"/>
            <w:left w:val="none" w:sz="0" w:space="0" w:color="auto"/>
            <w:bottom w:val="none" w:sz="0" w:space="0" w:color="auto"/>
            <w:right w:val="none" w:sz="0" w:space="0" w:color="auto"/>
          </w:divBdr>
        </w:div>
        <w:div w:id="331102867">
          <w:marLeft w:val="274"/>
          <w:marRight w:val="0"/>
          <w:marTop w:val="86"/>
          <w:marBottom w:val="0"/>
          <w:divBdr>
            <w:top w:val="none" w:sz="0" w:space="0" w:color="auto"/>
            <w:left w:val="none" w:sz="0" w:space="0" w:color="auto"/>
            <w:bottom w:val="none" w:sz="0" w:space="0" w:color="auto"/>
            <w:right w:val="none" w:sz="0" w:space="0" w:color="auto"/>
          </w:divBdr>
        </w:div>
        <w:div w:id="1390424401">
          <w:marLeft w:val="274"/>
          <w:marRight w:val="0"/>
          <w:marTop w:val="86"/>
          <w:marBottom w:val="0"/>
          <w:divBdr>
            <w:top w:val="none" w:sz="0" w:space="0" w:color="auto"/>
            <w:left w:val="none" w:sz="0" w:space="0" w:color="auto"/>
            <w:bottom w:val="none" w:sz="0" w:space="0" w:color="auto"/>
            <w:right w:val="none" w:sz="0" w:space="0" w:color="auto"/>
          </w:divBdr>
        </w:div>
      </w:divsChild>
    </w:div>
    <w:div w:id="491679577">
      <w:bodyDiv w:val="1"/>
      <w:marLeft w:val="0"/>
      <w:marRight w:val="0"/>
      <w:marTop w:val="0"/>
      <w:marBottom w:val="0"/>
      <w:divBdr>
        <w:top w:val="none" w:sz="0" w:space="0" w:color="auto"/>
        <w:left w:val="none" w:sz="0" w:space="0" w:color="auto"/>
        <w:bottom w:val="none" w:sz="0" w:space="0" w:color="auto"/>
        <w:right w:val="none" w:sz="0" w:space="0" w:color="auto"/>
      </w:divBdr>
      <w:divsChild>
        <w:div w:id="1979066855">
          <w:marLeft w:val="547"/>
          <w:marRight w:val="0"/>
          <w:marTop w:val="77"/>
          <w:marBottom w:val="0"/>
          <w:divBdr>
            <w:top w:val="none" w:sz="0" w:space="0" w:color="auto"/>
            <w:left w:val="none" w:sz="0" w:space="0" w:color="auto"/>
            <w:bottom w:val="none" w:sz="0" w:space="0" w:color="auto"/>
            <w:right w:val="none" w:sz="0" w:space="0" w:color="auto"/>
          </w:divBdr>
        </w:div>
        <w:div w:id="1407340567">
          <w:marLeft w:val="547"/>
          <w:marRight w:val="0"/>
          <w:marTop w:val="77"/>
          <w:marBottom w:val="0"/>
          <w:divBdr>
            <w:top w:val="none" w:sz="0" w:space="0" w:color="auto"/>
            <w:left w:val="none" w:sz="0" w:space="0" w:color="auto"/>
            <w:bottom w:val="none" w:sz="0" w:space="0" w:color="auto"/>
            <w:right w:val="none" w:sz="0" w:space="0" w:color="auto"/>
          </w:divBdr>
        </w:div>
      </w:divsChild>
    </w:div>
    <w:div w:id="590941021">
      <w:bodyDiv w:val="1"/>
      <w:marLeft w:val="0"/>
      <w:marRight w:val="0"/>
      <w:marTop w:val="0"/>
      <w:marBottom w:val="0"/>
      <w:divBdr>
        <w:top w:val="none" w:sz="0" w:space="0" w:color="auto"/>
        <w:left w:val="none" w:sz="0" w:space="0" w:color="auto"/>
        <w:bottom w:val="none" w:sz="0" w:space="0" w:color="auto"/>
        <w:right w:val="none" w:sz="0" w:space="0" w:color="auto"/>
      </w:divBdr>
    </w:div>
    <w:div w:id="635994031">
      <w:bodyDiv w:val="1"/>
      <w:marLeft w:val="0"/>
      <w:marRight w:val="0"/>
      <w:marTop w:val="0"/>
      <w:marBottom w:val="0"/>
      <w:divBdr>
        <w:top w:val="none" w:sz="0" w:space="0" w:color="auto"/>
        <w:left w:val="none" w:sz="0" w:space="0" w:color="auto"/>
        <w:bottom w:val="none" w:sz="0" w:space="0" w:color="auto"/>
        <w:right w:val="none" w:sz="0" w:space="0" w:color="auto"/>
      </w:divBdr>
    </w:div>
    <w:div w:id="768738604">
      <w:bodyDiv w:val="1"/>
      <w:marLeft w:val="0"/>
      <w:marRight w:val="0"/>
      <w:marTop w:val="0"/>
      <w:marBottom w:val="0"/>
      <w:divBdr>
        <w:top w:val="none" w:sz="0" w:space="0" w:color="auto"/>
        <w:left w:val="none" w:sz="0" w:space="0" w:color="auto"/>
        <w:bottom w:val="none" w:sz="0" w:space="0" w:color="auto"/>
        <w:right w:val="none" w:sz="0" w:space="0" w:color="auto"/>
      </w:divBdr>
    </w:div>
    <w:div w:id="769743385">
      <w:bodyDiv w:val="1"/>
      <w:marLeft w:val="0"/>
      <w:marRight w:val="0"/>
      <w:marTop w:val="0"/>
      <w:marBottom w:val="0"/>
      <w:divBdr>
        <w:top w:val="none" w:sz="0" w:space="0" w:color="auto"/>
        <w:left w:val="none" w:sz="0" w:space="0" w:color="auto"/>
        <w:bottom w:val="none" w:sz="0" w:space="0" w:color="auto"/>
        <w:right w:val="none" w:sz="0" w:space="0" w:color="auto"/>
      </w:divBdr>
      <w:divsChild>
        <w:div w:id="287703728">
          <w:marLeft w:val="720"/>
          <w:marRight w:val="0"/>
          <w:marTop w:val="96"/>
          <w:marBottom w:val="0"/>
          <w:divBdr>
            <w:top w:val="none" w:sz="0" w:space="0" w:color="auto"/>
            <w:left w:val="none" w:sz="0" w:space="0" w:color="auto"/>
            <w:bottom w:val="none" w:sz="0" w:space="0" w:color="auto"/>
            <w:right w:val="none" w:sz="0" w:space="0" w:color="auto"/>
          </w:divBdr>
        </w:div>
      </w:divsChild>
    </w:div>
    <w:div w:id="852764764">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sChild>
        <w:div w:id="828598276">
          <w:marLeft w:val="1166"/>
          <w:marRight w:val="0"/>
          <w:marTop w:val="86"/>
          <w:marBottom w:val="0"/>
          <w:divBdr>
            <w:top w:val="none" w:sz="0" w:space="0" w:color="auto"/>
            <w:left w:val="none" w:sz="0" w:space="0" w:color="auto"/>
            <w:bottom w:val="none" w:sz="0" w:space="0" w:color="auto"/>
            <w:right w:val="none" w:sz="0" w:space="0" w:color="auto"/>
          </w:divBdr>
        </w:div>
        <w:div w:id="2123376687">
          <w:marLeft w:val="1166"/>
          <w:marRight w:val="0"/>
          <w:marTop w:val="86"/>
          <w:marBottom w:val="0"/>
          <w:divBdr>
            <w:top w:val="none" w:sz="0" w:space="0" w:color="auto"/>
            <w:left w:val="none" w:sz="0" w:space="0" w:color="auto"/>
            <w:bottom w:val="none" w:sz="0" w:space="0" w:color="auto"/>
            <w:right w:val="none" w:sz="0" w:space="0" w:color="auto"/>
          </w:divBdr>
        </w:div>
      </w:divsChild>
    </w:div>
    <w:div w:id="943072366">
      <w:bodyDiv w:val="1"/>
      <w:marLeft w:val="0"/>
      <w:marRight w:val="0"/>
      <w:marTop w:val="0"/>
      <w:marBottom w:val="0"/>
      <w:divBdr>
        <w:top w:val="none" w:sz="0" w:space="0" w:color="auto"/>
        <w:left w:val="none" w:sz="0" w:space="0" w:color="auto"/>
        <w:bottom w:val="none" w:sz="0" w:space="0" w:color="auto"/>
        <w:right w:val="none" w:sz="0" w:space="0" w:color="auto"/>
      </w:divBdr>
    </w:div>
    <w:div w:id="1028331141">
      <w:bodyDiv w:val="1"/>
      <w:marLeft w:val="0"/>
      <w:marRight w:val="0"/>
      <w:marTop w:val="0"/>
      <w:marBottom w:val="0"/>
      <w:divBdr>
        <w:top w:val="none" w:sz="0" w:space="0" w:color="auto"/>
        <w:left w:val="none" w:sz="0" w:space="0" w:color="auto"/>
        <w:bottom w:val="none" w:sz="0" w:space="0" w:color="auto"/>
        <w:right w:val="none" w:sz="0" w:space="0" w:color="auto"/>
      </w:divBdr>
    </w:div>
    <w:div w:id="1108618754">
      <w:bodyDiv w:val="1"/>
      <w:marLeft w:val="0"/>
      <w:marRight w:val="0"/>
      <w:marTop w:val="0"/>
      <w:marBottom w:val="0"/>
      <w:divBdr>
        <w:top w:val="none" w:sz="0" w:space="0" w:color="auto"/>
        <w:left w:val="none" w:sz="0" w:space="0" w:color="auto"/>
        <w:bottom w:val="none" w:sz="0" w:space="0" w:color="auto"/>
        <w:right w:val="none" w:sz="0" w:space="0" w:color="auto"/>
      </w:divBdr>
    </w:div>
    <w:div w:id="1225337166">
      <w:bodyDiv w:val="1"/>
      <w:marLeft w:val="0"/>
      <w:marRight w:val="0"/>
      <w:marTop w:val="0"/>
      <w:marBottom w:val="0"/>
      <w:divBdr>
        <w:top w:val="none" w:sz="0" w:space="0" w:color="auto"/>
        <w:left w:val="none" w:sz="0" w:space="0" w:color="auto"/>
        <w:bottom w:val="none" w:sz="0" w:space="0" w:color="auto"/>
        <w:right w:val="none" w:sz="0" w:space="0" w:color="auto"/>
      </w:divBdr>
    </w:div>
    <w:div w:id="1244529974">
      <w:bodyDiv w:val="1"/>
      <w:marLeft w:val="0"/>
      <w:marRight w:val="0"/>
      <w:marTop w:val="0"/>
      <w:marBottom w:val="0"/>
      <w:divBdr>
        <w:top w:val="none" w:sz="0" w:space="0" w:color="auto"/>
        <w:left w:val="none" w:sz="0" w:space="0" w:color="auto"/>
        <w:bottom w:val="none" w:sz="0" w:space="0" w:color="auto"/>
        <w:right w:val="none" w:sz="0" w:space="0" w:color="auto"/>
      </w:divBdr>
      <w:divsChild>
        <w:div w:id="822039376">
          <w:marLeft w:val="547"/>
          <w:marRight w:val="0"/>
          <w:marTop w:val="77"/>
          <w:marBottom w:val="0"/>
          <w:divBdr>
            <w:top w:val="none" w:sz="0" w:space="0" w:color="auto"/>
            <w:left w:val="none" w:sz="0" w:space="0" w:color="auto"/>
            <w:bottom w:val="none" w:sz="0" w:space="0" w:color="auto"/>
            <w:right w:val="none" w:sz="0" w:space="0" w:color="auto"/>
          </w:divBdr>
        </w:div>
      </w:divsChild>
    </w:div>
    <w:div w:id="1268198369">
      <w:bodyDiv w:val="1"/>
      <w:marLeft w:val="0"/>
      <w:marRight w:val="0"/>
      <w:marTop w:val="0"/>
      <w:marBottom w:val="0"/>
      <w:divBdr>
        <w:top w:val="none" w:sz="0" w:space="0" w:color="auto"/>
        <w:left w:val="none" w:sz="0" w:space="0" w:color="auto"/>
        <w:bottom w:val="none" w:sz="0" w:space="0" w:color="auto"/>
        <w:right w:val="none" w:sz="0" w:space="0" w:color="auto"/>
      </w:divBdr>
      <w:divsChild>
        <w:div w:id="1672636735">
          <w:marLeft w:val="1166"/>
          <w:marRight w:val="0"/>
          <w:marTop w:val="86"/>
          <w:marBottom w:val="0"/>
          <w:divBdr>
            <w:top w:val="none" w:sz="0" w:space="0" w:color="auto"/>
            <w:left w:val="none" w:sz="0" w:space="0" w:color="auto"/>
            <w:bottom w:val="none" w:sz="0" w:space="0" w:color="auto"/>
            <w:right w:val="none" w:sz="0" w:space="0" w:color="auto"/>
          </w:divBdr>
        </w:div>
      </w:divsChild>
    </w:div>
    <w:div w:id="1481581983">
      <w:bodyDiv w:val="1"/>
      <w:marLeft w:val="0"/>
      <w:marRight w:val="0"/>
      <w:marTop w:val="0"/>
      <w:marBottom w:val="0"/>
      <w:divBdr>
        <w:top w:val="none" w:sz="0" w:space="0" w:color="auto"/>
        <w:left w:val="none" w:sz="0" w:space="0" w:color="auto"/>
        <w:bottom w:val="none" w:sz="0" w:space="0" w:color="auto"/>
        <w:right w:val="none" w:sz="0" w:space="0" w:color="auto"/>
      </w:divBdr>
      <w:divsChild>
        <w:div w:id="1962221933">
          <w:marLeft w:val="547"/>
          <w:marRight w:val="0"/>
          <w:marTop w:val="96"/>
          <w:marBottom w:val="0"/>
          <w:divBdr>
            <w:top w:val="none" w:sz="0" w:space="0" w:color="auto"/>
            <w:left w:val="none" w:sz="0" w:space="0" w:color="auto"/>
            <w:bottom w:val="none" w:sz="0" w:space="0" w:color="auto"/>
            <w:right w:val="none" w:sz="0" w:space="0" w:color="auto"/>
          </w:divBdr>
        </w:div>
      </w:divsChild>
    </w:div>
    <w:div w:id="1571304720">
      <w:bodyDiv w:val="1"/>
      <w:marLeft w:val="0"/>
      <w:marRight w:val="0"/>
      <w:marTop w:val="0"/>
      <w:marBottom w:val="0"/>
      <w:divBdr>
        <w:top w:val="none" w:sz="0" w:space="0" w:color="auto"/>
        <w:left w:val="none" w:sz="0" w:space="0" w:color="auto"/>
        <w:bottom w:val="none" w:sz="0" w:space="0" w:color="auto"/>
        <w:right w:val="none" w:sz="0" w:space="0" w:color="auto"/>
      </w:divBdr>
    </w:div>
    <w:div w:id="1746563417">
      <w:bodyDiv w:val="1"/>
      <w:marLeft w:val="0"/>
      <w:marRight w:val="0"/>
      <w:marTop w:val="0"/>
      <w:marBottom w:val="0"/>
      <w:divBdr>
        <w:top w:val="none" w:sz="0" w:space="0" w:color="auto"/>
        <w:left w:val="none" w:sz="0" w:space="0" w:color="auto"/>
        <w:bottom w:val="none" w:sz="0" w:space="0" w:color="auto"/>
        <w:right w:val="none" w:sz="0" w:space="0" w:color="auto"/>
      </w:divBdr>
    </w:div>
    <w:div w:id="1904827560">
      <w:bodyDiv w:val="1"/>
      <w:marLeft w:val="0"/>
      <w:marRight w:val="0"/>
      <w:marTop w:val="0"/>
      <w:marBottom w:val="0"/>
      <w:divBdr>
        <w:top w:val="none" w:sz="0" w:space="0" w:color="auto"/>
        <w:left w:val="none" w:sz="0" w:space="0" w:color="auto"/>
        <w:bottom w:val="none" w:sz="0" w:space="0" w:color="auto"/>
        <w:right w:val="none" w:sz="0" w:space="0" w:color="auto"/>
      </w:divBdr>
      <w:divsChild>
        <w:div w:id="1666742302">
          <w:marLeft w:val="547"/>
          <w:marRight w:val="0"/>
          <w:marTop w:val="106"/>
          <w:marBottom w:val="0"/>
          <w:divBdr>
            <w:top w:val="none" w:sz="0" w:space="0" w:color="auto"/>
            <w:left w:val="none" w:sz="0" w:space="0" w:color="auto"/>
            <w:bottom w:val="none" w:sz="0" w:space="0" w:color="auto"/>
            <w:right w:val="none" w:sz="0" w:space="0" w:color="auto"/>
          </w:divBdr>
        </w:div>
      </w:divsChild>
    </w:div>
    <w:div w:id="2051759889">
      <w:bodyDiv w:val="1"/>
      <w:marLeft w:val="0"/>
      <w:marRight w:val="0"/>
      <w:marTop w:val="0"/>
      <w:marBottom w:val="0"/>
      <w:divBdr>
        <w:top w:val="none" w:sz="0" w:space="0" w:color="auto"/>
        <w:left w:val="none" w:sz="0" w:space="0" w:color="auto"/>
        <w:bottom w:val="none" w:sz="0" w:space="0" w:color="auto"/>
        <w:right w:val="none" w:sz="0" w:space="0" w:color="auto"/>
      </w:divBdr>
    </w:div>
    <w:div w:id="2092464150">
      <w:bodyDiv w:val="1"/>
      <w:marLeft w:val="0"/>
      <w:marRight w:val="0"/>
      <w:marTop w:val="0"/>
      <w:marBottom w:val="0"/>
      <w:divBdr>
        <w:top w:val="none" w:sz="0" w:space="0" w:color="auto"/>
        <w:left w:val="none" w:sz="0" w:space="0" w:color="auto"/>
        <w:bottom w:val="none" w:sz="0" w:space="0" w:color="auto"/>
        <w:right w:val="none" w:sz="0" w:space="0" w:color="auto"/>
      </w:divBdr>
    </w:div>
    <w:div w:id="210672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8C2E98-6FCA-4EDA-8F46-517123F91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11</Pages>
  <Words>2593</Words>
  <Characters>14785</Characters>
  <Application>Microsoft Office Word</Application>
  <DocSecurity>0</DocSecurity>
  <Lines>123</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Study Manual Bachelor Business Administration</vt:lpstr>
      <vt:lpstr>Study Manual Bachelor Business Administration</vt:lpstr>
    </vt:vector>
  </TitlesOfParts>
  <Company>Vrije Universiteit Amsterdam</Company>
  <LinksUpToDate>false</LinksUpToDate>
  <CharactersWithSpaces>17344</CharactersWithSpaces>
  <SharedDoc>false</SharedDoc>
  <HLinks>
    <vt:vector size="84" baseType="variant">
      <vt:variant>
        <vt:i4>1048626</vt:i4>
      </vt:variant>
      <vt:variant>
        <vt:i4>74</vt:i4>
      </vt:variant>
      <vt:variant>
        <vt:i4>0</vt:i4>
      </vt:variant>
      <vt:variant>
        <vt:i4>5</vt:i4>
      </vt:variant>
      <vt:variant>
        <vt:lpwstr/>
      </vt:variant>
      <vt:variant>
        <vt:lpwstr>_Toc302552602</vt:lpwstr>
      </vt:variant>
      <vt:variant>
        <vt:i4>1048626</vt:i4>
      </vt:variant>
      <vt:variant>
        <vt:i4>68</vt:i4>
      </vt:variant>
      <vt:variant>
        <vt:i4>0</vt:i4>
      </vt:variant>
      <vt:variant>
        <vt:i4>5</vt:i4>
      </vt:variant>
      <vt:variant>
        <vt:lpwstr/>
      </vt:variant>
      <vt:variant>
        <vt:lpwstr>_Toc302552601</vt:lpwstr>
      </vt:variant>
      <vt:variant>
        <vt:i4>1048626</vt:i4>
      </vt:variant>
      <vt:variant>
        <vt:i4>62</vt:i4>
      </vt:variant>
      <vt:variant>
        <vt:i4>0</vt:i4>
      </vt:variant>
      <vt:variant>
        <vt:i4>5</vt:i4>
      </vt:variant>
      <vt:variant>
        <vt:lpwstr/>
      </vt:variant>
      <vt:variant>
        <vt:lpwstr>_Toc302552600</vt:lpwstr>
      </vt:variant>
      <vt:variant>
        <vt:i4>1638449</vt:i4>
      </vt:variant>
      <vt:variant>
        <vt:i4>56</vt:i4>
      </vt:variant>
      <vt:variant>
        <vt:i4>0</vt:i4>
      </vt:variant>
      <vt:variant>
        <vt:i4>5</vt:i4>
      </vt:variant>
      <vt:variant>
        <vt:lpwstr/>
      </vt:variant>
      <vt:variant>
        <vt:lpwstr>_Toc302552599</vt:lpwstr>
      </vt:variant>
      <vt:variant>
        <vt:i4>1638449</vt:i4>
      </vt:variant>
      <vt:variant>
        <vt:i4>50</vt:i4>
      </vt:variant>
      <vt:variant>
        <vt:i4>0</vt:i4>
      </vt:variant>
      <vt:variant>
        <vt:i4>5</vt:i4>
      </vt:variant>
      <vt:variant>
        <vt:lpwstr/>
      </vt:variant>
      <vt:variant>
        <vt:lpwstr>_Toc302552598</vt:lpwstr>
      </vt:variant>
      <vt:variant>
        <vt:i4>1638449</vt:i4>
      </vt:variant>
      <vt:variant>
        <vt:i4>44</vt:i4>
      </vt:variant>
      <vt:variant>
        <vt:i4>0</vt:i4>
      </vt:variant>
      <vt:variant>
        <vt:i4>5</vt:i4>
      </vt:variant>
      <vt:variant>
        <vt:lpwstr/>
      </vt:variant>
      <vt:variant>
        <vt:lpwstr>_Toc302552597</vt:lpwstr>
      </vt:variant>
      <vt:variant>
        <vt:i4>1638449</vt:i4>
      </vt:variant>
      <vt:variant>
        <vt:i4>38</vt:i4>
      </vt:variant>
      <vt:variant>
        <vt:i4>0</vt:i4>
      </vt:variant>
      <vt:variant>
        <vt:i4>5</vt:i4>
      </vt:variant>
      <vt:variant>
        <vt:lpwstr/>
      </vt:variant>
      <vt:variant>
        <vt:lpwstr>_Toc302552596</vt:lpwstr>
      </vt:variant>
      <vt:variant>
        <vt:i4>1638449</vt:i4>
      </vt:variant>
      <vt:variant>
        <vt:i4>32</vt:i4>
      </vt:variant>
      <vt:variant>
        <vt:i4>0</vt:i4>
      </vt:variant>
      <vt:variant>
        <vt:i4>5</vt:i4>
      </vt:variant>
      <vt:variant>
        <vt:lpwstr/>
      </vt:variant>
      <vt:variant>
        <vt:lpwstr>_Toc302552595</vt:lpwstr>
      </vt:variant>
      <vt:variant>
        <vt:i4>1638449</vt:i4>
      </vt:variant>
      <vt:variant>
        <vt:i4>26</vt:i4>
      </vt:variant>
      <vt:variant>
        <vt:i4>0</vt:i4>
      </vt:variant>
      <vt:variant>
        <vt:i4>5</vt:i4>
      </vt:variant>
      <vt:variant>
        <vt:lpwstr/>
      </vt:variant>
      <vt:variant>
        <vt:lpwstr>_Toc302552594</vt:lpwstr>
      </vt:variant>
      <vt:variant>
        <vt:i4>1638449</vt:i4>
      </vt:variant>
      <vt:variant>
        <vt:i4>20</vt:i4>
      </vt:variant>
      <vt:variant>
        <vt:i4>0</vt:i4>
      </vt:variant>
      <vt:variant>
        <vt:i4>5</vt:i4>
      </vt:variant>
      <vt:variant>
        <vt:lpwstr/>
      </vt:variant>
      <vt:variant>
        <vt:lpwstr>_Toc302552593</vt:lpwstr>
      </vt:variant>
      <vt:variant>
        <vt:i4>1638449</vt:i4>
      </vt:variant>
      <vt:variant>
        <vt:i4>14</vt:i4>
      </vt:variant>
      <vt:variant>
        <vt:i4>0</vt:i4>
      </vt:variant>
      <vt:variant>
        <vt:i4>5</vt:i4>
      </vt:variant>
      <vt:variant>
        <vt:lpwstr/>
      </vt:variant>
      <vt:variant>
        <vt:lpwstr>_Toc302552592</vt:lpwstr>
      </vt:variant>
      <vt:variant>
        <vt:i4>1638449</vt:i4>
      </vt:variant>
      <vt:variant>
        <vt:i4>8</vt:i4>
      </vt:variant>
      <vt:variant>
        <vt:i4>0</vt:i4>
      </vt:variant>
      <vt:variant>
        <vt:i4>5</vt:i4>
      </vt:variant>
      <vt:variant>
        <vt:lpwstr/>
      </vt:variant>
      <vt:variant>
        <vt:lpwstr>_Toc302552591</vt:lpwstr>
      </vt:variant>
      <vt:variant>
        <vt:i4>1638449</vt:i4>
      </vt:variant>
      <vt:variant>
        <vt:i4>2</vt:i4>
      </vt:variant>
      <vt:variant>
        <vt:i4>0</vt:i4>
      </vt:variant>
      <vt:variant>
        <vt:i4>5</vt:i4>
      </vt:variant>
      <vt:variant>
        <vt:lpwstr/>
      </vt:variant>
      <vt:variant>
        <vt:lpwstr>_Toc302552590</vt:lpwstr>
      </vt:variant>
      <vt:variant>
        <vt:i4>6422567</vt:i4>
      </vt:variant>
      <vt:variant>
        <vt:i4>-1</vt:i4>
      </vt:variant>
      <vt:variant>
        <vt:i4>1072</vt:i4>
      </vt:variant>
      <vt:variant>
        <vt:i4>1</vt:i4>
      </vt:variant>
      <vt:variant>
        <vt:lpwstr>http://eculture.cs.vu.nl/images/vu.gif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Manual Bachelor Business Administration</dc:title>
  <dc:creator>Administrator</dc:creator>
  <cp:lastModifiedBy>Jan Willem van den End</cp:lastModifiedBy>
  <cp:revision>51</cp:revision>
  <cp:lastPrinted>2019-03-05T12:34:00Z</cp:lastPrinted>
  <dcterms:created xsi:type="dcterms:W3CDTF">2023-02-07T19:50:00Z</dcterms:created>
  <dcterms:modified xsi:type="dcterms:W3CDTF">2026-10-09T20:26:00Z</dcterms:modified>
</cp:coreProperties>
</file>