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PREVER O SACOLEJO, E NÃO O LADO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Notícia e comunicado da CVM combinados para antecipar a volatilidade do pregão seguinte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Quarta parte do pedido de 16 de setembro de 2026. As três anteriores estão nos documentos 01 a 07 desta pasta. Este documento registra duas tentativas fracassadas antes do resultado, porque o motivo do fracasso é o achado mais importante. Elaborado em 20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POR QUE ESTA PARTE EXISTE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Os documentos anteriores desta pasta mediram o impacto das publicações e previram a </w:t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 xml:space="preserve"> do pregão seguinte. Faltava o alvo que, em toda esta pesquisa, é o que dá sinal forte: </w:t>
      </w:r>
      <w:r>
        <w:rPr>
          <w:rFonts w:ascii="Times New Roman" w:hAnsi="Times New Roman"/>
          <w:b/>
          <w:sz w:val="24"/>
        </w:rPr>
        <w:t>a volatilidade.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lacuna é evidente quando se olham os números já obtidos. O efeito sobre a volatilidade tem valor-p da ordem de 10⁻⁵⁵; o efeito sobre a direção mal se distingue do acaso. </w:t>
      </w:r>
      <w:r>
        <w:rPr>
          <w:rFonts w:ascii="Times New Roman" w:hAnsi="Times New Roman"/>
          <w:b/>
          <w:sz w:val="24"/>
        </w:rPr>
        <w:t>Se há sinal em algum lugar, é ali.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O DESENHO MUDA, E A RAZÃO É CONCEITUAL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Para prever direção, importa o </w:t>
      </w:r>
      <w:r>
        <w:rPr>
          <w:rFonts w:ascii="Times New Roman" w:hAnsi="Times New Roman"/>
          <w:b/>
          <w:sz w:val="24"/>
        </w:rPr>
        <w:t>lado</w:t>
      </w:r>
      <w:r>
        <w:rPr>
          <w:rFonts w:ascii="Times New Roman" w:hAnsi="Times New Roman"/>
          <w:sz w:val="24"/>
        </w:rPr>
        <w:t xml:space="preserve"> do sentimento: notícia ruim aposta em queda. Para prever volatilidade, </w:t>
      </w:r>
      <w:r>
        <w:rPr>
          <w:rFonts w:ascii="Times New Roman" w:hAnsi="Times New Roman"/>
          <w:b/>
          <w:sz w:val="24"/>
        </w:rPr>
        <w:t>o lado é irrelevante</w:t>
      </w:r>
      <w:r>
        <w:rPr>
          <w:rFonts w:ascii="Times New Roman" w:hAnsi="Times New Roman"/>
          <w:sz w:val="24"/>
        </w:rPr>
        <w:t xml:space="preserve"> — um dia que sobe 5% e um que cai 5% têm a mesma volatilidade.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que importa é a </w:t>
      </w:r>
      <w:r>
        <w:rPr>
          <w:rFonts w:ascii="Times New Roman" w:hAnsi="Times New Roman"/>
          <w:b/>
          <w:sz w:val="24"/>
        </w:rPr>
        <w:t>intensidade</w:t>
      </w:r>
      <w:r>
        <w:rPr>
          <w:rFonts w:ascii="Times New Roman" w:hAnsi="Times New Roman"/>
          <w:sz w:val="24"/>
        </w:rPr>
        <w:t>. Três sinais foram construídos: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distância do tom em relação ao normal</w:t>
      </w:r>
      <w:r>
        <w:rPr>
          <w:rFonts w:ascii="Times New Roman" w:hAnsi="Times New Roman"/>
          <w:sz w:val="24"/>
        </w:rPr>
        <w:t>, em valor absoluto — não se pergunta se a noite foi boa ou ruim, mas se foi fora do comum;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quantidade de texto publicado</w:t>
      </w:r>
      <w:r>
        <w:rPr>
          <w:rFonts w:ascii="Times New Roman" w:hAnsi="Times New Roman"/>
          <w:sz w:val="24"/>
        </w:rPr>
        <w:t xml:space="preserve"> naquela noite;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presença de comunicado à CVM</w:t>
      </w:r>
      <w:r>
        <w:rPr>
          <w:rFonts w:ascii="Times New Roman" w:hAnsi="Times New Roman"/>
          <w:sz w:val="24"/>
        </w:rPr>
        <w:t>, e se foi Fato Relevante.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Todos os limiares vêm de mediana expansiva, calculada apenas sobre pregões anteriores. </w:t>
      </w:r>
      <w:r>
        <w:rPr>
          <w:rFonts w:ascii="Times New Roman" w:hAnsi="Times New Roman"/>
          <w:b/>
          <w:sz w:val="24"/>
        </w:rPr>
        <w:t>Nenhuma noite enxerga o próprio desfecho.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A PRIMEIRA TENTATIVA FALHOU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pergunta inicial foi a natural: *o pregão de amanhã vai sacudir mais que a média recente?* Todos os sinais ficaram </w:t>
      </w:r>
      <w:r>
        <w:rPr>
          <w:rFonts w:ascii="Times New Roman" w:hAnsi="Times New Roman"/>
          <w:b/>
          <w:sz w:val="24"/>
        </w:rPr>
        <w:t>abaixo</w:t>
      </w:r>
      <w:r>
        <w:rPr>
          <w:rFonts w:ascii="Times New Roman" w:hAnsi="Times New Roman"/>
          <w:sz w:val="24"/>
        </w:rPr>
        <w:t xml:space="preserve"> de quem não lê nada.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Previsão de “acima ou abaixo do normal”, já calibrada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Sinal usado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Noites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Palpite fixo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notícia: quantidade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2.013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51.8%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55.8%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-4.02 p.p.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notícia: intensidade do tom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1.749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51.9%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55.4%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-3.49 p.p.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notícia: quantidade + intensidade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2.159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51.3%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55.6%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-4.35 p.p.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notícia + houve comunicado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2.159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50.7%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55.6%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-4.96 p.p.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notícia + Fato Relevante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2.159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51.1%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55.6%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-4.54 p.p.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primeira versão da regra tinha um defeito de calibração — combinava os sinais com “ou”, e passava a prever “acima” em nove de cada dez noites, quando a verdade é quatro em dez. </w:t>
      </w:r>
      <w:r>
        <w:rPr>
          <w:rFonts w:ascii="Times New Roman" w:hAnsi="Times New Roman"/>
          <w:b/>
          <w:sz w:val="24"/>
        </w:rPr>
        <w:t>Corrigido isso</w:t>
      </w:r>
      <w:r>
        <w:rPr>
          <w:rFonts w:ascii="Times New Roman" w:hAnsi="Times New Roman"/>
          <w:sz w:val="24"/>
        </w:rPr>
        <w:t xml:space="preserve">, com escore padronizado e corte na mediana expansiva, </w:t>
      </w:r>
      <w:r>
        <w:rPr>
          <w:rFonts w:ascii="Times New Roman" w:hAnsi="Times New Roman"/>
          <w:b/>
          <w:sz w:val="24"/>
        </w:rPr>
        <w:t>o resultado continuou negativo.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E O MOTIVO DO FRACASSO É O ACHADO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contradição aparente merecia explicação. Se o Fato Relevante eleva a volatilidade com certeza estatística, por que não se consegue prever se o dia vai ficar acima ou abaixo do normal?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O que o Fato Relevante faz com a distribuição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Sem Fato Relevante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 Fato Relevante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Diferença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média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1.031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1.108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+7.5%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mediana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0.932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0.964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+3.4%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75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1.238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1.345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+8.6%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1.640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1.834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+11.8%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95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1.922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2.298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+19.6%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noites acima do normal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43.4%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47.3%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+3.9 p.p.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Fato Relevante desloca a cauda, não o centro.</w:t>
      </w:r>
      <w:r>
        <w:rPr>
          <w:rFonts w:ascii="Times New Roman" w:hAnsi="Times New Roman"/>
          <w:sz w:val="24"/>
        </w:rPr>
        <w:t xml:space="preserve"> A mediana move-se 3.4%; o percentil 95 move-se 19.6%. E apenas 3.9 pontos percentuais de noites cruzam para o lado “acima”.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Um classificador binário que pergunta “acima ou abaixo?” só enxerga o cruzamento do meio — e o meio quase não se move.</w:t>
      </w:r>
      <w:r>
        <w:rPr>
          <w:rFonts w:ascii="Times New Roman" w:hAnsi="Times New Roman"/>
          <w:sz w:val="24"/>
        </w:rPr>
        <w:t xml:space="preserve"> O fracasso não é do método: é consequência da forma da distribuição, que esta pesquisa vem documentando desde o início.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ENTÃO A PERGUNTA ESTAVA ERRADA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Se o efeito vive na cauda, a pergunta certa não é *“vai sacudir mais que o normal?”*, e sim </w:t>
      </w:r>
      <w:r>
        <w:rPr>
          <w:rFonts w:ascii="Times New Roman" w:hAnsi="Times New Roman"/>
          <w:b/>
          <w:sz w:val="24"/>
        </w:rPr>
        <w:t>“vai ser um dia excepcional?”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Registre-se que isto não é busca por resultado favorável.</w:t>
      </w:r>
      <w:r>
        <w:rPr>
          <w:rFonts w:ascii="Times New Roman" w:hAnsi="Times New Roman"/>
          <w:sz w:val="24"/>
        </w:rPr>
        <w:t xml:space="preserve"> A tese do efeito de cauda, sustentada desde a primeira auditoria, </w:t>
      </w:r>
      <w:r>
        <w:rPr>
          <w:rFonts w:ascii="Times New Roman" w:hAnsi="Times New Roman"/>
          <w:b/>
          <w:sz w:val="24"/>
        </w:rPr>
        <w:t>prevê exatamente isso</w:t>
      </w:r>
      <w:r>
        <w:rPr>
          <w:rFonts w:ascii="Times New Roman" w:hAnsi="Times New Roman"/>
          <w:sz w:val="24"/>
        </w:rPr>
        <w:t>. Testá-la é obrigação, não conveniência.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Probabilidade de o pregão seguinte ficar no topo 10% da volatilidade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Tipo de noite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Noites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Dias excepcionais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Taxa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Quantas vezes mais</w:t>
            </w:r>
          </w:p>
        </w:tc>
        <w:tc>
          <w:tcPr>
            <w:tcW w:type="dxa" w:w="1567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sem comunicado nenhum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888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8.6%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0.91×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2.9e-01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houve Comunicado ao Mercado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779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63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8.1%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0.86×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1.2e-01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houve FATO RELEVANTE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392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13.8%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1.47×</w:t>
            </w:r>
          </w:p>
        </w:tc>
        <w:tc>
          <w:tcPr>
            <w:tcW w:type="dxa" w:w="156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1.4e-03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Na noite de Fato Relevante, o dia excepcional é 1.47 vezes mais provável</w:t>
      </w:r>
      <w:r>
        <w:rPr>
          <w:rFonts w:ascii="Times New Roman" w:hAnsi="Times New Roman"/>
          <w:sz w:val="24"/>
        </w:rPr>
        <w:t xml:space="preserve"> que a média, com valor-p de 0.0014. Nas demais noites — inclusive nas que têm Comunicado ao Mercado — o dia excepcional é </w:t>
      </w:r>
      <w:r>
        <w:rPr>
          <w:rFonts w:ascii="Times New Roman" w:hAnsi="Times New Roman"/>
          <w:b/>
          <w:sz w:val="24"/>
        </w:rPr>
        <w:t>menos</w:t>
      </w:r>
      <w:r>
        <w:rPr>
          <w:rFonts w:ascii="Times New Roman" w:hAnsi="Times New Roman"/>
          <w:sz w:val="24"/>
        </w:rPr>
        <w:t xml:space="preserve"> provável que a média.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E AGORA A PERGUNTA QUE MOTIVOU TUDO: JUNTAR AS FONTES AJUDA?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As duas fontes, isoladas e combinadas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Tipo de noite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Noites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Taxa de dia excepcional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Quantas vezes mais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nada acontecendo (sem CVM, notícia calma)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292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8.2%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0.88×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5.2e-01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noite de muito texto (sem CVM)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596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8.7%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0.93×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5.6e-01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Fato Relevante (notícia calma)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7.6%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0.81×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7.1e-01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FATO RELEVANTE + noite de muito texto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300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15.7%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1.67×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1.5e-04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Nenhum sinal isolado funciona. Só a combinação funciona.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noite de muito texto sem comunicado à CVM rende taxa de 8,7% — abaixo da média. O Fato Relevante em noite calma de notícia rende 7,6% — também abaixo. </w:t>
      </w:r>
      <w:r>
        <w:rPr>
          <w:rFonts w:ascii="Times New Roman" w:hAnsi="Times New Roman"/>
          <w:b/>
          <w:sz w:val="24"/>
        </w:rPr>
        <w:t>Os dois juntos rendem 15.7%, 1.67 vezes a média, com valor-p de 0.00015.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Uma ressalva de honestidade.</w:t>
      </w:r>
      <w:r>
        <w:rPr>
          <w:rFonts w:ascii="Times New Roman" w:hAnsi="Times New Roman"/>
          <w:sz w:val="24"/>
        </w:rPr>
        <w:t xml:space="preserve"> A comparação direta dentro das noites de Fato Relevante — notícia calma contra notícia agitada — dá 7.6% contra 15.7%, diferença de +8.1 pontos com valor-p de 0.057. </w:t>
      </w:r>
      <w:r>
        <w:rPr>
          <w:rFonts w:ascii="Times New Roman" w:hAnsi="Times New Roman"/>
          <w:b/>
          <w:sz w:val="24"/>
        </w:rPr>
        <w:t>Não passa no teste</w:t>
      </w:r>
      <w:r>
        <w:rPr>
          <w:rFonts w:ascii="Times New Roman" w:hAnsi="Times New Roman"/>
          <w:sz w:val="24"/>
        </w:rPr>
        <w:t>, e o grupo de noites calmas tem apenas 92 casos. O resultado combinado é sólido; a afirmação específica de que a notícia acrescenta *dentro* das noites de Fato Relevante é sugestiva e não está provada.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O QUE SE CONCLUI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Prever se o pregão vai sacudir mais ou menos que o normal não funciona</w:t>
      </w:r>
      <w:r>
        <w:rPr>
          <w:rFonts w:ascii="Times New Roman" w:hAnsi="Times New Roman"/>
          <w:sz w:val="24"/>
        </w:rPr>
        <w:t xml:space="preserve">, por mais que se calibre a regra. </w:t>
      </w:r>
      <w:r>
        <w:rPr>
          <w:rFonts w:ascii="Times New Roman" w:hAnsi="Times New Roman"/>
          <w:b/>
          <w:sz w:val="24"/>
        </w:rPr>
        <w:t>Prever se o pregão vai ser excepcional funciona</w:t>
      </w:r>
      <w:r>
        <w:rPr>
          <w:rFonts w:ascii="Times New Roman" w:hAnsi="Times New Roman"/>
          <w:sz w:val="24"/>
        </w:rPr>
        <w:t>, e funciona apenas quando as duas fontes coincidem.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leitura prática é direta. O comunicado à CVM diz que houve informação material. O volume de notícia diz que o mercado reparou. </w:t>
      </w:r>
      <w:r>
        <w:rPr>
          <w:rFonts w:ascii="Times New Roman" w:hAnsi="Times New Roman"/>
          <w:b/>
          <w:sz w:val="24"/>
        </w:rPr>
        <w:t>Informação material que ninguém comentou não move o preço; comentário sem fato material também não. É o encontro dos dois que antecede o dia excepcional.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há uma consequência metodológica que vale para o resto da pesquisa: </w:t>
      </w:r>
      <w:r>
        <w:rPr>
          <w:rFonts w:ascii="Times New Roman" w:hAnsi="Times New Roman"/>
          <w:b/>
          <w:sz w:val="24"/>
        </w:rPr>
        <w:t>num fenômeno de cauda, a escolha do alvo importa mais que a escolha do modelo.</w:t>
      </w:r>
      <w:r>
        <w:rPr>
          <w:rFonts w:ascii="Times New Roman" w:hAnsi="Times New Roman"/>
          <w:sz w:val="24"/>
        </w:rPr>
        <w:t xml:space="preserve"> O mesmo dado, os mesmos sinais e o mesmo período produziram fracasso com um alvo e resultado sólido com outro.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LIMITAÇÕES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Um único ativo.</w:t>
      </w:r>
      <w:r>
        <w:rPr>
          <w:rFonts w:ascii="Times New Roman" w:hAnsi="Times New Roman"/>
          <w:sz w:val="24"/>
        </w:rPr>
        <w:t xml:space="preserve"> Todos os números são da PETR4.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corte no topo 10% é arbitrário.</w:t>
      </w:r>
      <w:r>
        <w:rPr>
          <w:rFonts w:ascii="Times New Roman" w:hAnsi="Times New Roman"/>
          <w:sz w:val="24"/>
        </w:rPr>
        <w:t xml:space="preserve"> No topo 5% a direção do efeito se mantém, mas o número de casos cai a 22 e o resultado perde significância.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Três alvos foram testados</w:t>
      </w:r>
      <w:r>
        <w:rPr>
          <w:rFonts w:ascii="Times New Roman" w:hAnsi="Times New Roman"/>
          <w:sz w:val="24"/>
        </w:rPr>
        <w:t xml:space="preserve"> — acima/abaixo, topo 10% e topo 5%. O terceiro foi previsto pela teoria antes de ser testado, mas o leitor deve saber que houve mais de uma tentativa.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regra é simples de propósito</w:t>
      </w:r>
      <w:r>
        <w:rPr>
          <w:rFonts w:ascii="Times New Roman" w:hAnsi="Times New Roman"/>
          <w:sz w:val="24"/>
        </w:rPr>
        <w:t>, para ser comparável ao trabalho de direção. Um modelo ajustado provavelmente faria melhor, e não foi tentado.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