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rFonts w:ascii="Times New Roman" w:hAnsi="Times New Roman"/>
          <w:b/>
          <w:sz w:val="28"/>
        </w:rPr>
        <w:t>O EXPERIMENTO DA ADAPTAÇÃO DE DOMÍNIO, EXPLICADO</w:t>
      </w:r>
    </w:p>
    <w:p>
      <w:pPr>
        <w:jc w:val="center"/>
      </w:pPr>
      <w:r>
        <w:rPr>
          <w:rFonts w:ascii="Times New Roman" w:hAnsi="Times New Roman"/>
          <w:i/>
          <w:sz w:val="24"/>
        </w:rPr>
        <w:t>O que foi feito, por que foi feito e o que descobrimos — em linguagem comum</w:t>
      </w:r>
    </w:p>
    <w:p/>
    <w:p/>
    <w:p>
      <w:pPr>
        <w:jc w:val="center"/>
      </w:pPr>
      <w:r>
        <w:rPr>
          <w:rFonts w:ascii="Times New Roman" w:hAnsi="Times New Roman"/>
          <w:sz w:val="24"/>
        </w:rPr>
        <w:t>Vanderlei Barbosa da Silva</w:t>
      </w:r>
    </w:p>
    <w:p>
      <w:pPr>
        <w:jc w:val="center"/>
      </w:pPr>
      <w:r>
        <w:rPr>
          <w:rFonts w:ascii="Times New Roman" w:hAnsi="Times New Roman"/>
          <w:sz w:val="24"/>
        </w:rPr>
        <w:t>Orientador: Prof. Dr. Julio Cesar Nievola</w:t>
      </w:r>
    </w:p>
    <w:p>
      <w:pPr>
        <w:jc w:val="center"/>
      </w:pPr>
      <w:r>
        <w:rPr>
          <w:rFonts w:ascii="Times New Roman" w:hAnsi="Times New Roman"/>
          <w:sz w:val="24"/>
        </w:rPr>
        <w:t>PUCPR — Programa de Pós-Graduação em Informática (PPGIa)</w:t>
      </w:r>
    </w:p>
    <w:p/>
    <w:p>
      <w:pPr>
        <w:ind w:left="4535"/>
        <w:jc w:val="both"/>
      </w:pPr>
      <w:r>
        <w:rPr>
          <w:rFonts w:ascii="Times New Roman" w:hAnsi="Times New Roman"/>
          <w:sz w:val="20"/>
        </w:rPr>
        <w:t>Documento escrito para ser entendido sem conhecimento prévio de aprendizado de máquina. Todo termo técnico é explicado quando aparece pela primeira vez, com analogia. Elaborado em 10 de agosto de 2026, após a conclusão do experimento no Google Colab.</w:t>
      </w:r>
    </w:p>
    <w:p>
      <w:r>
        <w:br w:type="page"/>
      </w:r>
    </w:p>
    <w:p>
      <w:pPr>
        <w:keepNext/>
        <w:spacing w:before="360" w:after="120"/>
      </w:pPr>
      <w:r>
        <w:rPr>
          <w:rFonts w:ascii="Times New Roman" w:hAnsi="Times New Roman"/>
          <w:b/>
          <w:sz w:val="24"/>
        </w:rPr>
        <w:t>1 A HISTÓRIA EM UMA PÁGINA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  <w:t xml:space="preserve">A sua pesquisa usa um programa de computador chamado </w:t>
      </w:r>
      <w:r>
        <w:rPr>
          <w:rFonts w:ascii="Times New Roman" w:hAnsi="Times New Roman"/>
          <w:b/>
          <w:sz w:val="24"/>
        </w:rPr>
        <w:t>FinBERT-PT-BR</w:t>
      </w:r>
      <w:r>
        <w:rPr>
          <w:rFonts w:ascii="Times New Roman" w:hAnsi="Times New Roman"/>
          <w:sz w:val="24"/>
        </w:rPr>
        <w:t xml:space="preserve">. Esse programa lê a manchete de uma notícia e responde uma coisa só: </w:t>
      </w:r>
      <w:r>
        <w:rPr>
          <w:rFonts w:ascii="Times New Roman" w:hAnsi="Times New Roman"/>
          <w:b/>
          <w:sz w:val="24"/>
        </w:rPr>
        <w:t>essa notícia soa boa, ruim ou indiferente para o mercado financeiro?</w:t>
      </w:r>
      <w:r>
        <w:rPr>
          <w:rFonts w:ascii="Times New Roman" w:hAnsi="Times New Roman"/>
          <w:sz w:val="24"/>
        </w:rPr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  <w:t xml:space="preserve">Você mediu o quanto ele acerta. Para isso, pegou 300 manchetes sobre a Petrobras e classificou você mesmo, à mão. Depois comparou as suas respostas com as dele. </w:t>
      </w:r>
      <w:r>
        <w:rPr>
          <w:rFonts w:ascii="Times New Roman" w:hAnsi="Times New Roman"/>
          <w:b/>
          <w:sz w:val="24"/>
        </w:rPr>
        <w:t>Ele acertou 58 de cada 100.</w:t>
      </w:r>
      <w:r>
        <w:rPr>
          <w:rFonts w:ascii="Times New Roman" w:hAnsi="Times New Roman"/>
          <w:sz w:val="24"/>
        </w:rPr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  <w:t xml:space="preserve">Cinquenta e oito por cento parece pouco. Passamos semanas tentando descobrir por quê, e tentando melhorar. Fizemos oito tentativas diferentes. </w:t>
      </w:r>
      <w:r>
        <w:rPr>
          <w:rFonts w:ascii="Times New Roman" w:hAnsi="Times New Roman"/>
          <w:b/>
          <w:sz w:val="24"/>
        </w:rPr>
        <w:t>Nenhuma funcionou.</w:t>
      </w:r>
      <w:r>
        <w:rPr>
          <w:rFonts w:ascii="Times New Roman" w:hAnsi="Times New Roman"/>
          <w:sz w:val="24"/>
        </w:rPr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  <w:t xml:space="preserve">A oitava tentativa — a que acabamos de rodar — era a mais promissora de todas. E ela não só falhou: ela </w:t>
      </w:r>
      <w:r>
        <w:rPr>
          <w:rFonts w:ascii="Times New Roman" w:hAnsi="Times New Roman"/>
          <w:b/>
          <w:sz w:val="24"/>
        </w:rPr>
        <w:t>piorou</w:t>
      </w:r>
      <w:r>
        <w:rPr>
          <w:rFonts w:ascii="Times New Roman" w:hAnsi="Times New Roman"/>
          <w:sz w:val="24"/>
        </w:rPr>
        <w:t xml:space="preserve"> o programa. Mas falhou de um jeito interessante, que explica muita coisa e que rende uma seção da sua dissertação.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Este documento conta essa história do início.</w:t>
      </w:r>
      <w:r>
        <w:rPr>
          <w:rFonts w:ascii="Times New Roman" w:hAnsi="Times New Roman"/>
          <w:sz w:val="24"/>
        </w:rPr>
        <w:t xml:space="preserve"> Se algum termo não estiver claro, é porque eu falhei em explicá-lo — não porque você deveria saber.</w:t>
      </w:r>
    </w:p>
    <w:p>
      <w:pPr>
        <w:keepNext/>
        <w:spacing w:before="360" w:after="120"/>
      </w:pPr>
      <w:r>
        <w:rPr>
          <w:rFonts w:ascii="Times New Roman" w:hAnsi="Times New Roman"/>
          <w:b/>
          <w:sz w:val="24"/>
        </w:rPr>
        <w:t>2 AS PEÇAS DO QUEBRA-CABEÇA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  <w:t>Antes do experimento, sete conceitos. Cada um com uma comparação do dia a dia.</w:t>
      </w:r>
    </w:p>
    <w:p>
      <w:pPr>
        <w:keepNext/>
        <w:spacing w:before="240" w:after="120"/>
      </w:pPr>
      <w:r>
        <w:rPr>
          <w:rFonts w:ascii="Times New Roman" w:hAnsi="Times New Roman"/>
          <w:b/>
          <w:sz w:val="24"/>
        </w:rPr>
        <w:t>2.1 O que é o “modelo”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  <w:t xml:space="preserve">Pense num </w:t>
      </w:r>
      <w:r>
        <w:rPr>
          <w:rFonts w:ascii="Times New Roman" w:hAnsi="Times New Roman"/>
          <w:b/>
          <w:sz w:val="24"/>
        </w:rPr>
        <w:t>funcionário que você contratou para ler notícias</w:t>
      </w:r>
      <w:r>
        <w:rPr>
          <w:rFonts w:ascii="Times New Roman" w:hAnsi="Times New Roman"/>
          <w:sz w:val="24"/>
        </w:rPr>
        <w:t xml:space="preserve">. Ele não decora respostas: ele aprendeu um jeito de ler e formar opinião. Esse funcionário é o que a área chama de </w:t>
      </w:r>
      <w:r>
        <w:rPr>
          <w:rFonts w:ascii="Times New Roman" w:hAnsi="Times New Roman"/>
          <w:b/>
          <w:sz w:val="24"/>
        </w:rPr>
        <w:t>modelo</w:t>
      </w:r>
      <w:r>
        <w:rPr>
          <w:rFonts w:ascii="Times New Roman" w:hAnsi="Times New Roman"/>
          <w:sz w:val="24"/>
        </w:rPr>
        <w:t>.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  <w:t>Esse funcionário tem duas partes, e a distinção vai importar mais adiante:</w:t>
      </w:r>
    </w:p>
    <w:p>
      <w:pPr>
        <w:pStyle w:val="ListBullet"/>
        <w:spacing w:line="360" w:lineRule="auto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A formação dele</w:t>
      </w:r>
      <w:r>
        <w:rPr>
          <w:rFonts w:ascii="Times New Roman" w:hAnsi="Times New Roman"/>
          <w:sz w:val="24"/>
        </w:rPr>
        <w:t xml:space="preserve"> — saber português, saber o vocabulário de finanças, entender que “alta do petróleo” e “queda do petróleo” são coisas opostas. É a maior parte do que ele é.</w:t>
      </w:r>
    </w:p>
    <w:p>
      <w:pPr>
        <w:pStyle w:val="ListBullet"/>
        <w:spacing w:line="360" w:lineRule="auto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A função dele</w:t>
      </w:r>
      <w:r>
        <w:rPr>
          <w:rFonts w:ascii="Times New Roman" w:hAnsi="Times New Roman"/>
          <w:sz w:val="24"/>
        </w:rPr>
        <w:t xml:space="preserve"> — pegar tudo o que entendeu e dar uma nota: boa, ruim ou indiferente. É uma camada fina, por cima da formação.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  <w:t xml:space="preserve">Na área, a formação é chamada de </w:t>
      </w:r>
      <w:r>
        <w:rPr>
          <w:rFonts w:ascii="Times New Roman" w:hAnsi="Times New Roman"/>
          <w:b/>
          <w:sz w:val="24"/>
        </w:rPr>
        <w:t>corpo</w:t>
      </w:r>
      <w:r>
        <w:rPr>
          <w:rFonts w:ascii="Times New Roman" w:hAnsi="Times New Roman"/>
          <w:sz w:val="24"/>
        </w:rPr>
        <w:t xml:space="preserve"> do modelo, e a função é chamada de </w:t>
      </w:r>
      <w:r>
        <w:rPr>
          <w:rFonts w:ascii="Times New Roman" w:hAnsi="Times New Roman"/>
          <w:b/>
          <w:sz w:val="24"/>
        </w:rPr>
        <w:t>cabeça</w:t>
      </w:r>
      <w:r>
        <w:rPr>
          <w:rFonts w:ascii="Times New Roman" w:hAnsi="Times New Roman"/>
          <w:sz w:val="24"/>
        </w:rPr>
        <w:t>. Trocando a cabeça e mantendo o corpo, o mesmo funcionário passa a fazer outra tarefa — sem precisar reaprender português.</w:t>
      </w:r>
    </w:p>
    <w:p>
      <w:pPr>
        <w:keepNext/>
        <w:spacing w:before="240" w:after="120"/>
      </w:pPr>
      <w:r>
        <w:rPr>
          <w:rFonts w:ascii="Times New Roman" w:hAnsi="Times New Roman"/>
          <w:b/>
          <w:sz w:val="24"/>
        </w:rPr>
        <w:t>2.2 O que é “treinar”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Treinar é mostrar exemplos com a resposta certa, muitas vezes, até a pessoa pegar o jeito.</w:t>
      </w:r>
      <w:r>
        <w:rPr>
          <w:rFonts w:ascii="Times New Roman" w:hAnsi="Times New Roman"/>
          <w:sz w:val="24"/>
        </w:rPr>
        <w:t xml:space="preserve"> Como ensinar alguém a corrigir provas: você mostra cem provas já corrigidas, ele observa o critério, e depois consegue corrigir sozinho.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  <w:t xml:space="preserve">O autor do FinBERT-PT-BR, Lucas Leme, treinou o programa dele em duas etapas. Primeiro </w:t>
      </w:r>
      <w:r>
        <w:rPr>
          <w:rFonts w:ascii="Times New Roman" w:hAnsi="Times New Roman"/>
          <w:b/>
          <w:sz w:val="24"/>
        </w:rPr>
        <w:t>a formação</w:t>
      </w:r>
      <w:r>
        <w:rPr>
          <w:rFonts w:ascii="Times New Roman" w:hAnsi="Times New Roman"/>
          <w:sz w:val="24"/>
        </w:rPr>
        <w:t xml:space="preserve">: fez o programa ler 1,4 milhão de notícias financeiras, para absorver o vocabulário. Depois </w:t>
      </w:r>
      <w:r>
        <w:rPr>
          <w:rFonts w:ascii="Times New Roman" w:hAnsi="Times New Roman"/>
          <w:b/>
          <w:sz w:val="24"/>
        </w:rPr>
        <w:t>a função</w:t>
      </w:r>
      <w:r>
        <w:rPr>
          <w:rFonts w:ascii="Times New Roman" w:hAnsi="Times New Roman"/>
          <w:sz w:val="24"/>
        </w:rPr>
        <w:t>: mostrou 503 notícias já classificadas por três pessoas, para ele aprender a dar a nota.</w:t>
      </w:r>
    </w:p>
    <w:p>
      <w:pPr>
        <w:keepNext/>
        <w:spacing w:before="240" w:after="120"/>
      </w:pPr>
      <w:r>
        <w:rPr>
          <w:rFonts w:ascii="Times New Roman" w:hAnsi="Times New Roman"/>
          <w:b/>
          <w:sz w:val="24"/>
        </w:rPr>
        <w:t>2.3 O que é o “gabarito” (ou conjunto-ouro)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  <w:t xml:space="preserve">É a sua </w:t>
      </w:r>
      <w:r>
        <w:rPr>
          <w:rFonts w:ascii="Times New Roman" w:hAnsi="Times New Roman"/>
          <w:b/>
          <w:sz w:val="24"/>
        </w:rPr>
        <w:t>prova corrigida à mão</w:t>
      </w:r>
      <w:r>
        <w:rPr>
          <w:rFonts w:ascii="Times New Roman" w:hAnsi="Times New Roman"/>
          <w:sz w:val="24"/>
        </w:rPr>
        <w:t>. Você pegou 300 manchetes e escreveu, para cada uma, se era positiva, negativa ou neutra. Sem isso não haveria como saber se o programa acerta — você estaria confiando na palavra do autor dele.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  <w:t xml:space="preserve">Na área isso se chama </w:t>
      </w:r>
      <w:r>
        <w:rPr>
          <w:rFonts w:ascii="Times New Roman" w:hAnsi="Times New Roman"/>
          <w:b/>
          <w:sz w:val="24"/>
        </w:rPr>
        <w:t>conjunto-ouro</w:t>
      </w:r>
      <w:r>
        <w:rPr>
          <w:rFonts w:ascii="Times New Roman" w:hAnsi="Times New Roman"/>
          <w:sz w:val="24"/>
        </w:rPr>
        <w:t>: o padrão contra o qual tudo é medido. É o seu termômetro.</w:t>
      </w:r>
    </w:p>
    <w:p>
      <w:pPr>
        <w:keepNext/>
        <w:spacing w:before="240" w:after="120"/>
      </w:pPr>
      <w:r>
        <w:rPr>
          <w:rFonts w:ascii="Times New Roman" w:hAnsi="Times New Roman"/>
          <w:b/>
          <w:sz w:val="24"/>
        </w:rPr>
        <w:t>2.4 As três notas: acurácia, F1 e kappa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  <w:t>Existem três formas de dar nota ao programa, e cada uma corrige um defeito da anterior.</w:t>
      </w:r>
    </w:p>
    <w:p>
      <w:pPr>
        <w:spacing w:line="240" w:lineRule="auto" w:before="120" w:after="40"/>
        <w:jc w:val="center"/>
      </w:pPr>
      <w:r>
        <w:rPr>
          <w:rFonts w:ascii="Times New Roman" w:hAnsi="Times New Roman"/>
          <w:sz w:val="20"/>
        </w:rPr>
        <w:t>Tabela 1 – As três medidas de desempenho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000000"/>
          <w:bottom w:val="single" w:sz="8" w:color="000000"/>
          <w:left w:val="none" w:sz="0"/>
          <w:right w:val="none" w:sz="0"/>
          <w:insideV w:val="none" w:sz="0"/>
        </w:tblBorders>
      </w:tblPr>
      <w:tblGrid>
        <w:gridCol w:w="3135"/>
        <w:gridCol w:w="3135"/>
        <w:gridCol w:w="3135"/>
      </w:tblGrid>
      <w:tr>
        <w:tc>
          <w:tcPr>
            <w:tcW w:type="dxa" w:w="3135"/>
            <w:tcBorders>
              <w:bottom w:val="single" w:sz="8" w:color="000000"/>
            </w:tcBorders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/>
                <w:sz w:val="22"/>
              </w:rPr>
              <w:t>Medida</w:t>
            </w:r>
          </w:p>
        </w:tc>
        <w:tc>
          <w:tcPr>
            <w:tcW w:type="dxa" w:w="3135"/>
            <w:tcBorders>
              <w:bottom w:val="single" w:sz="8" w:color="000000"/>
            </w:tcBorders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/>
                <w:sz w:val="22"/>
              </w:rPr>
              <w:t>O que é</w:t>
            </w:r>
          </w:p>
        </w:tc>
        <w:tc>
          <w:tcPr>
            <w:tcW w:type="dxa" w:w="3135"/>
            <w:tcBorders>
              <w:bottom w:val="single" w:sz="8" w:color="000000"/>
            </w:tcBorders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/>
                <w:sz w:val="22"/>
              </w:rPr>
              <w:t>Por que existe</w:t>
            </w:r>
          </w:p>
        </w:tc>
      </w:tr>
      <w:tr>
        <w:tc>
          <w:tcPr>
            <w:tcW w:type="dxa" w:w="3135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**Acurácia**</w:t>
            </w:r>
          </w:p>
        </w:tc>
        <w:tc>
          <w:tcPr>
            <w:tcW w:type="dxa" w:w="3135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Quantas ele acertou de cada 100</w:t>
            </w:r>
          </w:p>
        </w:tc>
        <w:tc>
          <w:tcPr>
            <w:tcW w:type="dxa" w:w="3135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É a mais simples e intuitiva — mas engana, ver abaixo</w:t>
            </w:r>
          </w:p>
        </w:tc>
      </w:tr>
      <w:tr>
        <w:tc>
          <w:tcPr>
            <w:tcW w:type="dxa" w:w="3135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**F1-macro**</w:t>
            </w:r>
          </w:p>
        </w:tc>
        <w:tc>
          <w:tcPr>
            <w:tcW w:type="dxa" w:w="3135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A nota média considerando as três respostas separadamente</w:t>
            </w:r>
          </w:p>
        </w:tc>
        <w:tc>
          <w:tcPr>
            <w:tcW w:type="dxa" w:w="3135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Corrige a armadilha da acurácia</w:t>
            </w:r>
          </w:p>
        </w:tc>
      </w:tr>
      <w:tr>
        <w:tc>
          <w:tcPr>
            <w:tcW w:type="dxa" w:w="3135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**Kappa**</w:t>
            </w:r>
          </w:p>
        </w:tc>
        <w:tc>
          <w:tcPr>
            <w:tcW w:type="dxa" w:w="3135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Quanto ele acertou ALÉM do que acertaria chutando</w:t>
            </w:r>
          </w:p>
        </w:tc>
        <w:tc>
          <w:tcPr>
            <w:tcW w:type="dxa" w:w="3135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Desconta a sorte</w:t>
            </w:r>
          </w:p>
        </w:tc>
      </w:tr>
    </w:tbl>
    <w:p>
      <w:pPr>
        <w:spacing w:line="240" w:lineRule="auto" w:before="40" w:after="120"/>
        <w:jc w:val="center"/>
      </w:pPr>
      <w:r>
        <w:rPr>
          <w:rFonts w:ascii="Times New Roman" w:hAnsi="Times New Roman"/>
          <w:i w:val="0"/>
          <w:sz w:val="20"/>
        </w:rPr>
        <w:t>Fonte: Elaborado pelo autor (2026).</w:t>
      </w:r>
    </w:p>
    <w:p/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A armadilha da acurácia.</w:t>
      </w:r>
      <w:r>
        <w:rPr>
          <w:rFonts w:ascii="Times New Roman" w:hAnsi="Times New Roman"/>
          <w:sz w:val="24"/>
        </w:rPr>
        <w:t xml:space="preserve"> Imagine que 90 das suas 100 manchetes fossem neutras. Um programa preguiçoso que responde “neutro” para tudo, sem nem ler, acertaria 90. Acurácia de 90% — e ele é completamente inútil. O </w:t>
      </w:r>
      <w:r>
        <w:rPr>
          <w:rFonts w:ascii="Times New Roman" w:hAnsi="Times New Roman"/>
          <w:b/>
          <w:sz w:val="24"/>
        </w:rPr>
        <w:t>F1-macro</w:t>
      </w:r>
      <w:r>
        <w:rPr>
          <w:rFonts w:ascii="Times New Roman" w:hAnsi="Times New Roman"/>
          <w:sz w:val="24"/>
        </w:rPr>
        <w:t xml:space="preserve"> existe para pegar esse truque: ele confere se o programa vai bem nas três respostas, e não só na mais comum.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Por que o kappa.</w:t>
      </w:r>
      <w:r>
        <w:rPr>
          <w:rFonts w:ascii="Times New Roman" w:hAnsi="Times New Roman"/>
          <w:sz w:val="24"/>
        </w:rPr>
        <w:t xml:space="preserve"> Numa prova de três alternativas, quem chuta acerta uma em cada três, ou 33%. Então acertar 58% não é 58% de mérito — parte veio de sorte. O kappa desconta isso: </w:t>
      </w:r>
      <w:r>
        <w:rPr>
          <w:rFonts w:ascii="Times New Roman" w:hAnsi="Times New Roman"/>
          <w:b/>
          <w:sz w:val="24"/>
        </w:rPr>
        <w:t>0 significa “só sorte” e 1 significa “perfeito”</w:t>
      </w:r>
      <w:r>
        <w:rPr>
          <w:rFonts w:ascii="Times New Roman" w:hAnsi="Times New Roman"/>
          <w:sz w:val="24"/>
        </w:rPr>
        <w:t>. O nosso é 0,37, que na escala usada na área é chamado de concordância *razoável*.</w:t>
      </w:r>
    </w:p>
    <w:p>
      <w:pPr>
        <w:keepNext/>
        <w:spacing w:before="240" w:after="120"/>
      </w:pPr>
      <w:r>
        <w:rPr>
          <w:rFonts w:ascii="Times New Roman" w:hAnsi="Times New Roman"/>
          <w:b/>
          <w:sz w:val="24"/>
        </w:rPr>
        <w:t>2.5 O que é “perplexidade”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  <w:t>Esta é a medida menos intuitiva das que aparecem aqui, e vale um minuto.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  <w:t xml:space="preserve">Pegue uma frase e </w:t>
      </w:r>
      <w:r>
        <w:rPr>
          <w:rFonts w:ascii="Times New Roman" w:hAnsi="Times New Roman"/>
          <w:b/>
          <w:sz w:val="24"/>
        </w:rPr>
        <w:t>cubra uma palavra com o dedo</w:t>
      </w:r>
      <w:r>
        <w:rPr>
          <w:rFonts w:ascii="Times New Roman" w:hAnsi="Times New Roman"/>
          <w:sz w:val="24"/>
        </w:rPr>
        <w:t xml:space="preserve">. Peça para o programa adivinhar qual é. Se ele ficar em dúvida entre sete palavras possíveis, dizemos que a </w:t>
      </w:r>
      <w:r>
        <w:rPr>
          <w:rFonts w:ascii="Times New Roman" w:hAnsi="Times New Roman"/>
          <w:b/>
          <w:sz w:val="24"/>
        </w:rPr>
        <w:t>perplexidade é 7</w:t>
      </w:r>
      <w:r>
        <w:rPr>
          <w:rFonts w:ascii="Times New Roman" w:hAnsi="Times New Roman"/>
          <w:sz w:val="24"/>
        </w:rPr>
        <w:t>. Se ficar em dúvida entre 3,7, a perplexidade é 3,7.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Quanto MENOR, melhor</w:t>
      </w:r>
      <w:r>
        <w:rPr>
          <w:rFonts w:ascii="Times New Roman" w:hAnsi="Times New Roman"/>
          <w:sz w:val="24"/>
        </w:rPr>
        <w:t xml:space="preserve"> — significa que ele conhece bem o assunto e hesita pouco. É como a diferença entre um leigo e um especialista tentando completar a frase “a Petrobras anunciou a venda de uma…”. O especialista hesita entre poucas opções; o leigo, entre muitas.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A grande vantagem da perplexidade:</w:t>
      </w:r>
      <w:r>
        <w:rPr>
          <w:rFonts w:ascii="Times New Roman" w:hAnsi="Times New Roman"/>
          <w:sz w:val="24"/>
        </w:rPr>
        <w:t xml:space="preserve"> ela </w:t>
      </w:r>
      <w:r>
        <w:rPr>
          <w:rFonts w:ascii="Times New Roman" w:hAnsi="Times New Roman"/>
          <w:b/>
          <w:sz w:val="24"/>
        </w:rPr>
        <w:t>não precisa do seu gabarito</w:t>
      </w:r>
      <w:r>
        <w:rPr>
          <w:rFonts w:ascii="Times New Roman" w:hAnsi="Times New Roman"/>
          <w:sz w:val="24"/>
        </w:rPr>
        <w:t>. O próprio texto é a resposta — a palavra que você cobriu está ali. Por isso ela pôde ser medida mesmo com a rotulagem suspensa pelo Prof. Emerson.</w:t>
      </w:r>
    </w:p>
    <w:p>
      <w:pPr>
        <w:keepNext/>
        <w:spacing w:before="240" w:after="120"/>
      </w:pPr>
      <w:r>
        <w:rPr>
          <w:rFonts w:ascii="Times New Roman" w:hAnsi="Times New Roman"/>
          <w:b/>
          <w:sz w:val="24"/>
        </w:rPr>
        <w:t>2.6 O que é “adaptação de domínio”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  <w:t xml:space="preserve">É a ideia que testamos nesta etapa, e é simples: </w:t>
      </w:r>
      <w:r>
        <w:rPr>
          <w:rFonts w:ascii="Times New Roman" w:hAnsi="Times New Roman"/>
          <w:b/>
          <w:sz w:val="24"/>
        </w:rPr>
        <w:t>mandar o funcionário fazer um estágio de imersão no seu assunto.</w:t>
      </w:r>
      <w:r>
        <w:rPr>
          <w:rFonts w:ascii="Times New Roman" w:hAnsi="Times New Roman"/>
          <w:sz w:val="24"/>
        </w:rPr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  <w:t xml:space="preserve">Na prática: pegamos as </w:t>
      </w:r>
      <w:r>
        <w:rPr>
          <w:rFonts w:ascii="Times New Roman" w:hAnsi="Times New Roman"/>
          <w:b/>
          <w:sz w:val="24"/>
        </w:rPr>
        <w:t>205 mil notícias</w:t>
      </w:r>
      <w:r>
        <w:rPr>
          <w:rFonts w:ascii="Times New Roman" w:hAnsi="Times New Roman"/>
          <w:sz w:val="24"/>
        </w:rPr>
        <w:t xml:space="preserve"> que você coletou sobre Petrobras, petróleo e estatais, cobrimos palavras ao acaso e mandamos o programa adivinhar, milhares de vezes. A intenção era que ele absorvesse o vocabulário do seu setor — pré-sal, barril, paridade de importação, dividendo extraordinário.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Esse estágio não precisa de professor.</w:t>
      </w:r>
      <w:r>
        <w:rPr>
          <w:rFonts w:ascii="Times New Roman" w:hAnsi="Times New Roman"/>
          <w:sz w:val="24"/>
        </w:rPr>
        <w:t xml:space="preserve"> A resposta certa é a própria palavra que foi coberta. Por isso ele era compatível com a suspensão da rotulagem — e por isso era a nossa aposta mais forte.</w:t>
      </w:r>
    </w:p>
    <w:p>
      <w:pPr>
        <w:keepNext/>
        <w:spacing w:before="240" w:after="120"/>
      </w:pPr>
      <w:r>
        <w:rPr>
          <w:rFonts w:ascii="Times New Roman" w:hAnsi="Times New Roman"/>
          <w:b/>
          <w:sz w:val="24"/>
        </w:rPr>
        <w:t>2.7 O que é “bootstrap”, “intervalo de confiança” e “p-valor”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  <w:t xml:space="preserve">Você mediu 58% em </w:t>
      </w:r>
      <w:r>
        <w:rPr>
          <w:rFonts w:ascii="Times New Roman" w:hAnsi="Times New Roman"/>
          <w:b/>
          <w:sz w:val="24"/>
        </w:rPr>
        <w:t>300</w:t>
      </w:r>
      <w:r>
        <w:rPr>
          <w:rFonts w:ascii="Times New Roman" w:hAnsi="Times New Roman"/>
          <w:sz w:val="24"/>
        </w:rPr>
        <w:t xml:space="preserve"> manchetes. Mas e se tivesse sorteado </w:t>
      </w:r>
      <w:r>
        <w:rPr>
          <w:rFonts w:ascii="Times New Roman" w:hAnsi="Times New Roman"/>
          <w:b/>
          <w:sz w:val="24"/>
        </w:rPr>
        <w:t>outras</w:t>
      </w:r>
      <w:r>
        <w:rPr>
          <w:rFonts w:ascii="Times New Roman" w:hAnsi="Times New Roman"/>
          <w:sz w:val="24"/>
        </w:rPr>
        <w:t xml:space="preserve"> 300? Daria 58% de novo, ou 54%, ou 62%? Essa dúvida é legítima e tem nome.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É a mesma lógica da margem de erro de pesquisa eleitoral.</w:t>
      </w:r>
      <w:r>
        <w:rPr>
          <w:rFonts w:ascii="Times New Roman" w:hAnsi="Times New Roman"/>
          <w:sz w:val="24"/>
        </w:rPr>
        <w:t xml:space="preserve"> Quando dizem “40% dos votos, dois pontos para mais ou para menos”, estão reconhecendo que entrevistaram uma amostra, não a população inteira.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  <w:t xml:space="preserve">O </w:t>
      </w:r>
      <w:r>
        <w:rPr>
          <w:rFonts w:ascii="Times New Roman" w:hAnsi="Times New Roman"/>
          <w:b/>
          <w:sz w:val="24"/>
        </w:rPr>
        <w:t>bootstrap</w:t>
      </w:r>
      <w:r>
        <w:rPr>
          <w:rFonts w:ascii="Times New Roman" w:hAnsi="Times New Roman"/>
          <w:sz w:val="24"/>
        </w:rPr>
        <w:t xml:space="preserve"> é a técnica que calcula essa margem: o computador sorteia as suas 300 manchetes com repetição, dez mil vezes, e refaz a conta em cada sorteio. No fim você tem uma faixa em vez de um número — o </w:t>
      </w:r>
      <w:r>
        <w:rPr>
          <w:rFonts w:ascii="Times New Roman" w:hAnsi="Times New Roman"/>
          <w:b/>
          <w:sz w:val="24"/>
        </w:rPr>
        <w:t>intervalo de confiança de 95%</w:t>
      </w:r>
      <w:r>
        <w:rPr>
          <w:rFonts w:ascii="Times New Roman" w:hAnsi="Times New Roman"/>
          <w:sz w:val="24"/>
        </w:rPr>
        <w:t>, que é a faixa onde o valor verdadeiro provavelmente está.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  <w:t xml:space="preserve">E o </w:t>
      </w:r>
      <w:r>
        <w:rPr>
          <w:rFonts w:ascii="Times New Roman" w:hAnsi="Times New Roman"/>
          <w:b/>
          <w:sz w:val="24"/>
        </w:rPr>
        <w:t>p-valor</w:t>
      </w:r>
      <w:r>
        <w:rPr>
          <w:rFonts w:ascii="Times New Roman" w:hAnsi="Times New Roman"/>
          <w:sz w:val="24"/>
        </w:rPr>
        <w:t xml:space="preserve"> responde a uma pergunta específica: *“qual a chance de essa diferença ter aparecido por puro acaso?”* Um p-valor de 0,02 quer dizer </w:t>
      </w:r>
      <w:r>
        <w:rPr>
          <w:rFonts w:ascii="Times New Roman" w:hAnsi="Times New Roman"/>
          <w:b/>
          <w:sz w:val="24"/>
        </w:rPr>
        <w:t>2% de chance de ser coincidência</w:t>
      </w:r>
      <w:r>
        <w:rPr>
          <w:rFonts w:ascii="Times New Roman" w:hAnsi="Times New Roman"/>
          <w:sz w:val="24"/>
        </w:rPr>
        <w:t xml:space="preserve"> — ou seja, provavelmente é real. Por convenção, abaixo de 0,05 a área aceita o resultado como </w:t>
      </w:r>
      <w:r>
        <w:rPr>
          <w:rFonts w:ascii="Times New Roman" w:hAnsi="Times New Roman"/>
          <w:b/>
          <w:sz w:val="24"/>
        </w:rPr>
        <w:t>significativo</w:t>
      </w:r>
      <w:r>
        <w:rPr>
          <w:rFonts w:ascii="Times New Roman" w:hAnsi="Times New Roman"/>
          <w:sz w:val="24"/>
        </w:rPr>
        <w:t>.</w:t>
      </w:r>
    </w:p>
    <w:p>
      <w:pPr>
        <w:keepNext/>
        <w:spacing w:before="360" w:after="120"/>
      </w:pPr>
      <w:r>
        <w:rPr>
          <w:rFonts w:ascii="Times New Roman" w:hAnsi="Times New Roman"/>
          <w:b/>
          <w:sz w:val="24"/>
        </w:rPr>
        <w:t>3 O EXPERIMENTO: O QUE FIZEMOS E POR QUÊ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  <w:t xml:space="preserve">A pergunta era direta: </w:t>
      </w:r>
      <w:r>
        <w:rPr>
          <w:rFonts w:ascii="Times New Roman" w:hAnsi="Times New Roman"/>
          <w:b/>
          <w:sz w:val="24"/>
        </w:rPr>
        <w:t>o estágio de imersão melhora o programa?</w:t>
      </w:r>
      <w:r>
        <w:rPr>
          <w:rFonts w:ascii="Times New Roman" w:hAnsi="Times New Roman"/>
          <w:sz w:val="24"/>
        </w:rPr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  <w:t>Parece que bastaria comparar duas coisas — o programa antes e o programa depois do estágio. Mas há uma armadilha, e ela quase estragou o experimento.</w:t>
      </w:r>
    </w:p>
    <w:p>
      <w:pPr>
        <w:keepNext/>
        <w:spacing w:before="240" w:after="120"/>
      </w:pPr>
      <w:r>
        <w:rPr>
          <w:rFonts w:ascii="Times New Roman" w:hAnsi="Times New Roman"/>
          <w:b/>
          <w:sz w:val="24"/>
        </w:rPr>
        <w:t>3.1 A armadilha que quase nos pegou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  <w:t xml:space="preserve">O programa original do Lucas foi treinado com </w:t>
      </w:r>
      <w:r>
        <w:rPr>
          <w:rFonts w:ascii="Times New Roman" w:hAnsi="Times New Roman"/>
          <w:b/>
          <w:sz w:val="24"/>
        </w:rPr>
        <w:t>503</w:t>
      </w:r>
      <w:r>
        <w:rPr>
          <w:rFonts w:ascii="Times New Roman" w:hAnsi="Times New Roman"/>
          <w:sz w:val="24"/>
        </w:rPr>
        <w:t xml:space="preserve"> notícias classificadas. O nosso, depois do estágio, foi treinado com </w:t>
      </w:r>
      <w:r>
        <w:rPr>
          <w:rFonts w:ascii="Times New Roman" w:hAnsi="Times New Roman"/>
          <w:b/>
          <w:sz w:val="24"/>
        </w:rPr>
        <w:t>352</w:t>
      </w:r>
      <w:r>
        <w:rPr>
          <w:rFonts w:ascii="Times New Roman" w:hAnsi="Times New Roman"/>
          <w:sz w:val="24"/>
        </w:rPr>
        <w:t xml:space="preserve"> — porque separamos uma parte para conferir o aprendizado.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  <w:t xml:space="preserve">Então, quando o nosso saiu pior, havia </w:t>
      </w:r>
      <w:r>
        <w:rPr>
          <w:rFonts w:ascii="Times New Roman" w:hAnsi="Times New Roman"/>
          <w:b/>
          <w:sz w:val="24"/>
        </w:rPr>
        <w:t>duas explicações possíveis</w:t>
      </w:r>
      <w:r>
        <w:rPr>
          <w:rFonts w:ascii="Times New Roman" w:hAnsi="Times New Roman"/>
          <w:sz w:val="24"/>
        </w:rPr>
        <w:t xml:space="preserve"> e nenhuma forma de distinguir:</w:t>
      </w:r>
    </w:p>
    <w:p>
      <w:pPr>
        <w:pStyle w:val="ListBullet"/>
        <w:spacing w:line="360" w:lineRule="auto"/>
      </w:pPr>
      <w:r>
        <w:rPr>
          <w:rFonts w:ascii="Times New Roman" w:hAnsi="Times New Roman"/>
          <w:sz w:val="24"/>
        </w:rPr>
        <w:t xml:space="preserve">O estágio de imersão atrapalhou; </w:t>
      </w:r>
      <w:r>
        <w:rPr>
          <w:rFonts w:ascii="Times New Roman" w:hAnsi="Times New Roman"/>
          <w:b/>
          <w:sz w:val="24"/>
        </w:rPr>
        <w:t>ou</w:t>
      </w:r>
      <w:r>
        <w:rPr>
          <w:rFonts w:ascii="Times New Roman" w:hAnsi="Times New Roman"/>
          <w:sz w:val="24"/>
        </w:rPr>
      </w:r>
    </w:p>
    <w:p>
      <w:pPr>
        <w:pStyle w:val="ListBullet"/>
        <w:spacing w:line="360" w:lineRule="auto"/>
      </w:pPr>
      <w:r>
        <w:rPr>
          <w:rFonts w:ascii="Times New Roman" w:hAnsi="Times New Roman"/>
          <w:sz w:val="24"/>
        </w:rPr>
        <w:t>Ele simplesmente estudou com menos exemplos (352 em vez de 503).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Isso se chama confundimento</w:t>
      </w:r>
      <w:r>
        <w:rPr>
          <w:rFonts w:ascii="Times New Roman" w:hAnsi="Times New Roman"/>
          <w:sz w:val="24"/>
        </w:rPr>
        <w:t>: duas causas misturadas, impossível saber de qual veio o efeito. Um resultado assim não pode ser reportado — a banca desmontaria em um minuto.</w:t>
      </w:r>
    </w:p>
    <w:p>
      <w:pPr>
        <w:keepNext/>
        <w:spacing w:before="240" w:after="120"/>
      </w:pPr>
      <w:r>
        <w:rPr>
          <w:rFonts w:ascii="Times New Roman" w:hAnsi="Times New Roman"/>
          <w:b/>
          <w:sz w:val="24"/>
        </w:rPr>
        <w:t>3.2 A solução: o terceiro programa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  <w:t xml:space="preserve">Foi por isso que pedi para você rodar mais um notebook. Ele criou um </w:t>
      </w:r>
      <w:r>
        <w:rPr>
          <w:rFonts w:ascii="Times New Roman" w:hAnsi="Times New Roman"/>
          <w:b/>
          <w:sz w:val="24"/>
        </w:rPr>
        <w:t>terceiro</w:t>
      </w:r>
      <w:r>
        <w:rPr>
          <w:rFonts w:ascii="Times New Roman" w:hAnsi="Times New Roman"/>
          <w:sz w:val="24"/>
        </w:rPr>
        <w:t xml:space="preserve"> programa, que chamamos de </w:t>
      </w:r>
      <w:r>
        <w:rPr>
          <w:rFonts w:ascii="Times New Roman" w:hAnsi="Times New Roman"/>
          <w:b/>
          <w:sz w:val="24"/>
        </w:rPr>
        <w:t>C</w:t>
      </w:r>
      <w:r>
        <w:rPr>
          <w:rFonts w:ascii="Times New Roman" w:hAnsi="Times New Roman"/>
          <w:sz w:val="24"/>
        </w:rPr>
        <w:t>:</w:t>
      </w:r>
    </w:p>
    <w:p>
      <w:pPr>
        <w:spacing w:line="240" w:lineRule="auto" w:before="120" w:after="40"/>
        <w:jc w:val="center"/>
      </w:pPr>
      <w:r>
        <w:rPr>
          <w:rFonts w:ascii="Times New Roman" w:hAnsi="Times New Roman"/>
          <w:sz w:val="20"/>
        </w:rPr>
        <w:t>Tabela 2 – Os três programas comparados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000000"/>
          <w:bottom w:val="single" w:sz="8" w:color="000000"/>
          <w:left w:val="none" w:sz="0"/>
          <w:right w:val="none" w:sz="0"/>
          <w:insideV w:val="none" w:sz="0"/>
        </w:tblBorders>
      </w:tblPr>
      <w:tblGrid>
        <w:gridCol w:w="3135"/>
        <w:gridCol w:w="3135"/>
        <w:gridCol w:w="3135"/>
      </w:tblGrid>
      <w:tr>
        <w:tc>
          <w:tcPr>
            <w:tcW w:type="dxa" w:w="3135"/>
            <w:tcBorders>
              <w:bottom w:val="single" w:sz="8" w:color="000000"/>
            </w:tcBorders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/>
                <w:sz w:val="22"/>
              </w:rPr>
            </w:r>
          </w:p>
        </w:tc>
        <w:tc>
          <w:tcPr>
            <w:tcW w:type="dxa" w:w="3135"/>
            <w:tcBorders>
              <w:bottom w:val="single" w:sz="8" w:color="000000"/>
            </w:tcBorders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/>
                <w:sz w:val="22"/>
              </w:rPr>
              <w:t>Fez o estágio de imersão?</w:t>
            </w:r>
          </w:p>
        </w:tc>
        <w:tc>
          <w:tcPr>
            <w:tcW w:type="dxa" w:w="3135"/>
            <w:tcBorders>
              <w:bottom w:val="single" w:sz="8" w:color="000000"/>
            </w:tcBorders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/>
                <w:sz w:val="22"/>
              </w:rPr>
              <w:t>Estudou com quantos exemplos?</w:t>
            </w:r>
          </w:p>
        </w:tc>
      </w:tr>
      <w:tr>
        <w:tc>
          <w:tcPr>
            <w:tcW w:type="dxa" w:w="3135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**A** — o original do Lucas</w:t>
            </w:r>
          </w:p>
        </w:tc>
        <w:tc>
          <w:tcPr>
            <w:tcW w:type="dxa" w:w="3135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Não (no nosso assunto)</w:t>
            </w:r>
          </w:p>
        </w:tc>
        <w:tc>
          <w:tcPr>
            <w:tcW w:type="dxa" w:w="3135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503</w:t>
            </w:r>
          </w:p>
        </w:tc>
      </w:tr>
      <w:tr>
        <w:tc>
          <w:tcPr>
            <w:tcW w:type="dxa" w:w="3135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**B** — o nosso, adaptado</w:t>
            </w:r>
          </w:p>
        </w:tc>
        <w:tc>
          <w:tcPr>
            <w:tcW w:type="dxa" w:w="3135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**Sim**</w:t>
            </w:r>
          </w:p>
        </w:tc>
        <w:tc>
          <w:tcPr>
            <w:tcW w:type="dxa" w:w="3135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352</w:t>
            </w:r>
          </w:p>
        </w:tc>
      </w:tr>
      <w:tr>
        <w:tc>
          <w:tcPr>
            <w:tcW w:type="dxa" w:w="3135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**C** — o controle</w:t>
            </w:r>
          </w:p>
        </w:tc>
        <w:tc>
          <w:tcPr>
            <w:tcW w:type="dxa" w:w="3135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Não</w:t>
            </w:r>
          </w:p>
        </w:tc>
        <w:tc>
          <w:tcPr>
            <w:tcW w:type="dxa" w:w="3135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**352**</w:t>
            </w:r>
          </w:p>
        </w:tc>
      </w:tr>
    </w:tbl>
    <w:p>
      <w:pPr>
        <w:spacing w:line="240" w:lineRule="auto" w:before="40" w:after="120"/>
        <w:jc w:val="center"/>
      </w:pPr>
      <w:r>
        <w:rPr>
          <w:rFonts w:ascii="Times New Roman" w:hAnsi="Times New Roman"/>
          <w:i w:val="0"/>
          <w:sz w:val="20"/>
        </w:rPr>
        <w:t>Fonte: Elaborado pelo autor (2026).</w:t>
      </w:r>
    </w:p>
    <w:p/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C é a peça-chave.</w:t>
      </w:r>
      <w:r>
        <w:rPr>
          <w:rFonts w:ascii="Times New Roman" w:hAnsi="Times New Roman"/>
          <w:sz w:val="24"/>
        </w:rPr>
        <w:t xml:space="preserve"> Ele estudou com os mesmos 352 exemplos que B, do mesmo jeito, na mesma ordem — a </w:t>
      </w:r>
      <w:r>
        <w:rPr>
          <w:rFonts w:ascii="Times New Roman" w:hAnsi="Times New Roman"/>
          <w:b/>
          <w:sz w:val="24"/>
        </w:rPr>
        <w:t>única</w:t>
      </w:r>
      <w:r>
        <w:rPr>
          <w:rFonts w:ascii="Times New Roman" w:hAnsi="Times New Roman"/>
          <w:sz w:val="24"/>
        </w:rPr>
        <w:t xml:space="preserve"> diferença é que C não fez o estágio de imersão.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  <w:t xml:space="preserve">Assim, comparar </w:t>
      </w:r>
      <w:r>
        <w:rPr>
          <w:rFonts w:ascii="Times New Roman" w:hAnsi="Times New Roman"/>
          <w:b/>
          <w:sz w:val="24"/>
        </w:rPr>
        <w:t>B com C</w:t>
      </w:r>
      <w:r>
        <w:rPr>
          <w:rFonts w:ascii="Times New Roman" w:hAnsi="Times New Roman"/>
          <w:sz w:val="24"/>
        </w:rPr>
        <w:t xml:space="preserve"> isola o efeito do estágio, porque tudo o mais é idêntico. É o mesmo raciocínio de um teste de remédio: para saber se o remédio funciona, você precisa de um grupo que recebeu o remédio e outro </w:t>
      </w:r>
      <w:r>
        <w:rPr>
          <w:rFonts w:ascii="Times New Roman" w:hAnsi="Times New Roman"/>
          <w:b/>
          <w:sz w:val="24"/>
        </w:rPr>
        <w:t>igual em tudo</w:t>
      </w:r>
      <w:r>
        <w:rPr>
          <w:rFonts w:ascii="Times New Roman" w:hAnsi="Times New Roman"/>
          <w:sz w:val="24"/>
        </w:rPr>
        <w:t xml:space="preserve"> que não recebeu.</w:t>
      </w:r>
    </w:p>
    <w:p>
      <w:pPr>
        <w:keepNext/>
        <w:spacing w:before="360" w:after="120"/>
      </w:pPr>
      <w:r>
        <w:rPr>
          <w:rFonts w:ascii="Times New Roman" w:hAnsi="Times New Roman"/>
          <w:b/>
          <w:sz w:val="24"/>
        </w:rPr>
        <w:t>4 O QUE ACONTECEU</w:t>
      </w:r>
    </w:p>
    <w:p>
      <w:pPr>
        <w:spacing w:line="240" w:lineRule="auto" w:before="120" w:after="40"/>
        <w:jc w:val="center"/>
      </w:pPr>
      <w:r>
        <w:rPr>
          <w:rFonts w:ascii="Times New Roman" w:hAnsi="Times New Roman"/>
          <w:sz w:val="20"/>
        </w:rPr>
        <w:t>Tabela 3 – Resultado dos três programas nas suas 300 manchetes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000000"/>
          <w:bottom w:val="single" w:sz="8" w:color="000000"/>
          <w:left w:val="none" w:sz="0"/>
          <w:right w:val="none" w:sz="0"/>
          <w:insideV w:val="none" w:sz="0"/>
        </w:tblBorders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tcBorders>
              <w:bottom w:val="single" w:sz="8" w:color="000000"/>
            </w:tcBorders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/>
                <w:sz w:val="22"/>
              </w:rPr>
              <w:t>Programa</w:t>
            </w:r>
          </w:p>
        </w:tc>
        <w:tc>
          <w:tcPr>
            <w:tcW w:type="dxa" w:w="2351"/>
            <w:tcBorders>
              <w:bottom w:val="single" w:sz="8" w:color="000000"/>
            </w:tcBorders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/>
                <w:sz w:val="22"/>
              </w:rPr>
              <w:t>Acertos em 100</w:t>
            </w:r>
          </w:p>
        </w:tc>
        <w:tc>
          <w:tcPr>
            <w:tcW w:type="dxa" w:w="2351"/>
            <w:tcBorders>
              <w:bottom w:val="single" w:sz="8" w:color="000000"/>
            </w:tcBorders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/>
                <w:sz w:val="22"/>
              </w:rPr>
              <w:t>F1-macro</w:t>
            </w:r>
          </w:p>
        </w:tc>
        <w:tc>
          <w:tcPr>
            <w:tcW w:type="dxa" w:w="2351"/>
            <w:tcBorders>
              <w:bottom w:val="single" w:sz="8" w:color="000000"/>
            </w:tcBorders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/>
                <w:sz w:val="22"/>
              </w:rPr>
              <w:t>Kappa</w:t>
            </w:r>
          </w:p>
        </w:tc>
      </w:tr>
      <w:tr>
        <w:tc>
          <w:tcPr>
            <w:tcW w:type="dxa" w:w="2351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A — original do Lucas</w:t>
            </w:r>
          </w:p>
        </w:tc>
        <w:tc>
          <w:tcPr>
            <w:tcW w:type="dxa" w:w="2351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58,0</w:t>
            </w:r>
          </w:p>
        </w:tc>
        <w:tc>
          <w:tcPr>
            <w:tcW w:type="dxa" w:w="2351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0,579</w:t>
            </w:r>
          </w:p>
        </w:tc>
        <w:tc>
          <w:tcPr>
            <w:tcW w:type="dxa" w:w="2351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0,371</w:t>
            </w:r>
          </w:p>
        </w:tc>
      </w:tr>
      <w:tr>
        <w:tc>
          <w:tcPr>
            <w:tcW w:type="dxa" w:w="2351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**B — com o estágio**</w:t>
            </w:r>
          </w:p>
        </w:tc>
        <w:tc>
          <w:tcPr>
            <w:tcW w:type="dxa" w:w="2351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**54,7**</w:t>
            </w:r>
          </w:p>
        </w:tc>
        <w:tc>
          <w:tcPr>
            <w:tcW w:type="dxa" w:w="2351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**0,528**</w:t>
            </w:r>
          </w:p>
        </w:tc>
        <w:tc>
          <w:tcPr>
            <w:tcW w:type="dxa" w:w="2351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0,309</w:t>
            </w:r>
          </w:p>
        </w:tc>
      </w:tr>
      <w:tr>
        <w:tc>
          <w:tcPr>
            <w:tcW w:type="dxa" w:w="2351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**C — sem o estágio**</w:t>
            </w:r>
          </w:p>
        </w:tc>
        <w:tc>
          <w:tcPr>
            <w:tcW w:type="dxa" w:w="2351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**59,0**</w:t>
            </w:r>
          </w:p>
        </w:tc>
        <w:tc>
          <w:tcPr>
            <w:tcW w:type="dxa" w:w="2351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**0,584**</w:t>
            </w:r>
          </w:p>
        </w:tc>
        <w:tc>
          <w:tcPr>
            <w:tcW w:type="dxa" w:w="2351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0,378</w:t>
            </w:r>
          </w:p>
        </w:tc>
      </w:tr>
    </w:tbl>
    <w:p>
      <w:pPr>
        <w:spacing w:line="240" w:lineRule="auto" w:before="40" w:after="120"/>
        <w:jc w:val="center"/>
      </w:pPr>
      <w:r>
        <w:rPr>
          <w:rFonts w:ascii="Times New Roman" w:hAnsi="Times New Roman"/>
          <w:i w:val="0"/>
          <w:sz w:val="20"/>
        </w:rPr>
        <w:t>Fonte: Elaborado pelo autor (2026).</w:t>
      </w:r>
    </w:p>
    <w:p/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C ficou melhor que B.</w:t>
      </w:r>
      <w:r>
        <w:rPr>
          <w:rFonts w:ascii="Times New Roman" w:hAnsi="Times New Roman"/>
          <w:sz w:val="24"/>
        </w:rPr>
        <w:t xml:space="preserve"> O programa que NÃO fez o estágio de imersão saiu-se melhor do que o que fez — com exatamente os mesmos exemplos de estudo.</w:t>
      </w:r>
    </w:p>
    <w:p>
      <w:pPr>
        <w:keepNext/>
        <w:spacing w:before="240" w:after="120"/>
      </w:pPr>
      <w:r>
        <w:rPr>
          <w:rFonts w:ascii="Times New Roman" w:hAnsi="Times New Roman"/>
          <w:b/>
          <w:sz w:val="24"/>
        </w:rPr>
        <w:t>4.1 Isso pode ser coincidência?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  <w:t>Foi exatamente essa a pergunta que o bootstrap respondeu. Rodamos as dez mil simulações:</w:t>
      </w:r>
    </w:p>
    <w:p>
      <w:pPr>
        <w:spacing w:line="240" w:lineRule="auto" w:before="120" w:after="40"/>
        <w:jc w:val="center"/>
      </w:pPr>
      <w:r>
        <w:rPr>
          <w:rFonts w:ascii="Times New Roman" w:hAnsi="Times New Roman"/>
          <w:sz w:val="20"/>
        </w:rPr>
        <w:t>Tabela 4 – A diferença é real ou é acaso?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000000"/>
          <w:bottom w:val="single" w:sz="8" w:color="000000"/>
          <w:left w:val="none" w:sz="0"/>
          <w:right w:val="none" w:sz="0"/>
          <w:insideV w:val="none" w:sz="0"/>
        </w:tblBorders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tcBorders>
              <w:bottom w:val="single" w:sz="8" w:color="000000"/>
            </w:tcBorders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/>
                <w:sz w:val="22"/>
              </w:rPr>
              <w:t>Comparação</w:t>
            </w:r>
          </w:p>
        </w:tc>
        <w:tc>
          <w:tcPr>
            <w:tcW w:type="dxa" w:w="1881"/>
            <w:tcBorders>
              <w:bottom w:val="single" w:sz="8" w:color="000000"/>
            </w:tcBorders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/>
                <w:sz w:val="22"/>
              </w:rPr>
              <w:t>Diferença</w:t>
            </w:r>
          </w:p>
        </w:tc>
        <w:tc>
          <w:tcPr>
            <w:tcW w:type="dxa" w:w="1881"/>
            <w:tcBorders>
              <w:bottom w:val="single" w:sz="8" w:color="000000"/>
            </w:tcBorders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/>
                <w:sz w:val="22"/>
              </w:rPr>
              <w:t>Faixa provável</w:t>
            </w:r>
          </w:p>
        </w:tc>
        <w:tc>
          <w:tcPr>
            <w:tcW w:type="dxa" w:w="1881"/>
            <w:tcBorders>
              <w:bottom w:val="single" w:sz="8" w:color="000000"/>
            </w:tcBorders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/>
                <w:sz w:val="22"/>
              </w:rPr>
              <w:t>Chance de ser acaso</w:t>
            </w:r>
          </w:p>
        </w:tc>
        <w:tc>
          <w:tcPr>
            <w:tcW w:type="dxa" w:w="1881"/>
            <w:tcBorders>
              <w:bottom w:val="single" w:sz="8" w:color="000000"/>
            </w:tcBorders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/>
                <w:sz w:val="22"/>
              </w:rPr>
              <w:t>Conclusão</w:t>
            </w:r>
          </w:p>
        </w:tc>
      </w:tr>
      <w:tr>
        <w:tc>
          <w:tcPr>
            <w:tcW w:type="dxa" w:w="1881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**C contra B** (efeito do estágio)</w:t>
            </w:r>
          </w:p>
        </w:tc>
        <w:tc>
          <w:tcPr>
            <w:tcW w:type="dxa" w:w="1881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**+0,056**</w:t>
            </w:r>
          </w:p>
        </w:tc>
        <w:tc>
          <w:tcPr>
            <w:tcW w:type="dxa" w:w="1881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de +0,008 a +0,106</w:t>
            </w:r>
          </w:p>
        </w:tc>
        <w:tc>
          <w:tcPr>
            <w:tcW w:type="dxa" w:w="1881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**2%**</w:t>
            </w:r>
          </w:p>
        </w:tc>
        <w:tc>
          <w:tcPr>
            <w:tcW w:type="dxa" w:w="1881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**É real**</w:t>
            </w:r>
          </w:p>
        </w:tc>
      </w:tr>
      <w:tr>
        <w:tc>
          <w:tcPr>
            <w:tcW w:type="dxa" w:w="1881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C contra A (nosso método × o do Lucas)</w:t>
            </w:r>
          </w:p>
        </w:tc>
        <w:tc>
          <w:tcPr>
            <w:tcW w:type="dxa" w:w="1881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+0,005</w:t>
            </w:r>
          </w:p>
        </w:tc>
        <w:tc>
          <w:tcPr>
            <w:tcW w:type="dxa" w:w="1881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de −0,023 a +0,032</w:t>
            </w:r>
          </w:p>
        </w:tc>
        <w:tc>
          <w:tcPr>
            <w:tcW w:type="dxa" w:w="1881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69%</w:t>
            </w:r>
          </w:p>
        </w:tc>
        <w:tc>
          <w:tcPr>
            <w:tcW w:type="dxa" w:w="1881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É acaso</w:t>
            </w:r>
          </w:p>
        </w:tc>
      </w:tr>
    </w:tbl>
    <w:p>
      <w:pPr>
        <w:spacing w:line="240" w:lineRule="auto" w:before="40" w:after="120"/>
        <w:jc w:val="center"/>
      </w:pPr>
      <w:r>
        <w:rPr>
          <w:rFonts w:ascii="Times New Roman" w:hAnsi="Times New Roman"/>
          <w:i w:val="0"/>
          <w:sz w:val="20"/>
        </w:rPr>
        <w:t>Fonte: Elaborado pelo autor (2026).</w:t>
      </w:r>
    </w:p>
    <w:p/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Primeira linha:</w:t>
      </w:r>
      <w:r>
        <w:rPr>
          <w:rFonts w:ascii="Times New Roman" w:hAnsi="Times New Roman"/>
          <w:sz w:val="24"/>
        </w:rPr>
        <w:t xml:space="preserve"> 2% de chance de ser coincidência. </w:t>
      </w:r>
      <w:r>
        <w:rPr>
          <w:rFonts w:ascii="Times New Roman" w:hAnsi="Times New Roman"/>
          <w:b/>
          <w:sz w:val="24"/>
        </w:rPr>
        <w:t>O estágio de imersão realmente piorou o programa.</w:t>
      </w:r>
      <w:r>
        <w:rPr>
          <w:rFonts w:ascii="Times New Roman" w:hAnsi="Times New Roman"/>
          <w:sz w:val="24"/>
        </w:rPr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Segunda linha, e ela é uma boa notícia:</w:t>
      </w:r>
      <w:r>
        <w:rPr>
          <w:rFonts w:ascii="Times New Roman" w:hAnsi="Times New Roman"/>
          <w:sz w:val="24"/>
        </w:rPr>
        <w:t xml:space="preserve"> o nosso método de treino deu praticamente o mesmo resultado que o do Lucas, usando menos exemplos. Isso prova que </w:t>
      </w:r>
      <w:r>
        <w:rPr>
          <w:rFonts w:ascii="Times New Roman" w:hAnsi="Times New Roman"/>
          <w:b/>
          <w:sz w:val="24"/>
        </w:rPr>
        <w:t>implementamos corretamente</w:t>
      </w:r>
      <w:r>
        <w:rPr>
          <w:rFonts w:ascii="Times New Roman" w:hAnsi="Times New Roman"/>
          <w:sz w:val="24"/>
        </w:rPr>
        <w:t xml:space="preserve"> o procedimento dele — e é o que torna a primeira linha confiável. Se tivéssemos errado a implementação, nenhuma comparação valeria.</w:t>
      </w:r>
    </w:p>
    <w:p>
      <w:pPr>
        <w:keepNext/>
        <w:spacing w:before="240" w:after="120"/>
      </w:pPr>
      <w:r>
        <w:rPr>
          <w:rFonts w:ascii="Times New Roman" w:hAnsi="Times New Roman"/>
          <w:b/>
          <w:sz w:val="24"/>
        </w:rPr>
        <w:t>4.2 Onde exatamente o estrago aconteceu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  <w:t>Olhando resposta por resposta, o dano tem endereço. A tabela abaixo mostra, de cada 100 manchetes de cada tipo, quantas o programa identificou corretamente:</w:t>
      </w:r>
    </w:p>
    <w:p>
      <w:pPr>
        <w:spacing w:line="240" w:lineRule="auto" w:before="120" w:after="40"/>
        <w:jc w:val="center"/>
      </w:pPr>
      <w:r>
        <w:rPr>
          <w:rFonts w:ascii="Times New Roman" w:hAnsi="Times New Roman"/>
          <w:sz w:val="20"/>
        </w:rPr>
        <w:t>Tabela 5 – Acerto por tipo de notícia (de cada 100)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000000"/>
          <w:bottom w:val="single" w:sz="8" w:color="000000"/>
          <w:left w:val="none" w:sz="0"/>
          <w:right w:val="none" w:sz="0"/>
          <w:insideV w:val="none" w:sz="0"/>
        </w:tblBorders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tcBorders>
              <w:bottom w:val="single" w:sz="8" w:color="000000"/>
            </w:tcBorders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/>
                <w:sz w:val="22"/>
              </w:rPr>
              <w:t>Tipo de manchete</w:t>
            </w:r>
          </w:p>
        </w:tc>
        <w:tc>
          <w:tcPr>
            <w:tcW w:type="dxa" w:w="1881"/>
            <w:tcBorders>
              <w:bottom w:val="single" w:sz="8" w:color="000000"/>
            </w:tcBorders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/>
                <w:sz w:val="22"/>
              </w:rPr>
              <w:t>A original</w:t>
            </w:r>
          </w:p>
        </w:tc>
        <w:tc>
          <w:tcPr>
            <w:tcW w:type="dxa" w:w="1881"/>
            <w:tcBorders>
              <w:bottom w:val="single" w:sz="8" w:color="000000"/>
            </w:tcBorders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/>
                <w:sz w:val="22"/>
              </w:rPr>
              <w:t>B com estágio</w:t>
            </w:r>
          </w:p>
        </w:tc>
        <w:tc>
          <w:tcPr>
            <w:tcW w:type="dxa" w:w="1881"/>
            <w:tcBorders>
              <w:bottom w:val="single" w:sz="8" w:color="000000"/>
            </w:tcBorders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/>
                <w:sz w:val="22"/>
              </w:rPr>
              <w:t>C sem estágio</w:t>
            </w:r>
          </w:p>
        </w:tc>
        <w:tc>
          <w:tcPr>
            <w:tcW w:type="dxa" w:w="1881"/>
            <w:tcBorders>
              <w:bottom w:val="single" w:sz="8" w:color="000000"/>
            </w:tcBorders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/>
                <w:sz w:val="22"/>
              </w:rPr>
              <w:t>Efeito</w:t>
            </w:r>
          </w:p>
        </w:tc>
      </w:tr>
      <w:tr>
        <w:tc>
          <w:tcPr>
            <w:tcW w:type="dxa" w:w="1881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Negativa</w:t>
            </w:r>
          </w:p>
        </w:tc>
        <w:tc>
          <w:tcPr>
            <w:tcW w:type="dxa" w:w="1881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75</w:t>
            </w:r>
          </w:p>
        </w:tc>
        <w:tc>
          <w:tcPr>
            <w:tcW w:type="dxa" w:w="1881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75</w:t>
            </w:r>
          </w:p>
        </w:tc>
        <w:tc>
          <w:tcPr>
            <w:tcW w:type="dxa" w:w="1881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71</w:t>
            </w:r>
          </w:p>
        </w:tc>
        <w:tc>
          <w:tcPr>
            <w:tcW w:type="dxa" w:w="1881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sem mudança</w:t>
            </w:r>
          </w:p>
        </w:tc>
      </w:tr>
      <w:tr>
        <w:tc>
          <w:tcPr>
            <w:tcW w:type="dxa" w:w="1881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Neutra</w:t>
            </w:r>
          </w:p>
        </w:tc>
        <w:tc>
          <w:tcPr>
            <w:tcW w:type="dxa" w:w="1881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53</w:t>
            </w:r>
          </w:p>
        </w:tc>
        <w:tc>
          <w:tcPr>
            <w:tcW w:type="dxa" w:w="1881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62</w:t>
            </w:r>
          </w:p>
        </w:tc>
        <w:tc>
          <w:tcPr>
            <w:tcW w:type="dxa" w:w="1881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62</w:t>
            </w:r>
          </w:p>
        </w:tc>
        <w:tc>
          <w:tcPr>
            <w:tcW w:type="dxa" w:w="1881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sem mudança</w:t>
            </w:r>
          </w:p>
        </w:tc>
      </w:tr>
      <w:tr>
        <w:tc>
          <w:tcPr>
            <w:tcW w:type="dxa" w:w="1881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**Positiva**</w:t>
            </w:r>
          </w:p>
        </w:tc>
        <w:tc>
          <w:tcPr>
            <w:tcW w:type="dxa" w:w="1881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50</w:t>
            </w:r>
          </w:p>
        </w:tc>
        <w:tc>
          <w:tcPr>
            <w:tcW w:type="dxa" w:w="1881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**28**</w:t>
            </w:r>
          </w:p>
        </w:tc>
        <w:tc>
          <w:tcPr>
            <w:tcW w:type="dxa" w:w="1881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**45**</w:t>
            </w:r>
          </w:p>
        </w:tc>
        <w:tc>
          <w:tcPr>
            <w:tcW w:type="dxa" w:w="1881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**despencou**</w:t>
            </w:r>
          </w:p>
        </w:tc>
      </w:tr>
    </w:tbl>
    <w:p>
      <w:pPr>
        <w:spacing w:line="240" w:lineRule="auto" w:before="40" w:after="120"/>
        <w:jc w:val="center"/>
      </w:pPr>
      <w:r>
        <w:rPr>
          <w:rFonts w:ascii="Times New Roman" w:hAnsi="Times New Roman"/>
          <w:i w:val="0"/>
          <w:sz w:val="20"/>
        </w:rPr>
        <w:t>Fonte: Elaborado pelo autor (2026).</w:t>
      </w:r>
    </w:p>
    <w:p/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O estágio destruiu a capacidade de reconhecer notícia boa.</w:t>
      </w:r>
      <w:r>
        <w:rPr>
          <w:rFonts w:ascii="Times New Roman" w:hAnsi="Times New Roman"/>
          <w:sz w:val="24"/>
        </w:rPr>
        <w:t xml:space="preserve"> De cada 100 manchetes positivas, o programa sem estágio identifica 45; o programa com estágio identifica apenas 28. As outras duas categorias ficaram praticamente iguais.</w:t>
      </w:r>
    </w:p>
    <w:p>
      <w:pPr>
        <w:keepNext/>
        <w:spacing w:before="240" w:after="120"/>
      </w:pPr>
      <w:r>
        <w:rPr>
          <w:rFonts w:ascii="Times New Roman" w:hAnsi="Times New Roman"/>
          <w:b/>
          <w:sz w:val="24"/>
        </w:rPr>
        <w:t>4.3 E a parte surpreendente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  <w:t xml:space="preserve">Aqui está o achado que faz este experimento valer a pena. Medimos também a </w:t>
      </w:r>
      <w:r>
        <w:rPr>
          <w:rFonts w:ascii="Times New Roman" w:hAnsi="Times New Roman"/>
          <w:b/>
          <w:sz w:val="24"/>
        </w:rPr>
        <w:t>perplexidade</w:t>
      </w:r>
      <w:r>
        <w:rPr>
          <w:rFonts w:ascii="Times New Roman" w:hAnsi="Times New Roman"/>
          <w:sz w:val="24"/>
        </w:rPr>
        <w:t xml:space="preserve"> — lembra, aquela de cobrir a palavra e ver se ele adivinha:</w:t>
      </w:r>
    </w:p>
    <w:p>
      <w:pPr>
        <w:spacing w:line="240" w:lineRule="auto" w:before="120" w:after="40"/>
        <w:jc w:val="center"/>
      </w:pPr>
      <w:r>
        <w:rPr>
          <w:rFonts w:ascii="Times New Roman" w:hAnsi="Times New Roman"/>
          <w:sz w:val="20"/>
        </w:rPr>
        <w:t>Tabela 6 – Perplexidade nas notícias que ele nunca tinha visto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000000"/>
          <w:bottom w:val="single" w:sz="8" w:color="000000"/>
          <w:left w:val="none" w:sz="0"/>
          <w:right w:val="none" w:sz="0"/>
          <w:insideV w:val="none" w:sz="0"/>
        </w:tblBorders>
      </w:tblPr>
      <w:tblGrid>
        <w:gridCol w:w="3135"/>
        <w:gridCol w:w="3135"/>
        <w:gridCol w:w="3135"/>
      </w:tblGrid>
      <w:tr>
        <w:tc>
          <w:tcPr>
            <w:tcW w:type="dxa" w:w="3135"/>
            <w:tcBorders>
              <w:bottom w:val="single" w:sz="8" w:color="000000"/>
            </w:tcBorders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/>
                <w:sz w:val="22"/>
              </w:rPr>
              <w:t>Programa</w:t>
            </w:r>
          </w:p>
        </w:tc>
        <w:tc>
          <w:tcPr>
            <w:tcW w:type="dxa" w:w="3135"/>
            <w:tcBorders>
              <w:bottom w:val="single" w:sz="8" w:color="000000"/>
            </w:tcBorders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/>
                <w:sz w:val="22"/>
              </w:rPr>
              <w:t>Perplexidade</w:t>
            </w:r>
          </w:p>
        </w:tc>
        <w:tc>
          <w:tcPr>
            <w:tcW w:type="dxa" w:w="3135"/>
            <w:tcBorders>
              <w:bottom w:val="single" w:sz="8" w:color="000000"/>
            </w:tcBorders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/>
                <w:sz w:val="22"/>
              </w:rPr>
              <w:t>Leitura</w:t>
            </w:r>
          </w:p>
        </w:tc>
      </w:tr>
      <w:tr>
        <w:tc>
          <w:tcPr>
            <w:tcW w:type="dxa" w:w="3135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BERTimbau (leitor de português geral)</w:t>
            </w:r>
          </w:p>
        </w:tc>
        <w:tc>
          <w:tcPr>
            <w:tcW w:type="dxa" w:w="3135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7,195</w:t>
            </w:r>
          </w:p>
        </w:tc>
        <w:tc>
          <w:tcPr>
            <w:tcW w:type="dxa" w:w="3135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hesita entre ~7 palavras</w:t>
            </w:r>
          </w:p>
        </w:tc>
      </w:tr>
      <w:tr>
        <w:tc>
          <w:tcPr>
            <w:tcW w:type="dxa" w:w="3135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**O nosso, depois do estágio**</w:t>
            </w:r>
          </w:p>
        </w:tc>
        <w:tc>
          <w:tcPr>
            <w:tcW w:type="dxa" w:w="3135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**3,669**</w:t>
            </w:r>
          </w:p>
        </w:tc>
        <w:tc>
          <w:tcPr>
            <w:tcW w:type="dxa" w:w="3135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**hesita entre ~3,7 palavras**</w:t>
            </w:r>
          </w:p>
        </w:tc>
      </w:tr>
    </w:tbl>
    <w:p>
      <w:pPr>
        <w:spacing w:line="240" w:lineRule="auto" w:before="40" w:after="120"/>
        <w:jc w:val="center"/>
      </w:pPr>
      <w:r>
        <w:rPr>
          <w:rFonts w:ascii="Times New Roman" w:hAnsi="Times New Roman"/>
          <w:i w:val="0"/>
          <w:sz w:val="20"/>
        </w:rPr>
        <w:t>Fonte: Elaborado pelo autor (2026).</w:t>
      </w:r>
    </w:p>
    <w:p/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O estágio funcionou.</w:t>
      </w:r>
      <w:r>
        <w:rPr>
          <w:rFonts w:ascii="Times New Roman" w:hAnsi="Times New Roman"/>
          <w:sz w:val="24"/>
        </w:rPr>
        <w:t xml:space="preserve"> O programa ficou quase </w:t>
      </w:r>
      <w:r>
        <w:rPr>
          <w:rFonts w:ascii="Times New Roman" w:hAnsi="Times New Roman"/>
          <w:b/>
          <w:sz w:val="24"/>
        </w:rPr>
        <w:t>duas vezes melhor</w:t>
      </w:r>
      <w:r>
        <w:rPr>
          <w:rFonts w:ascii="Times New Roman" w:hAnsi="Times New Roman"/>
          <w:sz w:val="24"/>
        </w:rPr>
        <w:t xml:space="preserve"> em entender o vocabulário das suas notícias. Ele realmente aprendeu a linguagem do setor.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E mesmo assim piorou na tarefa.</w:t>
      </w:r>
      <w:r>
        <w:rPr>
          <w:rFonts w:ascii="Times New Roman" w:hAnsi="Times New Roman"/>
          <w:sz w:val="24"/>
        </w:rPr>
      </w:r>
    </w:p>
    <w:p>
      <w:pPr>
        <w:keepNext/>
        <w:spacing w:before="360" w:after="120"/>
      </w:pPr>
      <w:r>
        <w:rPr>
          <w:rFonts w:ascii="Times New Roman" w:hAnsi="Times New Roman"/>
          <w:b/>
          <w:sz w:val="24"/>
        </w:rPr>
        <w:t>5 POR QUE ISSO ACONTECEU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  <w:t xml:space="preserve">A explicação tem nome na área — </w:t>
      </w:r>
      <w:r>
        <w:rPr>
          <w:rFonts w:ascii="Times New Roman" w:hAnsi="Times New Roman"/>
          <w:b/>
          <w:sz w:val="24"/>
        </w:rPr>
        <w:t>esquecimento catastrófico</w:t>
      </w:r>
      <w:r>
        <w:rPr>
          <w:rFonts w:ascii="Times New Roman" w:hAnsi="Times New Roman"/>
          <w:sz w:val="24"/>
        </w:rPr>
        <w:t xml:space="preserve"> — e uma analogia direta.</w:t>
      </w:r>
    </w:p>
    <w:p>
      <w:pPr>
        <w:spacing w:line="240" w:lineRule="auto" w:before="120" w:after="120"/>
        <w:ind w:left="2268"/>
        <w:jc w:val="both"/>
      </w:pPr>
      <w:r>
        <w:rPr>
          <w:rFonts w:ascii="Times New Roman" w:hAnsi="Times New Roman"/>
          <w:sz w:val="20"/>
        </w:rPr>
        <w:t>Imagine um funcionário do atendimento ao cliente que classifica reclamações como graves, leves ou irrelevantes. Ele faz isso bem. Você então o manda para um curso intensivo de seis meses sobre o vocabulário técnico do setor. Ele volta falando com fluência sobre pré-sal, paridade de importação e margem de refino. Mas, de tanto se concentrar em vocabulário, perdeu a prática de julgar a gravidade — e agora erra classificações que antes acertava.</w:t>
      </w:r>
    </w:p>
    <w:p>
      <w:pPr>
        <w:jc w:val="right"/>
      </w:pPr>
      <w:r>
        <w:rPr>
          <w:rFonts w:ascii="Times New Roman" w:hAnsi="Times New Roman"/>
          <w:sz w:val="20"/>
        </w:rPr>
        <w:t>A analogia do que aconteceu com o modelo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  <w:t xml:space="preserve">Foi isso, literalmente. O estágio de imersão </w:t>
      </w:r>
      <w:r>
        <w:rPr>
          <w:rFonts w:ascii="Times New Roman" w:hAnsi="Times New Roman"/>
          <w:b/>
          <w:sz w:val="24"/>
        </w:rPr>
        <w:t>sobrescreveu</w:t>
      </w:r>
      <w:r>
        <w:rPr>
          <w:rFonts w:ascii="Times New Roman" w:hAnsi="Times New Roman"/>
          <w:sz w:val="24"/>
        </w:rPr>
        <w:t xml:space="preserve"> parte do que o programa havia aprendido sobre dar notas. Os 352 exemplos que mostramos depois não foram suficientes para ele recuperar a prática — especialmente para reconhecer notícia boa, que já era a categoria em que ele era mais fraco.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Em uma frase:</w:t>
      </w:r>
      <w:r>
        <w:rPr>
          <w:rFonts w:ascii="Times New Roman" w:hAnsi="Times New Roman"/>
          <w:sz w:val="24"/>
        </w:rPr>
        <w:t xml:space="preserve"> melhorar a leitura piorou o julgamento.</w:t>
      </w:r>
    </w:p>
    <w:p>
      <w:pPr>
        <w:keepNext/>
        <w:spacing w:before="360" w:after="120"/>
      </w:pPr>
      <w:r>
        <w:rPr>
          <w:rFonts w:ascii="Times New Roman" w:hAnsi="Times New Roman"/>
          <w:b/>
          <w:sz w:val="24"/>
        </w:rPr>
        <w:t>6 POR QUE UM RESULTADO NEGATIVO É UM BOM RESULTADO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  <w:t>É natural sentir que oito tentativas sem melhoria significam tempo perdido. Não significam, e vale explicar por quê.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Primeiro: ninguém mais mediu.</w:t>
      </w:r>
      <w:r>
        <w:rPr>
          <w:rFonts w:ascii="Times New Roman" w:hAnsi="Times New Roman"/>
          <w:sz w:val="24"/>
        </w:rPr>
        <w:t xml:space="preserve"> Dos trabalhos que usam esse mesmo programa, nenhum verificou se ele acerta. Todos simplesmente aplicam e confiam. Você é o único, junto com o autor, que tem número.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Segundo: este achado específico é publicável.</w:t>
      </w:r>
      <w:r>
        <w:rPr>
          <w:rFonts w:ascii="Times New Roman" w:hAnsi="Times New Roman"/>
          <w:sz w:val="24"/>
        </w:rPr>
        <w:t xml:space="preserve"> A frase *“a adaptação de domínio melhorou o modelo de linguagem em 49% e ainda assim degradou a classificação de forma estatisticamente significativa”* é uma contribuição — com perplexidade, F1, intervalo de confiança e p-valor para sustentar. Não é opinião; é medição.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Terceiro: oito hipóteses testadas e rejeitadas viram uma seção de dissertação.</w:t>
      </w:r>
      <w:r>
        <w:rPr>
          <w:rFonts w:ascii="Times New Roman" w:hAnsi="Times New Roman"/>
          <w:sz w:val="24"/>
        </w:rPr>
        <w:t xml:space="preserve"> E uma seção dessas demonstra rigor melhor do que qualquer melhoria alegada sem teste. Bancas desconfiam de trabalhos em que tudo deu certo.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Quarto, e mais prático: agora você sabe onde NÃO investir o tempo que resta.</w:t>
      </w:r>
      <w:r>
        <w:rPr>
          <w:rFonts w:ascii="Times New Roman" w:hAnsi="Times New Roman"/>
          <w:sz w:val="24"/>
        </w:rPr>
        <w:t xml:space="preserve"> Sem esses testes, você poderia passar os próximos seis meses tentando melhorar o classificador, sem saber que ele já está perto do limite.</w:t>
      </w:r>
    </w:p>
    <w:p>
      <w:pPr>
        <w:keepNext/>
        <w:spacing w:before="360" w:after="120"/>
      </w:pPr>
      <w:r>
        <w:rPr>
          <w:rFonts w:ascii="Times New Roman" w:hAnsi="Times New Roman"/>
          <w:b/>
          <w:sz w:val="24"/>
        </w:rPr>
        <w:t>7 O QUE FAZER AGORA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  <w:t>A linha de tentar melhorar o classificador está encerrada. Foram oito tentativas, todas medidas. Três coisas vêm a seguir.</w:t>
      </w:r>
    </w:p>
    <w:p>
      <w:pPr>
        <w:spacing w:line="240" w:lineRule="auto" w:before="120" w:after="40"/>
        <w:jc w:val="center"/>
      </w:pPr>
      <w:r>
        <w:rPr>
          <w:rFonts w:ascii="Times New Roman" w:hAnsi="Times New Roman"/>
          <w:sz w:val="20"/>
        </w:rPr>
        <w:t>Tabela 7 – Os próximos passos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000000"/>
          <w:bottom w:val="single" w:sz="8" w:color="000000"/>
          <w:left w:val="none" w:sz="0"/>
          <w:right w:val="none" w:sz="0"/>
          <w:insideV w:val="none" w:sz="0"/>
        </w:tblBorders>
      </w:tblPr>
      <w:tblGrid>
        <w:gridCol w:w="3135"/>
        <w:gridCol w:w="3135"/>
        <w:gridCol w:w="3135"/>
      </w:tblGrid>
      <w:tr>
        <w:tc>
          <w:tcPr>
            <w:tcW w:type="dxa" w:w="3135"/>
            <w:tcBorders>
              <w:bottom w:val="single" w:sz="8" w:color="000000"/>
            </w:tcBorders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/>
                <w:sz w:val="22"/>
              </w:rPr>
              <w:t>Ordem</w:t>
            </w:r>
          </w:p>
        </w:tc>
        <w:tc>
          <w:tcPr>
            <w:tcW w:type="dxa" w:w="3135"/>
            <w:tcBorders>
              <w:bottom w:val="single" w:sz="8" w:color="000000"/>
            </w:tcBorders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/>
                <w:sz w:val="22"/>
              </w:rPr>
              <w:t>O que fazer</w:t>
            </w:r>
          </w:p>
        </w:tc>
        <w:tc>
          <w:tcPr>
            <w:tcW w:type="dxa" w:w="3135"/>
            <w:tcBorders>
              <w:bottom w:val="single" w:sz="8" w:color="000000"/>
            </w:tcBorders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/>
                <w:sz w:val="22"/>
              </w:rPr>
              <w:t>Por quê</w:t>
            </w:r>
          </w:p>
        </w:tc>
      </w:tr>
      <w:tr>
        <w:tc>
          <w:tcPr>
            <w:tcW w:type="dxa" w:w="3135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1.º</w:t>
            </w:r>
          </w:p>
        </w:tc>
        <w:tc>
          <w:tcPr>
            <w:tcW w:type="dxa" w:w="3135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**Corrigir a escala do índice de sentimento**</w:t>
            </w:r>
          </w:p>
        </w:tc>
        <w:tc>
          <w:tcPr>
            <w:tcW w:type="dxa" w:w="3135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Descobrimos que o programa vinha reportando a “confiança” dele numa escala errada, por causa de um defeito na configuração publicada. Os acertos e erros estão certos; só o número da confiança está fora de escala — e o seu índice usa esse número</w:t>
            </w:r>
          </w:p>
        </w:tc>
      </w:tr>
      <w:tr>
        <w:tc>
          <w:tcPr>
            <w:tcW w:type="dxa" w:w="3135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2.º</w:t>
            </w:r>
          </w:p>
        </w:tc>
        <w:tc>
          <w:tcPr>
            <w:tcW w:type="dxa" w:w="3135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**Refazer as contas de volatilidade** com o índice corrigido</w:t>
            </w:r>
          </w:p>
        </w:tc>
        <w:tc>
          <w:tcPr>
            <w:tcW w:type="dxa" w:w="3135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É o eixo principal da sua dissertação, e precisa rodar sobre o índice certo</w:t>
            </w:r>
          </w:p>
        </w:tc>
      </w:tr>
      <w:tr>
        <w:tc>
          <w:tcPr>
            <w:tcW w:type="dxa" w:w="3135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3.º</w:t>
            </w:r>
          </w:p>
        </w:tc>
        <w:tc>
          <w:tcPr>
            <w:tcW w:type="dxa" w:w="3135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**Escrever**</w:t>
            </w:r>
          </w:p>
        </w:tc>
        <w:tc>
          <w:tcPr>
            <w:tcW w:type="dxa" w:w="3135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É o que está atrasado. O material já está todo produzido; falta transpor para o texto da dissertação</w:t>
            </w:r>
          </w:p>
        </w:tc>
      </w:tr>
    </w:tbl>
    <w:p>
      <w:pPr>
        <w:spacing w:line="240" w:lineRule="auto" w:before="40" w:after="120"/>
        <w:jc w:val="center"/>
      </w:pPr>
      <w:r>
        <w:rPr>
          <w:rFonts w:ascii="Times New Roman" w:hAnsi="Times New Roman"/>
          <w:i w:val="0"/>
          <w:sz w:val="20"/>
        </w:rPr>
        <w:t>Fonte: Elaborado pelo autor (2026).</w:t>
      </w:r>
    </w:p>
    <w:p/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  <w:t>O primeiro item é o script que vou preparar em seguida. Os outros dois são o trabalho que resta até a defesa.</w:t>
      </w:r>
    </w:p>
    <w:p>
      <w:pPr>
        <w:keepNext/>
        <w:spacing w:before="360" w:after="120"/>
      </w:pPr>
      <w:r>
        <w:rPr>
          <w:rFonts w:ascii="Times New Roman" w:hAnsi="Times New Roman"/>
          <w:b/>
          <w:sz w:val="24"/>
        </w:rPr>
        <w:t>8 RESUMO DE UMA PÁGINA</w:t>
      </w:r>
    </w:p>
    <w:p>
      <w:pPr>
        <w:spacing w:line="240" w:lineRule="auto" w:before="120" w:after="40"/>
        <w:jc w:val="center"/>
      </w:pPr>
      <w:r>
        <w:rPr>
          <w:rFonts w:ascii="Times New Roman" w:hAnsi="Times New Roman"/>
          <w:sz w:val="20"/>
        </w:rPr>
        <w:t>Tabela 8 – Tudo o que este documento contou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000000"/>
          <w:bottom w:val="single" w:sz="8" w:color="000000"/>
          <w:left w:val="none" w:sz="0"/>
          <w:right w:val="none" w:sz="0"/>
          <w:insideV w:val="none" w:sz="0"/>
        </w:tblBorders>
      </w:tblPr>
      <w:tblGrid>
        <w:gridCol w:w="4702"/>
        <w:gridCol w:w="4702"/>
      </w:tblGrid>
      <w:tr>
        <w:tc>
          <w:tcPr>
            <w:tcW w:type="dxa" w:w="4702"/>
            <w:tcBorders>
              <w:bottom w:val="single" w:sz="8" w:color="000000"/>
            </w:tcBorders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/>
                <w:sz w:val="22"/>
              </w:rPr>
              <w:t>Pergunta</w:t>
            </w:r>
          </w:p>
        </w:tc>
        <w:tc>
          <w:tcPr>
            <w:tcW w:type="dxa" w:w="4702"/>
            <w:tcBorders>
              <w:bottom w:val="single" w:sz="8" w:color="000000"/>
            </w:tcBorders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/>
                <w:sz w:val="22"/>
              </w:rPr>
              <w:t>Resposta</w:t>
            </w:r>
          </w:p>
        </w:tc>
      </w:tr>
      <w:tr>
        <w:tc>
          <w:tcPr>
            <w:tcW w:type="dxa" w:w="4702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O que testamos?</w:t>
            </w:r>
          </w:p>
        </w:tc>
        <w:tc>
          <w:tcPr>
            <w:tcW w:type="dxa" w:w="4702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Se mandar o programa “estagiar” nas suas 205 mil notícias o deixaria melhor</w:t>
            </w:r>
          </w:p>
        </w:tc>
      </w:tr>
      <w:tr>
        <w:tc>
          <w:tcPr>
            <w:tcW w:type="dxa" w:w="4702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Por que precisamos de três programas?</w:t>
            </w:r>
          </w:p>
        </w:tc>
        <w:tc>
          <w:tcPr>
            <w:tcW w:type="dxa" w:w="4702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Para separar o efeito do estágio do efeito de ter estudado com menos exemplos</w:t>
            </w:r>
          </w:p>
        </w:tc>
      </w:tr>
      <w:tr>
        <w:tc>
          <w:tcPr>
            <w:tcW w:type="dxa" w:w="4702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O estágio funcionou?</w:t>
            </w:r>
          </w:p>
        </w:tc>
        <w:tc>
          <w:tcPr>
            <w:tcW w:type="dxa" w:w="4702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**Sim para a leitura** (ficou 2× melhor em entender o vocabulário) e **não para a tarefa** (piorou em dar notas)</w:t>
            </w:r>
          </w:p>
        </w:tc>
      </w:tr>
      <w:tr>
        <w:tc>
          <w:tcPr>
            <w:tcW w:type="dxa" w:w="4702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Isso é coincidência?</w:t>
            </w:r>
          </w:p>
        </w:tc>
        <w:tc>
          <w:tcPr>
            <w:tcW w:type="dxa" w:w="4702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Não. Apenas 2% de chance de ser acaso</w:t>
            </w:r>
          </w:p>
        </w:tc>
      </w:tr>
      <w:tr>
        <w:tc>
          <w:tcPr>
            <w:tcW w:type="dxa" w:w="4702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Onde foi o estrago?</w:t>
            </w:r>
          </w:p>
        </w:tc>
        <w:tc>
          <w:tcPr>
            <w:tcW w:type="dxa" w:w="4702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Na identificação de notícia **positiva**: de 45 acertos em 100 caiu para 28</w:t>
            </w:r>
          </w:p>
        </w:tc>
      </w:tr>
      <w:tr>
        <w:tc>
          <w:tcPr>
            <w:tcW w:type="dxa" w:w="4702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Por quê?</w:t>
            </w:r>
          </w:p>
        </w:tc>
        <w:tc>
          <w:tcPr>
            <w:tcW w:type="dxa" w:w="4702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Esquecimento catastrófico — aprender o vocabulário sobrescreveu parte do que ele sabia sobre julgar</w:t>
            </w:r>
          </w:p>
        </w:tc>
      </w:tr>
      <w:tr>
        <w:tc>
          <w:tcPr>
            <w:tcW w:type="dxa" w:w="4702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Foi tempo perdido?</w:t>
            </w:r>
          </w:p>
        </w:tc>
        <w:tc>
          <w:tcPr>
            <w:tcW w:type="dxa" w:w="4702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Não. É achado publicável, e delimita onde não investir o tempo restante</w:t>
            </w:r>
          </w:p>
        </w:tc>
      </w:tr>
      <w:tr>
        <w:tc>
          <w:tcPr>
            <w:tcW w:type="dxa" w:w="4702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E agora?</w:t>
            </w:r>
          </w:p>
        </w:tc>
        <w:tc>
          <w:tcPr>
            <w:tcW w:type="dxa" w:w="4702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Corrigir a escala do índice, refazer a volatilidade e escrever</w:t>
            </w:r>
          </w:p>
        </w:tc>
      </w:tr>
    </w:tbl>
    <w:p>
      <w:pPr>
        <w:spacing w:line="240" w:lineRule="auto" w:before="40" w:after="120"/>
        <w:jc w:val="center"/>
      </w:pPr>
      <w:r>
        <w:rPr>
          <w:rFonts w:ascii="Times New Roman" w:hAnsi="Times New Roman"/>
          <w:i w:val="0"/>
          <w:sz w:val="20"/>
        </w:rPr>
        <w:t>Fonte: Elaborado pelo autor (2026).</w:t>
      </w:r>
    </w:p>
    <w:p/>
    <w:p>
      <w:pPr>
        <w:keepNext/>
        <w:spacing w:before="360" w:after="120"/>
      </w:pPr>
      <w:r>
        <w:rPr>
          <w:rFonts w:ascii="Times New Roman" w:hAnsi="Times New Roman"/>
          <w:b/>
          <w:sz w:val="24"/>
        </w:rPr>
        <w:t>9 GLOSSÁRIO RÁPIDO</w:t>
      </w:r>
    </w:p>
    <w:p>
      <w:pPr>
        <w:spacing w:line="240" w:lineRule="auto" w:before="120" w:after="40"/>
        <w:jc w:val="center"/>
      </w:pPr>
      <w:r>
        <w:rPr>
          <w:rFonts w:ascii="Times New Roman" w:hAnsi="Times New Roman"/>
          <w:sz w:val="20"/>
        </w:rPr>
        <w:t>Tabela 9 – Os termos que aparecem nos outros documentos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000000"/>
          <w:bottom w:val="single" w:sz="8" w:color="000000"/>
          <w:left w:val="none" w:sz="0"/>
          <w:right w:val="none" w:sz="0"/>
          <w:insideV w:val="none" w:sz="0"/>
        </w:tblBorders>
      </w:tblPr>
      <w:tblGrid>
        <w:gridCol w:w="4702"/>
        <w:gridCol w:w="4702"/>
      </w:tblGrid>
      <w:tr>
        <w:tc>
          <w:tcPr>
            <w:tcW w:type="dxa" w:w="4702"/>
            <w:tcBorders>
              <w:bottom w:val="single" w:sz="8" w:color="000000"/>
            </w:tcBorders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/>
                <w:sz w:val="22"/>
              </w:rPr>
              <w:t>Termo</w:t>
            </w:r>
          </w:p>
        </w:tc>
        <w:tc>
          <w:tcPr>
            <w:tcW w:type="dxa" w:w="4702"/>
            <w:tcBorders>
              <w:bottom w:val="single" w:sz="8" w:color="000000"/>
            </w:tcBorders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/>
                <w:sz w:val="22"/>
              </w:rPr>
              <w:t>Em linguagem comum</w:t>
            </w:r>
          </w:p>
        </w:tc>
      </w:tr>
      <w:tr>
        <w:tc>
          <w:tcPr>
            <w:tcW w:type="dxa" w:w="4702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Modelo / encoder</w:t>
            </w:r>
          </w:p>
        </w:tc>
        <w:tc>
          <w:tcPr>
            <w:tcW w:type="dxa" w:w="4702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O programa que lê a notícia e dá a nota</w:t>
            </w:r>
          </w:p>
        </w:tc>
      </w:tr>
      <w:tr>
        <w:tc>
          <w:tcPr>
            <w:tcW w:type="dxa" w:w="4702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Corpo do modelo</w:t>
            </w:r>
          </w:p>
        </w:tc>
        <w:tc>
          <w:tcPr>
            <w:tcW w:type="dxa" w:w="4702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A “formação” dele: português e vocabulário financeiro</w:t>
            </w:r>
          </w:p>
        </w:tc>
      </w:tr>
      <w:tr>
        <w:tc>
          <w:tcPr>
            <w:tcW w:type="dxa" w:w="4702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Cabeça do modelo</w:t>
            </w:r>
          </w:p>
        </w:tc>
        <w:tc>
          <w:tcPr>
            <w:tcW w:type="dxa" w:w="4702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A “função” dele: transformar o que entendeu numa nota</w:t>
            </w:r>
          </w:p>
        </w:tc>
      </w:tr>
      <w:tr>
        <w:tc>
          <w:tcPr>
            <w:tcW w:type="dxa" w:w="4702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Treinar / ajuste fino</w:t>
            </w:r>
          </w:p>
        </w:tc>
        <w:tc>
          <w:tcPr>
            <w:tcW w:type="dxa" w:w="4702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Mostrar exemplos com a resposta certa até ele pegar o jeito</w:t>
            </w:r>
          </w:p>
        </w:tc>
      </w:tr>
      <w:tr>
        <w:tc>
          <w:tcPr>
            <w:tcW w:type="dxa" w:w="4702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Conjunto-ouro / gabarito</w:t>
            </w:r>
          </w:p>
        </w:tc>
        <w:tc>
          <w:tcPr>
            <w:tcW w:type="dxa" w:w="4702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Suas 300 manchetes classificadas à mão</w:t>
            </w:r>
          </w:p>
        </w:tc>
      </w:tr>
      <w:tr>
        <w:tc>
          <w:tcPr>
            <w:tcW w:type="dxa" w:w="4702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Acurácia</w:t>
            </w:r>
          </w:p>
        </w:tc>
        <w:tc>
          <w:tcPr>
            <w:tcW w:type="dxa" w:w="4702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Quantos acertos em cada 100</w:t>
            </w:r>
          </w:p>
        </w:tc>
      </w:tr>
      <w:tr>
        <w:tc>
          <w:tcPr>
            <w:tcW w:type="dxa" w:w="4702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F1-macro</w:t>
            </w:r>
          </w:p>
        </w:tc>
        <w:tc>
          <w:tcPr>
            <w:tcW w:type="dxa" w:w="4702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Nota que confere se ele vai bem nas três categorias, não só na mais comum</w:t>
            </w:r>
          </w:p>
        </w:tc>
      </w:tr>
      <w:tr>
        <w:tc>
          <w:tcPr>
            <w:tcW w:type="dxa" w:w="4702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Kappa</w:t>
            </w:r>
          </w:p>
        </w:tc>
        <w:tc>
          <w:tcPr>
            <w:tcW w:type="dxa" w:w="4702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Acerto descontada a sorte. 0 = só sorte, 1 = perfeito</w:t>
            </w:r>
          </w:p>
        </w:tc>
      </w:tr>
      <w:tr>
        <w:tc>
          <w:tcPr>
            <w:tcW w:type="dxa" w:w="4702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Perplexidade</w:t>
            </w:r>
          </w:p>
        </w:tc>
        <w:tc>
          <w:tcPr>
            <w:tcW w:type="dxa" w:w="4702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Entre quantas palavras ele hesita ao completar uma frase. Menor é melhor</w:t>
            </w:r>
          </w:p>
        </w:tc>
      </w:tr>
      <w:tr>
        <w:tc>
          <w:tcPr>
            <w:tcW w:type="dxa" w:w="4702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Adaptação de domínio / MLM</w:t>
            </w:r>
          </w:p>
        </w:tc>
        <w:tc>
          <w:tcPr>
            <w:tcW w:type="dxa" w:w="4702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O “estágio de imersão” nas notícias do seu setor</w:t>
            </w:r>
          </w:p>
        </w:tc>
      </w:tr>
      <w:tr>
        <w:tc>
          <w:tcPr>
            <w:tcW w:type="dxa" w:w="4702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Bootstrap</w:t>
            </w:r>
          </w:p>
        </w:tc>
        <w:tc>
          <w:tcPr>
            <w:tcW w:type="dxa" w:w="4702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Simulação que calcula a margem de erro, como em pesquisa eleitoral</w:t>
            </w:r>
          </w:p>
        </w:tc>
      </w:tr>
      <w:tr>
        <w:tc>
          <w:tcPr>
            <w:tcW w:type="dxa" w:w="4702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Intervalo de confiança</w:t>
            </w:r>
          </w:p>
        </w:tc>
        <w:tc>
          <w:tcPr>
            <w:tcW w:type="dxa" w:w="4702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A faixa onde o valor verdadeiro provavelmente está</w:t>
            </w:r>
          </w:p>
        </w:tc>
      </w:tr>
      <w:tr>
        <w:tc>
          <w:tcPr>
            <w:tcW w:type="dxa" w:w="4702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p-valor</w:t>
            </w:r>
          </w:p>
        </w:tc>
        <w:tc>
          <w:tcPr>
            <w:tcW w:type="dxa" w:w="4702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Chance de a diferença ser coincidência. Abaixo de 0,05 = provavelmente real</w:t>
            </w:r>
          </w:p>
        </w:tc>
      </w:tr>
      <w:tr>
        <w:tc>
          <w:tcPr>
            <w:tcW w:type="dxa" w:w="4702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Significativo</w:t>
            </w:r>
          </w:p>
        </w:tc>
        <w:tc>
          <w:tcPr>
            <w:tcW w:type="dxa" w:w="4702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A diferença é grande o bastante para não ser atribuída ao acaso</w:t>
            </w:r>
          </w:p>
        </w:tc>
      </w:tr>
      <w:tr>
        <w:tc>
          <w:tcPr>
            <w:tcW w:type="dxa" w:w="4702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Esquecimento catastrófico</w:t>
            </w:r>
          </w:p>
        </w:tc>
        <w:tc>
          <w:tcPr>
            <w:tcW w:type="dxa" w:w="4702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Aprender uma coisa nova apagou parte do que já sabia</w:t>
            </w:r>
          </w:p>
        </w:tc>
      </w:tr>
      <w:tr>
        <w:tc>
          <w:tcPr>
            <w:tcW w:type="dxa" w:w="4702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Confundimento</w:t>
            </w:r>
          </w:p>
        </w:tc>
        <w:tc>
          <w:tcPr>
            <w:tcW w:type="dxa" w:w="4702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Duas causas misturadas, impossível saber de qual veio o efeito</w:t>
            </w:r>
          </w:p>
        </w:tc>
      </w:tr>
      <w:tr>
        <w:tc>
          <w:tcPr>
            <w:tcW w:type="dxa" w:w="4702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Índice de sentimento (ISM)</w:t>
            </w:r>
          </w:p>
        </w:tc>
        <w:tc>
          <w:tcPr>
            <w:tcW w:type="dxa" w:w="4702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O termômetro diário do humor das notícias sobre a PETR4</w:t>
            </w:r>
          </w:p>
        </w:tc>
      </w:tr>
    </w:tbl>
    <w:p>
      <w:pPr>
        <w:spacing w:line="240" w:lineRule="auto" w:before="40" w:after="120"/>
        <w:jc w:val="center"/>
      </w:pPr>
      <w:r>
        <w:rPr>
          <w:rFonts w:ascii="Times New Roman" w:hAnsi="Times New Roman"/>
          <w:i w:val="0"/>
          <w:sz w:val="20"/>
        </w:rPr>
        <w:t>Fonte: Elaborado pelo autor (2026).</w:t>
      </w:r>
    </w:p>
    <w:p/>
    <w:sectPr w:rsidR="00FC693F" w:rsidRPr="0006063C" w:rsidSect="00034616">
      <w:pgSz w:w="12240" w:h="15840"/>
      <w:pgMar w:top="1701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 w:before="0"/>
    </w:pPr>
    <w:rPr>
      <w:rFonts w:ascii="Times New Roman" w:hAnsi="Times New Roman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