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TRÊS ARTIGOS POSSÍVEIS</w:t>
      </w:r>
    </w:p>
    <w:p>
      <w:pPr>
        <w:jc w:val="center"/>
      </w:pPr>
      <w:r>
        <w:rPr>
          <w:rFonts w:ascii="Times New Roman" w:hAnsi="Times New Roman"/>
          <w:i/>
          <w:sz w:val="24"/>
        </w:rPr>
        <w:t>Propostas para o seminário de novembro e a submissão de dezembro — com o que já está pronto, o que falta, e uma avaliação franca de prazo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para decisão dos orientadores. Apresenta três artigos com perguntas de pesquisa distintas, literaturas distintas e públicos distintos, construídos sobre resultados já obtidos. Elaborado em 19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ANTES DAS PROPOSTAS: O PRAZO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Hoje é 19 de setembro. O seminário é em novembro e a submissão em dezembro. </w:t>
      </w:r>
      <w:r>
        <w:rPr>
          <w:rFonts w:ascii="Times New Roman" w:hAnsi="Times New Roman"/>
          <w:b/>
          <w:sz w:val="24"/>
        </w:rPr>
        <w:t>São dez semanas, e nesse mesmo período preciso fechar a dissertação.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Três artigos terminados nesse prazo não é realista, e prefiro dizer isso agora.</w:t>
      </w:r>
      <w:r>
        <w:rPr>
          <w:rFonts w:ascii="Times New Roman" w:hAnsi="Times New Roman"/>
          <w:sz w:val="24"/>
        </w:rPr>
        <w:t xml:space="preserve"> O que considero alcançável, e já é bastante: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 artigo pronto para submeter</w:t>
      </w:r>
      <w:r>
        <w:rPr>
          <w:rFonts w:ascii="Times New Roman" w:hAnsi="Times New Roman"/>
          <w:sz w:val="24"/>
        </w:rPr>
        <w:t xml:space="preserve"> — texto final, revisado, formatado para o veículo;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dois em rascunho avançado</w:t>
      </w:r>
      <w:r>
        <w:rPr>
          <w:rFonts w:ascii="Times New Roman" w:hAnsi="Times New Roman"/>
          <w:sz w:val="24"/>
        </w:rPr>
        <w:t xml:space="preserve"> — estrutura completa, resultados prontos, faltando revisão fina e adequação ao veículo.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Os senhores escolhem qual vai primeiro. Os outros dois ficam engatilhados para o início de 2027, quando a dissertação já estiver defendida e houver fôlego para a revisão por pares.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Uma observação de método sobre a escolha:</w:t>
      </w:r>
      <w:r>
        <w:rPr>
          <w:rFonts w:ascii="Times New Roman" w:hAnsi="Times New Roman"/>
          <w:sz w:val="24"/>
        </w:rPr>
        <w:t xml:space="preserve"> os três artigos abaixo foram pensados para </w:t>
      </w:r>
      <w:r>
        <w:rPr>
          <w:rFonts w:ascii="Times New Roman" w:hAnsi="Times New Roman"/>
          <w:b/>
          <w:sz w:val="24"/>
        </w:rPr>
        <w:t>não serem fatias do mesmo estudo</w:t>
      </w:r>
      <w:r>
        <w:rPr>
          <w:rFonts w:ascii="Times New Roman" w:hAnsi="Times New Roman"/>
          <w:sz w:val="24"/>
        </w:rPr>
        <w:t>. Perguntas diferentes, literaturas diferentes, públicos diferentes. Publicar três recortes de um mesmo trabalho é prática que os avaliadores reconhecem e punem — e enfraqueceria a própria dissertação.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ARTIGO 1 — O RELÓGIO DA CVM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Título de trabalho:</w:t>
      </w:r>
      <w:r>
        <w:rPr>
          <w:rFonts w:ascii="Times New Roman" w:hAnsi="Times New Roman"/>
          <w:sz w:val="24"/>
        </w:rPr>
        <w:t xml:space="preserve"> *Fato relevante move preço? Evidência de 11.161 comunicados da CVM com carimbo oficial de hora*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A pergunta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Resolução CVM nº 44 obriga a companhia a divulgar todo fato </w:t>
      </w:r>
      <w:r>
        <w:rPr>
          <w:rFonts w:ascii="Times New Roman" w:hAnsi="Times New Roman"/>
          <w:b/>
          <w:sz w:val="24"/>
        </w:rPr>
        <w:t>capaz de influir na cotação</w:t>
      </w:r>
      <w:r>
        <w:rPr>
          <w:rFonts w:ascii="Times New Roman" w:hAnsi="Times New Roman"/>
          <w:sz w:val="24"/>
        </w:rPr>
        <w:t xml:space="preserve">. A pergunta empírica é simples e nunca foi respondida com este rigor no mercado brasileiro: </w:t>
      </w:r>
      <w:r>
        <w:rPr>
          <w:rFonts w:ascii="Times New Roman" w:hAnsi="Times New Roman"/>
          <w:b/>
          <w:sz w:val="24"/>
        </w:rPr>
        <w:t>esses fatos influem mesmo?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2.2 A contribuição — o que ninguém tem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conjunto aberto da CVM traz apenas a DATA de entrega, sem hora.</w:t>
      </w:r>
      <w:r>
        <w:rPr>
          <w:rFonts w:ascii="Times New Roman" w:hAnsi="Times New Roman"/>
          <w:sz w:val="24"/>
        </w:rPr>
        <w:t xml:space="preserve"> Sem a hora, não se sabe se o documento saiu com o mercado aberto ou fechado — e sem isso não há como afirmar o que veio antes, a notícia ou o movimento.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Recuperamos a hora oficial de 20.419 documentos</w:t>
      </w:r>
      <w:r>
        <w:rPr>
          <w:rFonts w:ascii="Times New Roman" w:hAnsi="Times New Roman"/>
          <w:sz w:val="24"/>
        </w:rPr>
        <w:t xml:space="preserve">, com precisão de segundos, a partir do Protocolo de Entrega — o recibo que a própria CVM emite. </w:t>
      </w:r>
      <w:r>
        <w:rPr>
          <w:rFonts w:ascii="Times New Roman" w:hAnsi="Times New Roman"/>
          <w:b/>
          <w:sz w:val="24"/>
        </w:rPr>
        <w:t>É um ativo de dados que não existe publicamente</w:t>
      </w:r>
      <w:r>
        <w:rPr>
          <w:rFonts w:ascii="Times New Roman" w:hAnsi="Times New Roman"/>
          <w:sz w:val="24"/>
        </w:rPr>
        <w:t>, e é ele que viabiliza o desenho do artigo.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2.3 Os achados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O que já está medido e testado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Achado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Número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Significância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divulgação fora do horário de pregão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94,6%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descritivo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mercado reage em D0 se a divulgação foi de manhã, em D+1 se foi de noite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diferença de 0,79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 = 3 × 10⁻²³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volatilidade acima do controle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+9,6%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 = 7 × 10⁻⁵⁵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 acima do controle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+16,5%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 = 4 × 10⁻⁶²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Fato Relevante contra Comunicado ao Mercado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2,6 vezes mais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 = 7 × 10⁻¹⁸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comunicados que NÃO movem o preço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59,0%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descritivo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retorno anormal médio (direção)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nulo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 = 0,89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tese do artigo:</w:t>
      </w:r>
      <w:r>
        <w:rPr>
          <w:rFonts w:ascii="Times New Roman" w:hAnsi="Times New Roman"/>
          <w:sz w:val="24"/>
        </w:rPr>
        <w:t xml:space="preserve"> o fato relevante move o </w:t>
      </w:r>
      <w:r>
        <w:rPr>
          <w:rFonts w:ascii="Times New Roman" w:hAnsi="Times New Roman"/>
          <w:b/>
          <w:sz w:val="24"/>
        </w:rPr>
        <w:t>risco</w:t>
      </w:r>
      <w:r>
        <w:rPr>
          <w:rFonts w:ascii="Times New Roman" w:hAnsi="Times New Roman"/>
          <w:sz w:val="24"/>
        </w:rPr>
        <w:t xml:space="preserve">, não a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. E move de forma </w:t>
      </w:r>
      <w:r>
        <w:rPr>
          <w:rFonts w:ascii="Times New Roman" w:hAnsi="Times New Roman"/>
          <w:b/>
          <w:sz w:val="24"/>
        </w:rPr>
        <w:t>concentrada</w:t>
      </w:r>
      <w:r>
        <w:rPr>
          <w:rFonts w:ascii="Times New Roman" w:hAnsi="Times New Roman"/>
          <w:sz w:val="24"/>
        </w:rPr>
        <w:t xml:space="preserve"> — a maioria dos comunicados não produz movimento algum; o efeito médio vem de uma minoria.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resultado que mais deve interessar a um avaliador brasileiro:</w:t>
      </w:r>
      <w:r>
        <w:rPr>
          <w:rFonts w:ascii="Times New Roman" w:hAnsi="Times New Roman"/>
          <w:sz w:val="24"/>
        </w:rPr>
        <w:t xml:space="preserve"> a distinção legal entre as duas categorias tem correspondência empírica. O que a norma chama de mais relevante mexe </w:t>
      </w:r>
      <w:r>
        <w:rPr>
          <w:rFonts w:ascii="Times New Roman" w:hAnsi="Times New Roman"/>
          <w:b/>
          <w:sz w:val="24"/>
        </w:rPr>
        <w:t>2,6 vezes mais</w:t>
      </w:r>
      <w:r>
        <w:rPr>
          <w:rFonts w:ascii="Times New Roman" w:hAnsi="Times New Roman"/>
          <w:sz w:val="24"/>
        </w:rPr>
        <w:t>. É validação do critério do regulador, e é resultado publicável por si só.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2.4 Onde submeter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Veículos, em ordem de preferência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Veículo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Formato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Por quê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Finance Research Letters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artigo curto, ~3.000 palavras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feito para um achado limpo; revisão rápida; indexado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Revista Brasileira de Finanças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completo, português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público que conhece a CVM; fluxo contínuo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Revista Contabilidade &amp; Finanças (USP)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completo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estrato alto; o tema de divulgação societária é do escopo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Emerging Markets Review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completo, inglês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 optarem por internacional com mais fôlego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2.5 Estado e risco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Pronto: cerca de 80%.</w:t>
      </w:r>
      <w:r>
        <w:rPr>
          <w:rFonts w:ascii="Times New Roman" w:hAnsi="Times New Roman"/>
          <w:sz w:val="24"/>
        </w:rPr>
        <w:t xml:space="preserve"> Todos os resultados estão calculados, testados e com grupo de controle. </w:t>
      </w:r>
      <w:r>
        <w:rPr>
          <w:rFonts w:ascii="Times New Roman" w:hAnsi="Times New Roman"/>
          <w:b/>
          <w:sz w:val="24"/>
        </w:rPr>
        <w:t>Falta escrever</w:t>
      </w:r>
      <w:r>
        <w:rPr>
          <w:rFonts w:ascii="Times New Roman" w:hAnsi="Times New Roman"/>
          <w:sz w:val="24"/>
        </w:rPr>
        <w:t xml:space="preserve"> e montar a revisão de literatura.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Risco baixo.</w:t>
      </w:r>
      <w:r>
        <w:rPr>
          <w:rFonts w:ascii="Times New Roman" w:hAnsi="Times New Roman"/>
          <w:sz w:val="24"/>
        </w:rPr>
        <w:t xml:space="preserve"> Não depende de aprendizado de máquina nenhum — é finanças empírica com dado novo, amostra grande e controle bem construído. Um avaliador de finanças tem pouco por onde atacar o método.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a minha recomendação para ser o primeiro.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ARTIGO 2 — A AUDITORIA DO CLASSIFICADOR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Título de trabalho:</w:t>
      </w:r>
      <w:r>
        <w:rPr>
          <w:rFonts w:ascii="Times New Roman" w:hAnsi="Times New Roman"/>
          <w:sz w:val="24"/>
        </w:rPr>
        <w:t xml:space="preserve"> *O que um classificador de sentimento financeiro em português não enxerga: auditoria do FinBERT-PT-BR contra pareceres de casas de análise*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A pergunta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FinBERT-PT-BR é </w:t>
      </w:r>
      <w:r>
        <w:rPr>
          <w:rFonts w:ascii="Times New Roman" w:hAnsi="Times New Roman"/>
          <w:b/>
          <w:sz w:val="24"/>
        </w:rPr>
        <w:t>o</w:t>
      </w:r>
      <w:r>
        <w:rPr>
          <w:rFonts w:ascii="Times New Roman" w:hAnsi="Times New Roman"/>
          <w:sz w:val="24"/>
        </w:rPr>
        <w:t xml:space="preserve"> modelo de sentimento financeiro em português. É usado como componente por muita gente, e quase sempre sem auditoria. </w:t>
      </w:r>
      <w:r>
        <w:rPr>
          <w:rFonts w:ascii="Times New Roman" w:hAnsi="Times New Roman"/>
          <w:b/>
          <w:sz w:val="24"/>
        </w:rPr>
        <w:t>Ele faz o que se espera dele?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 A contribuição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Uma auditoria sistemática, com </w:t>
      </w:r>
      <w:r>
        <w:rPr>
          <w:rFonts w:ascii="Times New Roman" w:hAnsi="Times New Roman"/>
          <w:b/>
          <w:sz w:val="24"/>
        </w:rPr>
        <w:t>referência externa independente</w:t>
      </w:r>
      <w:r>
        <w:rPr>
          <w:rFonts w:ascii="Times New Roman" w:hAnsi="Times New Roman"/>
          <w:sz w:val="24"/>
        </w:rPr>
        <w:t xml:space="preserve">: 224 notícias em que </w:t>
      </w:r>
      <w:r>
        <w:rPr>
          <w:rFonts w:ascii="Times New Roman" w:hAnsi="Times New Roman"/>
          <w:b/>
          <w:sz w:val="24"/>
        </w:rPr>
        <w:t>trinta casas de análise</w:t>
      </w:r>
      <w:r>
        <w:rPr>
          <w:rFonts w:ascii="Times New Roman" w:hAnsi="Times New Roman"/>
          <w:sz w:val="24"/>
        </w:rPr>
        <w:t xml:space="preserve"> declararam publicamente se o fato era favorável ou desfavorável à companhia. O gabarito não é nosso — é de profissionais que respondem pelo que assinam.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3.3 Os achados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Viés estrutural contra a classe positiva:</w:t>
      </w:r>
      <w:r>
        <w:rPr>
          <w:rFonts w:ascii="Times New Roman" w:hAnsi="Times New Roman"/>
          <w:sz w:val="24"/>
        </w:rPr>
        <w:t xml:space="preserve"> 48,5% do corpus é rotulado negativo e </w:t>
      </w:r>
      <w:r>
        <w:rPr>
          <w:rFonts w:ascii="Times New Roman" w:hAnsi="Times New Roman"/>
          <w:b/>
          <w:sz w:val="24"/>
        </w:rPr>
        <w:t>não existe um único pregão, em oito anos, com maioria de notícias positivas</w:t>
      </w:r>
      <w:r>
        <w:rPr>
          <w:rFonts w:ascii="Times New Roman" w:hAnsi="Times New Roman"/>
          <w:sz w:val="24"/>
        </w:rPr>
        <w:t>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Contra o gabarito profissional:</w:t>
      </w:r>
      <w:r>
        <w:rPr>
          <w:rFonts w:ascii="Times New Roman" w:hAnsi="Times New Roman"/>
          <w:sz w:val="24"/>
        </w:rPr>
        <w:t xml:space="preserve"> o modelo enxerga 21,9% de positivas onde as casas de análise enxergam 84,8%. Concordância de 29,0%, com kappa de 0,075 — praticamente o acaso.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 defeito de configuração que corrompe qualquer uso padrão:</w:t>
      </w:r>
      <w:r>
        <w:rPr>
          <w:rFonts w:ascii="Times New Roman" w:hAnsi="Times New Roman"/>
          <w:sz w:val="24"/>
        </w:rPr>
        <w:t xml:space="preserve"> o `problem_type` declarado faz a biblioteca aplicar sigmoide em vez de softmax. O rótulo sai certo, o escore de confiança sai em escala errada — e quem usa a pipeline padrão não percebe.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modelo é *cased* e quebra com caixa alta:</w:t>
      </w:r>
      <w:r>
        <w:rPr>
          <w:rFonts w:ascii="Times New Roman" w:hAnsi="Times New Roman"/>
          <w:sz w:val="24"/>
        </w:rPr>
        <w:t xml:space="preserve"> 21.619 manchetes do corpus estão inteiramente em maiúsculas.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Nove tentativas de melhoria, oito fracassaram.</w:t>
      </w:r>
      <w:r>
        <w:rPr>
          <w:rFonts w:ascii="Times New Roman" w:hAnsi="Times New Roman"/>
          <w:sz w:val="24"/>
        </w:rPr>
        <w:t xml:space="preserve"> Só o filtro de relevância funcionou. Mexer no corpus funciona; mexer no modelo, não.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Em texto regulatório o problema muda de forma:</w:t>
      </w:r>
      <w:r>
        <w:rPr>
          <w:rFonts w:ascii="Times New Roman" w:hAnsi="Times New Roman"/>
          <w:sz w:val="24"/>
        </w:rPr>
        <w:t xml:space="preserve"> nos 20.419 comunicados da CVM, 79,2% saem neutros.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recomendação que fecha o artigo</w:t>
      </w:r>
      <w:r>
        <w:rPr>
          <w:rFonts w:ascii="Times New Roman" w:hAnsi="Times New Roman"/>
          <w:sz w:val="24"/>
        </w:rPr>
        <w:t xml:space="preserve"> vem ancorada em evidência externa controlada: Hashami e Maldonado (2025) mostram que o </w:t>
      </w:r>
      <w:r>
        <w:rPr>
          <w:rFonts w:ascii="Times New Roman" w:hAnsi="Times New Roman"/>
          <w:b/>
          <w:sz w:val="24"/>
        </w:rPr>
        <w:t>mesmo</w:t>
      </w:r>
      <w:r>
        <w:rPr>
          <w:rFonts w:ascii="Times New Roman" w:hAnsi="Times New Roman"/>
          <w:sz w:val="24"/>
        </w:rPr>
        <w:t xml:space="preserve"> FinBERT rende 0,5368 quando usado como classificador de sentimento e </w:t>
      </w:r>
      <w:r>
        <w:rPr>
          <w:rFonts w:ascii="Times New Roman" w:hAnsi="Times New Roman"/>
          <w:b/>
          <w:sz w:val="24"/>
        </w:rPr>
        <w:t>0,6694</w:t>
      </w:r>
      <w:r>
        <w:rPr>
          <w:rFonts w:ascii="Times New Roman" w:hAnsi="Times New Roman"/>
          <w:sz w:val="24"/>
        </w:rPr>
        <w:t xml:space="preserve"> quando usado como extrator de *embeddings*. </w:t>
      </w:r>
      <w:r>
        <w:rPr>
          <w:rFonts w:ascii="Times New Roman" w:hAnsi="Times New Roman"/>
          <w:b/>
          <w:sz w:val="24"/>
        </w:rPr>
        <w:t>Todos os defeitos que auditamos estão na cabeça de sentimento; nenhum está nos embeddings.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3.4 Onde submeter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Veículos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Veículo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Por quê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PROPOR — Computational Processing of Portuguese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público exato; artefato em português sob escrutínio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STIL — Symposium in Information and Human Language Technology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comunidade brasileira de PLN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BRACIS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abrangente, aceita trabalho crítico e de reprodutibilidade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LREC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 o foco for o recurso e o gabarito construído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3.5 Estado e risco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Pronto: cerca de 70%.</w:t>
      </w:r>
      <w:r>
        <w:rPr>
          <w:rFonts w:ascii="Times New Roman" w:hAnsi="Times New Roman"/>
          <w:sz w:val="24"/>
        </w:rPr>
        <w:t xml:space="preserve"> Todas as análises existem. </w:t>
      </w:r>
      <w:r>
        <w:rPr>
          <w:rFonts w:ascii="Times New Roman" w:hAnsi="Times New Roman"/>
          <w:b/>
          <w:sz w:val="24"/>
        </w:rPr>
        <w:t>Falta uma coisa concreta e inadiável: auditar à mão os 224 pareceres.</w:t>
      </w:r>
      <w:r>
        <w:rPr>
          <w:rFonts w:ascii="Times New Roman" w:hAnsi="Times New Roman"/>
          <w:sz w:val="24"/>
        </w:rPr>
        <w:t xml:space="preserve"> A planilha está montada com as colunas em branco; é trabalho de umas duas horas, e sem ele o número principal do artigo fica preliminar.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Risco médio, e é preciso ser franco sobre ele.</w:t>
      </w:r>
      <w:r>
        <w:rPr>
          <w:rFonts w:ascii="Times New Roman" w:hAnsi="Times New Roman"/>
          <w:sz w:val="24"/>
        </w:rPr>
        <w:t xml:space="preserve"> É um artigo de resultado negativo, e resultado negativo custa mais a publicar. </w:t>
      </w:r>
      <w:r>
        <w:rPr>
          <w:rFonts w:ascii="Times New Roman" w:hAnsi="Times New Roman"/>
          <w:b/>
          <w:sz w:val="24"/>
        </w:rPr>
        <w:t>Mas é exatamente o tipo de trabalho que a comunidade reclama que falta</w:t>
      </w:r>
      <w:r>
        <w:rPr>
          <w:rFonts w:ascii="Times New Roman" w:hAnsi="Times New Roman"/>
          <w:sz w:val="24"/>
        </w:rPr>
        <w:t>, e a auditoria vem com gabarito profissional independente — o que a coloca acima da crítica de ser apenas opinião do autor.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Cuidado editorial:</w:t>
      </w:r>
      <w:r>
        <w:rPr>
          <w:rFonts w:ascii="Times New Roman" w:hAnsi="Times New Roman"/>
          <w:sz w:val="24"/>
        </w:rPr>
        <w:t xml:space="preserve"> o artigo precisa ser escrito sem tom de ataque ao trabalho de Santos, Bianchi e Costa (2023). O enquadramento correto é o de </w:t>
      </w:r>
      <w:r>
        <w:rPr>
          <w:rFonts w:ascii="Times New Roman" w:hAnsi="Times New Roman"/>
          <w:b/>
          <w:sz w:val="24"/>
        </w:rPr>
        <w:t>estudo de limites de aplicabilidade</w:t>
      </w:r>
      <w:r>
        <w:rPr>
          <w:rFonts w:ascii="Times New Roman" w:hAnsi="Times New Roman"/>
          <w:sz w:val="24"/>
        </w:rPr>
        <w:t xml:space="preserve"> — o modelo deles foi treinado para uma tarefa e está sendo cobrado por outra.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ARTIGO 3 — AS ARMADILHAS DA MEDIÇÃO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Título de trabalho:</w:t>
      </w:r>
      <w:r>
        <w:rPr>
          <w:rFonts w:ascii="Times New Roman" w:hAnsi="Times New Roman"/>
          <w:sz w:val="24"/>
        </w:rPr>
        <w:t xml:space="preserve"> *Quatro armadilhas de medição em estudos de evento com dados textuais, e como corrigi-las*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A pergunta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Este artigo nasceu de erros que </w:t>
      </w:r>
      <w:r>
        <w:rPr>
          <w:rFonts w:ascii="Times New Roman" w:hAnsi="Times New Roman"/>
          <w:b/>
          <w:sz w:val="24"/>
        </w:rPr>
        <w:t>eu mesmo cometi e corrigi</w:t>
      </w:r>
      <w:r>
        <w:rPr>
          <w:rFonts w:ascii="Times New Roman" w:hAnsi="Times New Roman"/>
          <w:sz w:val="24"/>
        </w:rPr>
        <w:t xml:space="preserve"> ao longo desta pesquisa. Cada um deles inverteria ou inflaria uma conclusão, e nenhum é óbvio. A pergunta: </w:t>
      </w:r>
      <w:r>
        <w:rPr>
          <w:rFonts w:ascii="Times New Roman" w:hAnsi="Times New Roman"/>
          <w:b/>
          <w:sz w:val="24"/>
        </w:rPr>
        <w:t>quanto a escolha de medida muda o resultado publicado?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 As quatro armadilhas, com o efeito quantificado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Cada armadilha, o erro que produz e a correção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Armadilha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acontece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Efeito no resultado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piso da razão não é 1,00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razão entre o dia e a média da semana anterior já vale 1,031 sem evento algum, por assimetria da distribuição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anunciaríamos +21,9% em vez de +9,6%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regra ingênua vira constante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classificador enviesado, somar o sentimento da noite prevê a mesma classe em 99,0% dos dias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acurácia de 47,8% — abaixo do acaso; a correção leva a 53,8%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composição da amostra infla o efeito bruto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as empresas que publicam já são as mais negociadas; a semana ANTERIOR ao comunicado já tem volume 53% acima do normal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 anunciaria +71,8% em vez de +16,5%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Eventos agrupados não são atribuíveis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28,8% das noites têm mais de um comunicado da mesma empresa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movimento não pode ser creditado a um documento específico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torna o artigo publicável não é apontar as armadilhas — é quantificá-las.</w:t>
      </w:r>
      <w:r>
        <w:rPr>
          <w:rFonts w:ascii="Times New Roman" w:hAnsi="Times New Roman"/>
          <w:sz w:val="24"/>
        </w:rPr>
        <w:t xml:space="preserve"> Cada linha da tabela tem o número errado e o número certo, medidos sobre a mesma base de 11.161 eventos e 105.896 pregões de controle.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4.3 Onde submeter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um artigo de método, e o gênero natural é a </w:t>
      </w:r>
      <w:r>
        <w:rPr>
          <w:rFonts w:ascii="Times New Roman" w:hAnsi="Times New Roman"/>
          <w:b/>
          <w:sz w:val="24"/>
        </w:rPr>
        <w:t>nota de pesquisa</w:t>
      </w:r>
      <w:r>
        <w:rPr>
          <w:rFonts w:ascii="Times New Roman" w:hAnsi="Times New Roman"/>
          <w:sz w:val="24"/>
        </w:rPr>
        <w:t>. Candidatos: *Finance Research Letters* (que publica notas metodológicas), *Journal of Empirical Finance*, ou um veículo brasileiro de métodos quantitativos.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4.4 Estado e risco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Pronto: cerca de 85% — é o mais barato de escrever.</w:t>
      </w:r>
      <w:r>
        <w:rPr>
          <w:rFonts w:ascii="Times New Roman" w:hAnsi="Times New Roman"/>
          <w:sz w:val="24"/>
        </w:rPr>
        <w:t xml:space="preserve"> Todas as análises existem, porque cada armadilha foi descoberta e corrigida no curso do trabalho.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Risco baixo, ambição modesta.</w:t>
      </w:r>
      <w:r>
        <w:rPr>
          <w:rFonts w:ascii="Times New Roman" w:hAnsi="Times New Roman"/>
          <w:sz w:val="24"/>
        </w:rPr>
        <w:t xml:space="preserve"> Nota metodológica não é artigo de grande impacto. </w:t>
      </w:r>
      <w:r>
        <w:rPr>
          <w:rFonts w:ascii="Times New Roman" w:hAnsi="Times New Roman"/>
          <w:b/>
          <w:sz w:val="24"/>
        </w:rPr>
        <w:t>Mas tem uma virtude estratégica:</w:t>
      </w:r>
      <w:r>
        <w:rPr>
          <w:rFonts w:ascii="Times New Roman" w:hAnsi="Times New Roman"/>
          <w:sz w:val="24"/>
        </w:rPr>
        <w:t xml:space="preserve"> publicado antes ou junto com o Artigo 1, ele demonstra domínio de método e torna o outro mais difícil de atacar.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Alternativa para esta terceira vaga</w:t>
      </w:r>
      <w:r>
        <w:rPr>
          <w:rFonts w:ascii="Times New Roman" w:hAnsi="Times New Roman"/>
          <w:sz w:val="24"/>
        </w:rPr>
        <w:t xml:space="preserve">, caso os senhores prefiram algo mais ambicioso: o </w:t>
      </w:r>
      <w:r>
        <w:rPr>
          <w:rFonts w:ascii="Times New Roman" w:hAnsi="Times New Roman"/>
          <w:b/>
          <w:sz w:val="24"/>
        </w:rPr>
        <w:t>confronto entre fontes textuais</w:t>
      </w:r>
      <w:r>
        <w:rPr>
          <w:rFonts w:ascii="Times New Roman" w:hAnsi="Times New Roman"/>
          <w:sz w:val="24"/>
        </w:rPr>
        <w:t xml:space="preserve"> — notícia de portal contra comunicado oficial. A pergunta é nova e o achado é interessante (o comunicado da CVM não prevê direção pelo texto, mas indica em qual noite vale a pena ler o jornal). </w:t>
      </w:r>
      <w:r>
        <w:rPr>
          <w:rFonts w:ascii="Times New Roman" w:hAnsi="Times New Roman"/>
          <w:b/>
          <w:sz w:val="24"/>
        </w:rPr>
        <w:t>O problema é que o resultado está no limite da significância</w:t>
      </w:r>
      <w:r>
        <w:rPr>
          <w:rFonts w:ascii="Times New Roman" w:hAnsi="Times New Roman"/>
          <w:sz w:val="24"/>
        </w:rPr>
        <w:t xml:space="preserve"> (p = 0,041) e apoiado em 402 noites. É a opção de maior retorno e maior risco.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COMO OS TRÊS SE SEPARAM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Nenhum é fatia do outro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Artigo 1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Artigo 2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Artigo 3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Pergunta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fato relevante move o preço?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classificador faz o que promete?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medida muda a conclusão?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Campo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finanças empírica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processamento de linguagem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método quantitativo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Dado central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hora oficial da CVM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224 pareceres de analistas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as mesmas bases, medidas de dois jeitos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Usa aprendizado de máquina?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o objeto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centralmente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Público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economista, regulador, gestor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pesquisador de PLN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quem faz estudo de evento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Artigo 1 não depende do classificador</w:t>
      </w:r>
      <w:r>
        <w:rPr>
          <w:rFonts w:ascii="Times New Roman" w:hAnsi="Times New Roman"/>
          <w:sz w:val="24"/>
        </w:rPr>
        <w:t xml:space="preserve"> — é a sua maior virtude. Se a crítica ao FinBERT-PT-BR (Artigo 2) estiver certa, o Artigo 1 continua de pé, porque ele nunca usou sentimento. </w:t>
      </w:r>
      <w:r>
        <w:rPr>
          <w:rFonts w:ascii="Times New Roman" w:hAnsi="Times New Roman"/>
          <w:b/>
          <w:sz w:val="24"/>
        </w:rPr>
        <w:t>Os dois se sustentam separadamente.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O QUE RECOMENDO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Escrever o Artigo 1 primeiro e submetê-lo em dezembro.</w:t>
      </w:r>
      <w:r>
        <w:rPr>
          <w:rFonts w:ascii="Times New Roman" w:hAnsi="Times New Roman"/>
          <w:sz w:val="24"/>
        </w:rPr>
        <w:t xml:space="preserve"> É o mais completo, o de menor risco, e o único que traz um ativo de dados inédito.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Levar o Artigo 3 a rascunho avançado em paralelo</w:t>
      </w:r>
      <w:r>
        <w:rPr>
          <w:rFonts w:ascii="Times New Roman" w:hAnsi="Times New Roman"/>
          <w:sz w:val="24"/>
        </w:rPr>
        <w:t xml:space="preserve"> — é barato, porque as análises já existem, e fortalece o Artigo 1.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Deixar o Artigo 2 para janeiro</w:t>
      </w:r>
      <w:r>
        <w:rPr>
          <w:rFonts w:ascii="Times New Roman" w:hAnsi="Times New Roman"/>
          <w:sz w:val="24"/>
        </w:rPr>
        <w:t>, e usar dezembro para a única coisa que ele ainda exige: a auditoria manual dos 224 pareceres.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Apresentar os três no seminário de novembro</w:t>
      </w:r>
      <w:r>
        <w:rPr>
          <w:rFonts w:ascii="Times New Roman" w:hAnsi="Times New Roman"/>
          <w:sz w:val="24"/>
        </w:rPr>
        <w:t xml:space="preserve"> como o programa de publicação da pesquisa, e não como três promessas para dezembro.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uma sugestão sobre o seminário:</w:t>
      </w:r>
      <w:r>
        <w:rPr>
          <w:rFonts w:ascii="Times New Roman" w:hAnsi="Times New Roman"/>
          <w:sz w:val="24"/>
        </w:rPr>
        <w:t xml:space="preserve"> o painel interativo que construímos mostra um fato relevante real e o que aconteceu com o preço, passo a passo. </w:t>
      </w:r>
      <w:r>
        <w:rPr>
          <w:rFonts w:ascii="Times New Roman" w:hAnsi="Times New Roman"/>
          <w:b/>
          <w:sz w:val="24"/>
        </w:rPr>
        <w:t>Vale abri-lo na apresentação</w:t>
      </w:r>
      <w:r>
        <w:rPr>
          <w:rFonts w:ascii="Times New Roman" w:hAnsi="Times New Roman"/>
          <w:sz w:val="24"/>
        </w:rPr>
        <w:t xml:space="preserve"> — comunica em trinta segundos o que uma tabela leva cinco minutos para explicar.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O QUE PRECISO DOS SENHORES PARA COMEÇAR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artigo vai primeiro</w:t>
      </w:r>
      <w:r>
        <w:rPr>
          <w:rFonts w:ascii="Times New Roman" w:hAnsi="Times New Roman"/>
          <w:sz w:val="24"/>
        </w:rPr>
        <w:t xml:space="preserve"> — a minha recomendação é o 1, mas a decisão é dos senhores.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Português ou inglês</w:t>
      </w:r>
      <w:r>
        <w:rPr>
          <w:rFonts w:ascii="Times New Roman" w:hAnsi="Times New Roman"/>
          <w:sz w:val="24"/>
        </w:rPr>
        <w:t xml:space="preserve"> — muda o veículo e o esforço. O Artigo 1 em inglês abre *Finance Research Letters*; em português, as revistas nacionais.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Coautoria</w:t>
      </w:r>
      <w:r>
        <w:rPr>
          <w:rFonts w:ascii="Times New Roman" w:hAnsi="Times New Roman"/>
          <w:sz w:val="24"/>
        </w:rPr>
        <w:t xml:space="preserve"> — quem assina, em que ordem, e se algum dos senhores quer conduzir a interlocução com o veículo.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