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Os dois times, explicado do zero</w:t>
      </w:r>
    </w:p>
    <w:p>
      <w:pPr>
        <w:spacing w:after="80" w:before="0" w:line="288"/>
      </w:pPr>
      <w:r>
        <w:rPr>
          <w:color w:val="595959"/>
          <w:sz w:val="25"/>
          <w:szCs w:val="25"/>
        </w:rPr>
        <w:t xml:space="preserve">FinBERT + GARCH/SVM/XGBoost  ×  FinBERT + Prophet — o que foi comparado, e o que deu</w:t>
      </w:r>
    </w:p>
    <w:p>
      <w:pPr>
        <w:spacing w:after="260" w:before="0" w:line="288"/>
      </w:pPr>
      <w:r>
        <w:rPr>
          <w:color w:val="595959"/>
          <w:sz w:val="18"/>
          <w:szCs w:val="18"/>
        </w:rPr>
        <w:t xml:space="preserve">Vanderlei Barbosa da Silva · PPGIa/PUCPR · Para os Profs. Emerson Paraiso e Julio Nievola · 24 de outubro de 2026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Primeiro: quem é quem</w:t>
      </w:r>
    </w:p>
    <w:p>
      <w:pPr>
        <w:spacing w:after="140" w:before="0" w:line="288"/>
      </w:pPr>
      <w:r>
        <w:rPr>
          <w:sz w:val="22"/>
          <w:szCs w:val="22"/>
        </w:rPr>
        <w:t xml:space="preserve">São quatro programas com funções diferentes. A confusão começa quando se trata todos como "o modelo" — eles fazem coisas distintas e não são intercambiáveis.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31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Programa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ele faz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Uma comparação do dia a dia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FinBERT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Lê o texto do comunicado e diz se o tom é positivo, negativo ou neutro.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o leitor de jornal da equipe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GARCH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Olha o histórico de agitação do preço e estima o quanto ele deve sacudir amanhã.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o meteorologista: não diz se chove, diz se o tempo está instável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SVM e XGBoost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Recebem os números e apostam: sobe ou desce.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os apostadores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Prophet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Olha a curva do passado e prolonga a linha para a frente.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quem traça a reta no gráfico com a régua</w:t>
            </w:r>
          </w:p>
        </w:tc>
      </w:tr>
    </w:tbl>
    <w:p>
      <w:pPr>
        <w:spacing w:after="180" w:before="60" w:line="288"/>
      </w:pPr>
      <w:r>
        <w:rPr>
          <w:i/>
          <w:iCs/>
          <w:color w:val="595959"/>
          <w:sz w:val="17"/>
          <w:szCs w:val="17"/>
        </w:rPr>
        <w:t xml:space="preserve">O FinBERT é o único que lê texto. Os outros três só trabalham com números — é por isso que o Prophet não poderia "classificar notícias": ele não lê nada.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 que foi comparado</w:t>
      </w:r>
    </w:p>
    <w:p>
      <w:pPr>
        <w:spacing w:after="140" w:before="0" w:line="288"/>
      </w:pPr>
      <w:r>
        <w:rPr>
          <w:sz w:val="22"/>
          <w:szCs w:val="22"/>
        </w:rPr>
        <w:t xml:space="preserve">Dois times, com o mesmo leitor dos dois lados: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  <w:sz w:val="22"/>
          <w:szCs w:val="22"/>
        </w:rPr>
        <w:t xml:space="preserve">Time A — o que a pesquisa já usava:</w:t>
      </w:r>
      <w:r>
        <w:rPr>
          <w:sz w:val="22"/>
          <w:szCs w:val="22"/>
        </w:rPr>
        <w:t xml:space="preserve"> FinBERT lê os comunicados, o GARCH mede a agitação, e o SVM/XGBoost apostam.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  <w:sz w:val="22"/>
          <w:szCs w:val="22"/>
        </w:rPr>
        <w:t xml:space="preserve">Time B — o novo:</w:t>
      </w:r>
      <w:r>
        <w:rPr>
          <w:sz w:val="22"/>
          <w:szCs w:val="22"/>
        </w:rPr>
        <w:t xml:space="preserve"> FinBERT lê os comunicados, e o Prophet faz tudo o resto sozinho.</w:t>
      </w:r>
    </w:p>
    <w:p>
      <w:pPr>
        <w:spacing w:after="140" w:before="0" w:line="288"/>
      </w:pPr>
      <w:r>
        <w:rPr>
          <w:sz w:val="22"/>
          <w:szCs w:val="22"/>
        </w:rPr>
        <w:t xml:space="preserve">Os dois times jogaram </w:t>
      </w:r>
      <w:r>
        <w:rPr>
          <w:b/>
          <w:bCs/>
          <w:sz w:val="22"/>
          <w:szCs w:val="22"/>
        </w:rPr>
        <w:t xml:space="preserve">o mesmo campeonato</w:t>
      </w:r>
      <w:r>
        <w:rPr>
          <w:sz w:val="22"/>
          <w:szCs w:val="22"/>
        </w:rPr>
        <w:t xml:space="preserve">: as 10 maiores ações da bolsa, os mesmos 579 pregões de teste (de 23/05/2024 a 15/09/2026), que nenhum dos dois tinha visto antes.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Antes do resultado: contra quem eles jogam</w:t>
      </w:r>
    </w:p>
    <w:p>
      <w:pPr>
        <w:spacing w:after="140" w:before="0" w:line="288"/>
      </w:pPr>
      <w:r>
        <w:rPr>
          <w:sz w:val="22"/>
          <w:szCs w:val="22"/>
        </w:rPr>
        <w:t xml:space="preserve">Este é o ponto que mais confunde, e sem ele o resultado não faz sentido.</w:t>
      </w:r>
    </w:p>
    <w:p>
      <w:pPr>
        <w:pBdr>
          <w:top w:val="single" w:color="BF8F00" w:sz="2" w:space="6"/>
          <w:bottom w:val="single" w:color="BF8F00" w:sz="2" w:space="6"/>
          <w:left w:val="single" w:color="BF8F00" w:sz="24" w:space="8"/>
          <w:right w:val="single" w:color="BF8F00" w:sz="2" w:space="6"/>
        </w:pBdr>
        <w:shd w:fill="FFF2CC" w:color="auto" w:val="clear"/>
        <w:spacing w:after="160" w:before="100" w:line="288"/>
      </w:pPr>
      <w:r>
        <w:rPr>
          <w:b/>
          <w:bCs/>
          <w:sz w:val="22"/>
          <w:szCs w:val="22"/>
        </w:rPr>
        <w:t xml:space="preserve">O adversário não é o acaso — é o palpite fixo.</w:t>
      </w:r>
      <w:r>
        <w:rPr>
          <w:sz w:val="22"/>
          <w:szCs w:val="22"/>
        </w:rPr>
        <w:t xml:space="preserve"> Se uma ação sobe em 53 de cada 100 pregões, então quem simplesmente disser "sobe" todo santo dia acerta 53%. Sem ler nada, sem modelo nenhum, sem trabalho. Para o modelo ter valor, ele precisa acertar </w:t>
      </w:r>
      <w:r>
        <w:rPr>
          <w:b/>
          <w:bCs/>
          <w:sz w:val="22"/>
          <w:szCs w:val="22"/>
        </w:rPr>
        <w:t xml:space="preserve">mais que isso</w:t>
      </w:r>
      <w:r>
        <w:rPr>
          <w:sz w:val="22"/>
          <w:szCs w:val="22"/>
        </w:rPr>
        <w:t xml:space="preserve">.</w:t>
      </w:r>
    </w:p>
    <w:p>
      <w:pPr>
        <w:spacing w:after="140" w:before="0" w:line="288"/>
      </w:pPr>
      <w:r>
        <w:rPr>
          <w:sz w:val="22"/>
          <w:szCs w:val="22"/>
        </w:rPr>
        <w:t xml:space="preserve">É por isso que ver "o modelo acertou 52%" não quer dizer nada sozinho. Se o palpite fixo acerta 53%, o modelo de 52% </w:t>
      </w:r>
      <w:r>
        <w:rPr>
          <w:b/>
          <w:bCs/>
          <w:sz w:val="22"/>
          <w:szCs w:val="22"/>
        </w:rPr>
        <w:t xml:space="preserve">perdeu</w:t>
      </w:r>
      <w:r>
        <w:rPr>
          <w:sz w:val="22"/>
          <w:szCs w:val="22"/>
        </w:rPr>
        <w:t xml:space="preserve"> — mesmo parecendo que acertou metade.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Resultado 1 — o lado (sobe ou desce)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250"/>
        <w:gridCol w:w="2250"/>
        <w:gridCol w:w="2438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Palpite fixo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Time A (FinBERT+GARCH)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Time B (FinBERT+Prophet)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Passou do palpite fixo?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VALE3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50,6%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49,0%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50,3%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nenhum dos dois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ITUB4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53,4%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50,4%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49,9%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nenhum dos dois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53,2%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52,2%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47,8%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nenhum dos dois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SBSP3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50,8%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50,6%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50,3%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nenhum dos dois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BBDC4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52,2%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49,4%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45,9%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nenhum dos dois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B3SA3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50,6%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52,8%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48,9%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A, por pouco — sem significância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ITSA4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51,8%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51,5%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51,3%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nenhum dos dois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BPAC11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52,7%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49,9%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46,6%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nenhum dos dois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BBAS3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50,3%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51,3%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50,8%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A e B, por pouco — sem significância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ABEV3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50,1%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52,5%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50,1%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A, por pouco — sem significância</w:t>
            </w:r>
          </w:p>
        </w:tc>
      </w:tr>
    </w:tbl>
    <w:p>
      <w:pPr>
        <w:spacing w:after="140" w:before="0" w:line="288"/>
      </w:pPr>
      <w:r>
        <w:rPr>
          <w:b/>
          <w:bCs/>
          <w:sz w:val="22"/>
          <w:szCs w:val="22"/>
        </w:rPr>
        <w:t xml:space="preserve">Nenhum dos dois times bateu o palpite fixo de forma confiável, em nenhuma das 10 ações.</w:t>
      </w:r>
      <w:r>
        <w:rPr>
          <w:sz w:val="22"/>
          <w:szCs w:val="22"/>
        </w:rPr>
        <w:t xml:space="preserve"> Nem o Time A, nem o Time B. Contando todas as combinações testadas, foram 60 tentativas e </w:t>
      </w:r>
      <w:r>
        <w:rPr>
          <w:b/>
          <w:bCs/>
          <w:sz w:val="22"/>
          <w:szCs w:val="22"/>
        </w:rPr>
        <w:t xml:space="preserve">zero</w:t>
      </w:r>
      <w:r>
        <w:rPr>
          <w:sz w:val="22"/>
          <w:szCs w:val="22"/>
        </w:rPr>
        <w:t xml:space="preserve"> resultados estatisticamente seguros.</w:t>
      </w:r>
    </w:p>
    <w:p>
      <w:pPr>
        <w:spacing w:after="140" w:before="0" w:line="288"/>
      </w:pPr>
      <w:r>
        <w:rPr>
          <w:sz w:val="22"/>
          <w:szCs w:val="22"/>
        </w:rPr>
        <w:t xml:space="preserve">Quando o Time A aparece à frente do Time B, a diferença é pequena demais para significar alguma coisa: com 579 pregões, qualquer diferença menor que cerca de </w:t>
      </w:r>
      <w:r>
        <w:rPr>
          <w:b/>
          <w:bCs/>
          <w:sz w:val="22"/>
          <w:szCs w:val="22"/>
        </w:rPr>
        <w:t xml:space="preserve">4 pontos percentuais</w:t>
      </w:r>
      <w:r>
        <w:rPr>
          <w:sz w:val="22"/>
          <w:szCs w:val="22"/>
        </w:rPr>
        <w:t xml:space="preserve"> cabe dentro da margem de erro.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Resultado 2 — o tamanho do sacolejo (volatilidade)</w:t>
      </w:r>
    </w:p>
    <w:p>
      <w:pPr>
        <w:spacing w:after="140" w:before="0" w:line="288"/>
      </w:pPr>
      <w:r>
        <w:rPr>
          <w:sz w:val="22"/>
          <w:szCs w:val="22"/>
        </w:rPr>
        <w:t xml:space="preserve">Aqui os dois times se separam de verdade, e a diferença é grande.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000"/>
        <w:gridCol w:w="19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Time A (FinBERT+GARCH)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Time B (FinBERT+Prophet)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Vencedor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VALE3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88,3%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-96,8%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ITUB4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87,2%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-255,5%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87,7%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-159,4%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SBSP3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87,6%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-155,0%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BBDC4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86,3%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-48,4%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B3SA3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88,0%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-90,2%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ITSA4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85,6%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-264,8%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BPAC11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83,1%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-74,0%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BBAS3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86,0%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-72,1%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ABEV3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92,7%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-47,7%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Time A</w:t>
            </w:r>
          </w:p>
        </w:tc>
      </w:tr>
    </w:tbl>
    <w:p>
      <w:pPr>
        <w:spacing w:after="180" w:before="60" w:line="288"/>
      </w:pPr>
      <w:r>
        <w:rPr>
          <w:i/>
          <w:iCs/>
          <w:color w:val="595959"/>
          <w:sz w:val="17"/>
          <w:szCs w:val="17"/>
        </w:rPr>
        <w:t xml:space="preserve">Os números comparam cada time contra uma régua simples: segurar o último valor conhecido. Positivo = melhor que a régua. Negativo = pior do que não fazer nada.</w:t>
      </w:r>
    </w:p>
    <w:p>
      <w:pPr>
        <w:spacing w:after="140" w:before="0" w:line="288"/>
      </w:pPr>
      <w:r>
        <w:rPr>
          <w:b/>
          <w:bCs/>
          <w:sz w:val="22"/>
          <w:szCs w:val="22"/>
        </w:rPr>
        <w:t xml:space="preserve">O Time A acerta muito bem (entre +83% e +93%). O Time B erra mais do que simplesmente não fazer nada (todos negativos).</w:t>
      </w:r>
    </w:p>
    <w:p>
      <w:pPr>
        <w:spacing w:after="140" w:before="0" w:line="288"/>
      </w:pPr>
      <w:r>
        <w:rPr>
          <w:sz w:val="22"/>
          <w:szCs w:val="22"/>
        </w:rPr>
        <w:t xml:space="preserve">O motivo é a natureza do Prophet: ele funciona prolongando a tendência do passado. Isso é ótimo para prever a venda de sorvete no verão, que segue um padrão de calendário. Mas o preço de uma ação não segue padrão de calendário — a tendência das últimas semanas, na hora em que você a prolonga, em geral já virou.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Resultado 3 — e o FinBERT, ajuda ou não?</w:t>
      </w:r>
    </w:p>
    <w:p>
      <w:pPr>
        <w:spacing w:after="140" w:before="0" w:line="288"/>
      </w:pPr>
      <w:r>
        <w:rPr>
          <w:sz w:val="22"/>
          <w:szCs w:val="22"/>
        </w:rPr>
        <w:t xml:space="preserve">Esta é </w:t>
      </w:r>
      <w:r>
        <w:rPr>
          <w:b/>
          <w:bCs/>
          <w:sz w:val="22"/>
          <w:szCs w:val="22"/>
        </w:rPr>
        <w:t xml:space="preserve">a pergunta da dissertação</w:t>
      </w:r>
      <w:r>
        <w:rPr>
          <w:sz w:val="22"/>
          <w:szCs w:val="22"/>
        </w:rPr>
        <w:t xml:space="preserve">, e vale separá-la das outras duas. Acima, os dois times já usavam o FinBERT. Aqui a pergunta é outra: </w:t>
      </w:r>
      <w:r>
        <w:rPr>
          <w:b/>
          <w:bCs/>
          <w:sz w:val="22"/>
          <w:szCs w:val="22"/>
        </w:rPr>
        <w:t xml:space="preserve">o que muda se tirarmos o FinBERT do time?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800"/>
        <w:gridCol w:w="25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Modelo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Alvo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FinBERT melhorou em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Efeito 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GARCH + SVM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direção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 de 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−0,14 ponto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GARCH + XGBoost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direção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 de 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+0,07 ponto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Prophet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direção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3 de 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0,00 ponto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GARCH (HAR)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volatilidade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 de 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−0,07 ponto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Prophet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volatilidade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 de 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−0,70 ponto</w:t>
            </w:r>
          </w:p>
        </w:tc>
      </w:tr>
    </w:tbl>
    <w:p>
      <w:pPr>
        <w:pBdr>
          <w:top w:val="single" w:color="BF8F00" w:sz="2" w:space="6"/>
          <w:bottom w:val="single" w:color="BF8F00" w:sz="2" w:space="6"/>
          <w:left w:val="single" w:color="BF8F00" w:sz="24" w:space="8"/>
          <w:right w:val="single" w:color="BF8F00" w:sz="2" w:space="6"/>
        </w:pBdr>
        <w:shd w:fill="FFF2CC" w:color="auto" w:val="clear"/>
        <w:spacing w:after="160" w:before="100" w:line="288"/>
      </w:pPr>
      <w:r>
        <w:rPr>
          <w:b/>
          <w:bCs/>
          <w:sz w:val="22"/>
          <w:szCs w:val="22"/>
        </w:rPr>
        <w:t xml:space="preserve">"Melhorou em 5 de 10" é exatamente o que uma moeda produziria.</w:t>
      </w:r>
      <w:r>
        <w:rPr>
          <w:sz w:val="22"/>
          <w:szCs w:val="22"/>
        </w:rPr>
        <w:t xml:space="preserve"> Se você jogar uma moeda uma vez para cada ação, perguntando "ajudou?", vai dar cara umas 5 vezes. É esse o padrão que aparece — e o efeito médio fica entre −0,7 e +0,07, ou seja, praticamente zero.</w:t>
      </w:r>
    </w:p>
    <w:p>
      <w:pPr>
        <w:spacing w:after="140" w:before="0" w:line="288"/>
      </w:pPr>
      <w:r>
        <w:rPr>
          <w:b/>
          <w:bCs/>
          <w:sz w:val="22"/>
          <w:szCs w:val="22"/>
        </w:rPr>
        <w:t xml:space="preserve">A conclusão honesta: o sentimento dos comunicados da CVM, nesta forma de uso, não acrescenta poder de previsão a nenhum dos dois times.</w:t>
      </w:r>
      <w:r>
        <w:rPr>
          <w:sz w:val="22"/>
          <w:szCs w:val="22"/>
        </w:rPr>
        <w:t xml:space="preserve"> Isso não invalida a pesquisa — é um resultado, e dos mais importantes que temos, porque foi testado de duas maneiras independentes e deu a mesma coisa.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Resultado 4 — quanto isso dá em dinheiro</w:t>
      </w:r>
    </w:p>
    <w:p>
      <w:pPr>
        <w:spacing w:after="140" w:before="0" w:line="288"/>
      </w:pPr>
      <w:r>
        <w:rPr>
          <w:sz w:val="22"/>
          <w:szCs w:val="22"/>
        </w:rPr>
        <w:t xml:space="preserve">Para cada ação, tomamos o </w:t>
      </w:r>
      <w:r>
        <w:rPr>
          <w:b/>
          <w:bCs/>
          <w:sz w:val="22"/>
          <w:szCs w:val="22"/>
        </w:rPr>
        <w:t xml:space="preserve">valor médio que cada investidor tem investido nela</w:t>
      </w:r>
      <w:r>
        <w:rPr>
          <w:sz w:val="22"/>
          <w:szCs w:val="22"/>
        </w:rPr>
        <w:t xml:space="preserve"> — calculado do número de acionistas e das ações em circulação, que a própria empresa declara à CVM — e aplicamos as decisões de cada time ao longo dos 579 pregões.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350"/>
        <w:gridCol w:w="2250"/>
        <w:gridCol w:w="223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Investido (médio)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Comprar e segurar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Time A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Time B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VALE3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R$ 408.786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29,1%  (+R$ 118.992)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18,8%  (+R$ 76.632)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17,9%  (+R$ 73.085)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ITUB4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R$ 370.219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68,3%  (+R$ 252.989)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45,3%  (+R$ 167.609)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24,9%  (+R$ 92.101)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R$ 336.098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71,0%  (+R$ 238.594)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67,9%  (+R$ 228.098)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11,9%  (+R$ 39.956)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SBSP3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R$ 1.566.111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81,1%  (+R$ 1.270.237)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71,7%  (+R$ 1.122.325)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38,6%  (+R$ 604.477)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BBDC4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R$ 135.402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58,9%  (+R$ 79.690)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-2,1%  (−R$ 2.816)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-3,2%  (−R$ 4.275)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B3SA3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R$ 294.452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51,1%  (+R$ 150.506)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63,5%  (+R$ 186.984)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23,9%  (+R$ 70.266)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ITSA4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R$ 108.099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76,7%  (+R$ 82.878)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23,5%  (+R$ 25.377)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44,6%  (+R$ 48.245)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BPAC11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R$ 1.728.873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75,4%  (+R$ 1.303.776)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35,7%  (+R$ 616.776)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2,8%  (+R$ 48.808)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BBAS3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R$ 40.390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-14,7%  (−R$ 5.932)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-1,7%  (−R$ 681)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19,2%  (+R$ 7.739)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ABEV3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R$ 298.478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40,7%  (+R$ 121.565)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24,0%  (+R$ 71.737)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10,4%  (+R$ 30.948)</w:t>
            </w:r>
          </w:p>
        </w:tc>
      </w:tr>
    </w:tbl>
    <w:p>
      <w:pPr>
        <w:spacing w:after="180" w:before="60" w:line="288"/>
      </w:pPr>
      <w:r>
        <w:rPr>
          <w:i/>
          <w:iCs/>
          <w:color w:val="595959"/>
          <w:sz w:val="17"/>
          <w:szCs w:val="17"/>
        </w:rPr>
        <w:t xml:space="preserve">A regra dos times: comprado quando o modelo prevê alta, fora do mercado quando prevê baixa.</w:t>
      </w:r>
    </w:p>
    <w:p>
      <w:pPr>
        <w:pBdr>
          <w:top w:val="single" w:color="BF8F00" w:sz="2" w:space="6"/>
          <w:bottom w:val="single" w:color="BF8F00" w:sz="2" w:space="6"/>
          <w:left w:val="single" w:color="BF8F00" w:sz="24" w:space="8"/>
          <w:right w:val="single" w:color="BF8F00" w:sz="2" w:space="6"/>
        </w:pBdr>
        <w:shd w:fill="FFF2CC" w:color="auto" w:val="clear"/>
        <w:spacing w:after="160" w:before="100" w:line="288"/>
      </w:pPr>
      <w:r>
        <w:rPr>
          <w:b/>
          <w:bCs/>
          <w:sz w:val="22"/>
          <w:szCs w:val="22"/>
        </w:rPr>
        <w:t xml:space="preserve">Comprar e segurar — não fazer nada — venceu os dois times em 8 das 10 ações.</w:t>
      </w:r>
      <w:r>
        <w:rPr>
          <w:sz w:val="22"/>
          <w:szCs w:val="22"/>
        </w:rPr>
        <w:t xml:space="preserve"> O motivo é simples: os modelos saem do mercado nos dias em que preveem queda, e com isso perdem as altas. Num período em que a bolsa subiu, ficar de fora custa caro.</w:t>
      </w:r>
    </w:p>
    <w:p>
      <w:pPr>
        <w:spacing w:after="140" w:before="0" w:line="288"/>
      </w:pPr>
      <w:r>
        <w:rPr>
          <w:b/>
          <w:bCs/>
          <w:sz w:val="22"/>
          <w:szCs w:val="22"/>
        </w:rPr>
        <w:t xml:space="preserve">E a ressalva, que precisa ser dita junto:</w:t>
      </w:r>
      <w:r>
        <w:rPr>
          <w:sz w:val="22"/>
          <w:szCs w:val="22"/>
        </w:rPr>
        <w:t xml:space="preserve"> esta conta não inclui corretagem, imposto de renda nem a diferença entre preço de compra e venda. E, como o acerto dos modelos está perto de cara-ou-coroa, o resultado em reais é em boa parte </w:t>
      </w:r>
      <w:r>
        <w:rPr>
          <w:b/>
          <w:bCs/>
          <w:sz w:val="22"/>
          <w:szCs w:val="22"/>
        </w:rPr>
        <w:t xml:space="preserve">sorte</w:t>
      </w:r>
      <w:r>
        <w:rPr>
          <w:sz w:val="22"/>
          <w:szCs w:val="22"/>
        </w:rPr>
        <w:t xml:space="preserve">, não habilidade. O número serve para dar ordem de grandeza — não é recomendação de investimento.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Resumindo, para levar à reunião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  <w:sz w:val="22"/>
          <w:szCs w:val="22"/>
        </w:rPr>
        <w:t xml:space="preserve">Para o tamanho do sacolejo, o GARCH é muito melhor que o Prophet</w:t>
      </w:r>
      <w:r>
        <w:rPr>
          <w:sz w:val="22"/>
          <w:szCs w:val="22"/>
        </w:rPr>
        <w:t xml:space="preserve"> — e por margem enorme, em 10 das 10 ações.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  <w:sz w:val="22"/>
          <w:szCs w:val="22"/>
        </w:rPr>
        <w:t xml:space="preserve">Para o lado (sobe ou desce), nenhum dos dois funciona</w:t>
      </w:r>
      <w:r>
        <w:rPr>
          <w:sz w:val="22"/>
          <w:szCs w:val="22"/>
        </w:rPr>
        <w:t xml:space="preserve"> — nenhum bate o palpite fixo com segurança, em nenhuma ação.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  <w:sz w:val="22"/>
          <w:szCs w:val="22"/>
        </w:rPr>
        <w:t xml:space="preserve">O sentimento do FinBERT não mudou o resultado de nenhum dos dois</w:t>
      </w:r>
      <w:r>
        <w:rPr>
          <w:sz w:val="22"/>
          <w:szCs w:val="22"/>
        </w:rPr>
        <w:t xml:space="preserve"> — melhorou em cerca de metade das ações, que é o mesmo que jogar uma moeda.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b/>
          <w:bCs/>
          <w:sz w:val="22"/>
          <w:szCs w:val="22"/>
        </w:rPr>
        <w:t xml:space="preserve">Em dinheiro, os dois times perdem para não fazer nada.</w:t>
      </w:r>
    </w:p>
    <w:p>
      <w:pPr>
        <w:spacing w:after="140" w:before="120" w:line="288"/>
      </w:pPr>
      <w:r>
        <w:rPr>
          <w:sz w:val="22"/>
          <w:szCs w:val="22"/>
        </w:rPr>
        <w:t xml:space="preserve">Isso </w:t>
      </w:r>
      <w:r>
        <w:rPr>
          <w:b/>
          <w:bCs/>
          <w:sz w:val="22"/>
          <w:szCs w:val="22"/>
        </w:rPr>
        <w:t xml:space="preserve">não enfraquece</w:t>
      </w:r>
      <w:r>
        <w:rPr>
          <w:sz w:val="22"/>
          <w:szCs w:val="22"/>
        </w:rPr>
        <w:t xml:space="preserve"> a dissertação — pelo contrário. A conclusão central dela sempre foi que </w:t>
      </w:r>
      <w:r>
        <w:rPr>
          <w:b/>
          <w:bCs/>
          <w:sz w:val="22"/>
          <w:szCs w:val="22"/>
        </w:rPr>
        <w:t xml:space="preserve">o sentimento informa o risco, não a direção</w:t>
      </w:r>
      <w:r>
        <w:rPr>
          <w:sz w:val="22"/>
          <w:szCs w:val="22"/>
        </w:rPr>
        <w:t xml:space="preserve">. Agora essa conclusão foi testada por um caminho completamente diferente, com outro tipo de modelo, e deu a mesma coisa. Resultado que se repete sob método diferente é resultado mais forte, não mais fraco.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Os dois times — 24/10/2026</w:t>
    </w:r>
    <w:r>
      <w:rPr>
        <w:color w:val="595959"/>
        <w:sz w:val="16"/>
        <w:szCs w:val="16"/>
      </w:rPr>
      <w:tab/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dois times, explicado do zero</dc:title>
  <dc:creator>Vanderlei Barbosa da Silva</dc:creator>
  <cp:lastModifiedBy>Un-named</cp:lastModifiedBy>
  <cp:revision>1</cp:revision>
  <dcterms:created xsi:type="dcterms:W3CDTF">2026-10-24T17:11:01.327Z</dcterms:created>
  <dcterms:modified xsi:type="dcterms:W3CDTF">2026-10-24T17:11:01.328Z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