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28"/>
        </w:rPr>
        <w:t>PREVER O SACOLEJO, E NÃO O LADO</w:t>
      </w:r>
    </w:p>
    <w:p>
      <w:pPr>
        <w:jc w:val="center"/>
      </w:pPr>
      <w:r>
        <w:rPr>
          <w:rFonts w:ascii="Times New Roman" w:hAnsi="Times New Roman"/>
          <w:i/>
          <w:sz w:val="24"/>
        </w:rPr>
        <w:t>Notícia e comunicado da CVM combinados para antecipar a volatilidade do pregão seguinte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Vanderlei Barbosa da Silva</w:t>
      </w:r>
    </w:p>
    <w:p>
      <w:pPr>
        <w:jc w:val="center"/>
      </w:pPr>
      <w:r>
        <w:rPr>
          <w:rFonts w:ascii="Times New Roman" w:hAnsi="Times New Roman"/>
          <w:sz w:val="24"/>
        </w:rPr>
        <w:t>Orientador: Prof. Dr. Julio Cesar Nievola</w:t>
      </w:r>
    </w:p>
    <w:p>
      <w:pPr>
        <w:jc w:val="center"/>
      </w:pPr>
      <w:r>
        <w:rPr>
          <w:rFonts w:ascii="Times New Roman" w:hAnsi="Times New Roman"/>
          <w:sz w:val="24"/>
        </w:rPr>
        <w:t>PUCPR — Programa de Pós-Graduação em Informática (PPGIa)</w:t>
      </w:r>
    </w:p>
    <w:p/>
    <w:p>
      <w:pPr>
        <w:ind w:left="4535"/>
        <w:jc w:val="both"/>
      </w:pPr>
      <w:r>
        <w:rPr>
          <w:rFonts w:ascii="Times New Roman" w:hAnsi="Times New Roman"/>
          <w:sz w:val="20"/>
        </w:rPr>
        <w:t>Abre pela pergunta central — quanto a notícia move o preço, em porcentagem — e só depois passa à previsão. Quarta parte do pedido de 16 de setembro de 2026. As três anteriores estão nos documentos 01 a 07 desta pasta. Este documento registra duas tentativas fracassadas antes do resultado, porque o motivo do fracasso é o achado mais importante. Elaborado em 20 de setembro de 2026.</w:t>
      </w:r>
    </w:p>
    <w:p>
      <w:r>
        <w:br w:type="page"/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 A PERGUNTA CENTRAL, RESPONDIDA EM PORCENTAGEM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Antes de qualquer previsão, cabe a medição — que é, afinal, a pergunta desta pesquisa: </w:t>
      </w:r>
      <w:r>
        <w:rPr>
          <w:rFonts w:ascii="Times New Roman" w:hAnsi="Times New Roman"/>
          <w:b/>
          <w:sz w:val="24"/>
        </w:rPr>
        <w:t>a notícia move o preço e a volatilidade, e em quanto por cento?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tabela abaixo mede o excesso sobre </w:t>
      </w:r>
      <w:r>
        <w:rPr>
          <w:rFonts w:ascii="Times New Roman" w:hAnsi="Times New Roman"/>
          <w:b/>
          <w:sz w:val="24"/>
        </w:rPr>
        <w:t>618 noites de controle em que não houve nada</w:t>
      </w:r>
      <w:r>
        <w:rPr>
          <w:rFonts w:ascii="Times New Roman" w:hAnsi="Times New Roman"/>
          <w:sz w:val="24"/>
        </w:rPr>
        <w:t xml:space="preserve">: nem notícia acima do normal, nem comunicado à CVM. A régua é a mesma do estudo de evento — o pregão dividido pela média dos cinco pregões anteriores do próprio papel. </w:t>
      </w:r>
      <w:r>
        <w:rPr>
          <w:rFonts w:ascii="Times New Roman" w:hAnsi="Times New Roman"/>
          <w:b/>
          <w:sz w:val="24"/>
        </w:rPr>
        <w:t>O asterisco marca o que passa no teste estatístico.</w:t>
      </w:r>
      <w:r>
        <w:rPr>
          <w:rFonts w:ascii="Times New Roman" w:hAnsi="Times New Roman"/>
          <w:sz w:val="24"/>
        </w:rPr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1 – Quanto cada tipo de noite move o pregão seguinte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que aconteceu na noite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Noites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Volatilidade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Tamanho da variação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Volume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muita notícia, sem CVM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449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-3,5%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-0,6%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-5,0% *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Comunicado ao Mercado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828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-0,5%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-1,3%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-1,1% *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414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+6,4%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+18,9% *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+11,9%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 + muita notícia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225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+13,2% *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+38,2% *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+19,4%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Dois asteriscos estão em números negativos, e isso é proposital.</w:t>
      </w:r>
      <w:r>
        <w:rPr>
          <w:rFonts w:ascii="Times New Roman" w:hAnsi="Times New Roman"/>
          <w:sz w:val="24"/>
        </w:rPr>
        <w:t xml:space="preserve"> Nas noites de muita notícia sem comunicado, e nas de Comunicado ao Mercado, o volume do pregão seguinte é </w:t>
      </w:r>
      <w:r>
        <w:rPr>
          <w:rFonts w:ascii="Times New Roman" w:hAnsi="Times New Roman"/>
          <w:b/>
          <w:sz w:val="24"/>
        </w:rPr>
        <w:t>mais baixo</w:t>
      </w:r>
      <w:r>
        <w:rPr>
          <w:rFonts w:ascii="Times New Roman" w:hAnsi="Times New Roman"/>
          <w:sz w:val="24"/>
        </w:rPr>
        <w:t xml:space="preserve"> que o da noite vazia, com certeza estatística. Não é ruído: são noites em que se escreveu muito sobre nada de novo, e o mercado reagiu negociando menos.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notícia da imprensa, sozinha, não move nada</w:t>
      </w:r>
      <w:r>
        <w:rPr>
          <w:rFonts w:ascii="Times New Roman" w:hAnsi="Times New Roman"/>
          <w:sz w:val="24"/>
        </w:rPr>
        <w:t xml:space="preserve"> — o excesso é negativo e não passa no teste. </w:t>
      </w:r>
      <w:r>
        <w:rPr>
          <w:rFonts w:ascii="Times New Roman" w:hAnsi="Times New Roman"/>
          <w:b/>
          <w:sz w:val="24"/>
        </w:rPr>
        <w:t>O comunicado à CVM, sozinho, também não.</w:t>
      </w:r>
      <w:r>
        <w:rPr>
          <w:rFonts w:ascii="Times New Roman" w:hAnsi="Times New Roman"/>
          <w:sz w:val="24"/>
        </w:rPr>
        <w:t xml:space="preserve"> Só a coincidência dos dois move, e move bastante: </w:t>
      </w:r>
      <w:r>
        <w:rPr>
          <w:rFonts w:ascii="Times New Roman" w:hAnsi="Times New Roman"/>
          <w:b/>
          <w:sz w:val="24"/>
        </w:rPr>
        <w:t>+38.2% no tamanho da variação do preço</w:t>
      </w:r>
      <w:r>
        <w:rPr>
          <w:rFonts w:ascii="Times New Roman" w:hAnsi="Times New Roman"/>
          <w:sz w:val="24"/>
        </w:rPr>
        <w:t>, com valor-p de 0.00019.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Em números do dia a dia: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2 – O mesmo resultado em unidades concretas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Tipo de noite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Quanto a ação oscila no dia seguinte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Quanto gira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noite em que não houve nada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1,31%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46,3 milhões de ações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noite de muita notícia (sem CVM)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1,30%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44,2 milhões de ações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noite de FATO RELEVANTE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1,65%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60,4 milhões de ações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 + muita notícia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1,70%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62,5 milhões de ações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a direção continua nula.</w:t>
      </w:r>
      <w:r>
        <w:rPr>
          <w:rFonts w:ascii="Times New Roman" w:hAnsi="Times New Roman"/>
          <w:sz w:val="24"/>
        </w:rPr>
        <w:t xml:space="preserve"> A noite de tom muito negativo é seguida de -0.170% de retorno; a de tom muito positivo, de +0.164%. A diferença tem valor-p de 0.291 e </w:t>
      </w:r>
      <w:r>
        <w:rPr>
          <w:rFonts w:ascii="Times New Roman" w:hAnsi="Times New Roman"/>
          <w:b/>
          <w:sz w:val="24"/>
        </w:rPr>
        <w:t>não passa no teste.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Uma ressalva de escopo, para não haver contradição aparente.</w:t>
      </w:r>
      <w:r>
        <w:rPr>
          <w:rFonts w:ascii="Times New Roman" w:hAnsi="Times New Roman"/>
          <w:sz w:val="24"/>
        </w:rPr>
        <w:t xml:space="preserve"> O Artigo 1 relata +9,6% de volatilidade; a tabela acima relata números diferentes. </w:t>
      </w:r>
      <w:r>
        <w:rPr>
          <w:rFonts w:ascii="Times New Roman" w:hAnsi="Times New Roman"/>
          <w:b/>
          <w:sz w:val="24"/>
        </w:rPr>
        <w:t>Não há conflito:</w:t>
      </w:r>
      <w:r>
        <w:rPr>
          <w:rFonts w:ascii="Times New Roman" w:hAnsi="Times New Roman"/>
          <w:sz w:val="24"/>
        </w:rPr>
        <w:t xml:space="preserve"> o artigo mede 54 papéis contra um controle de 105.896 pregões sem evento algum; esta tabela mede só a PETR4, contra um controle que já exclui as noites de notícia — um adversário mais duro. Escopos diferentes, perguntas diferentes, ambos corretos.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restante deste documento pergunta outra coisa:</w:t>
      </w:r>
      <w:r>
        <w:rPr>
          <w:rFonts w:ascii="Times New Roman" w:hAnsi="Times New Roman"/>
          <w:sz w:val="24"/>
        </w:rPr>
        <w:t xml:space="preserve"> não *quanto* o mercado se moveu, mas se dá para </w:t>
      </w:r>
      <w:r>
        <w:rPr>
          <w:rFonts w:ascii="Times New Roman" w:hAnsi="Times New Roman"/>
          <w:b/>
          <w:sz w:val="24"/>
        </w:rPr>
        <w:t>antecipar</w:t>
      </w:r>
      <w:r>
        <w:rPr>
          <w:rFonts w:ascii="Times New Roman" w:hAnsi="Times New Roman"/>
          <w:sz w:val="24"/>
        </w:rPr>
        <w:t xml:space="preserve"> o movimento antes que ele aconteça. Foi o que os orientadores pediram em 16 de setembro. As duas perguntas são distintas, e convém não confundi-las.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2 POR QUE ESTA PARTE EXISTE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Os documentos anteriores desta pasta mediram o impacto das publicações e previram a </w:t>
      </w:r>
      <w:r>
        <w:rPr>
          <w:rFonts w:ascii="Times New Roman" w:hAnsi="Times New Roman"/>
          <w:b/>
          <w:sz w:val="24"/>
        </w:rPr>
        <w:t>direção</w:t>
      </w:r>
      <w:r>
        <w:rPr>
          <w:rFonts w:ascii="Times New Roman" w:hAnsi="Times New Roman"/>
          <w:sz w:val="24"/>
        </w:rPr>
        <w:t xml:space="preserve"> do pregão seguinte. Faltava o alvo que, em toda esta pesquisa, é o que dá sinal forte: </w:t>
      </w:r>
      <w:r>
        <w:rPr>
          <w:rFonts w:ascii="Times New Roman" w:hAnsi="Times New Roman"/>
          <w:b/>
          <w:sz w:val="24"/>
        </w:rPr>
        <w:t>a volatilidade.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lacuna é evidente quando se olham os números já obtidos. O efeito sobre a volatilidade tem valor-p da ordem de 10⁻⁵⁵; o efeito sobre a direção mal se distingue do acaso. </w:t>
      </w:r>
      <w:r>
        <w:rPr>
          <w:rFonts w:ascii="Times New Roman" w:hAnsi="Times New Roman"/>
          <w:b/>
          <w:sz w:val="24"/>
        </w:rPr>
        <w:t>Se há sinal em algum lugar, é ali.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3 O DESENHO MUDA, E A RAZÃO É CONCEITUAL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Para prever direção, importa o </w:t>
      </w:r>
      <w:r>
        <w:rPr>
          <w:rFonts w:ascii="Times New Roman" w:hAnsi="Times New Roman"/>
          <w:b/>
          <w:sz w:val="24"/>
        </w:rPr>
        <w:t>lado</w:t>
      </w:r>
      <w:r>
        <w:rPr>
          <w:rFonts w:ascii="Times New Roman" w:hAnsi="Times New Roman"/>
          <w:sz w:val="24"/>
        </w:rPr>
        <w:t xml:space="preserve"> do sentimento: notícia ruim aposta em queda. Para prever volatilidade, </w:t>
      </w:r>
      <w:r>
        <w:rPr>
          <w:rFonts w:ascii="Times New Roman" w:hAnsi="Times New Roman"/>
          <w:b/>
          <w:sz w:val="24"/>
        </w:rPr>
        <w:t>o lado é irrelevante</w:t>
      </w:r>
      <w:r>
        <w:rPr>
          <w:rFonts w:ascii="Times New Roman" w:hAnsi="Times New Roman"/>
          <w:sz w:val="24"/>
        </w:rPr>
        <w:t xml:space="preserve"> — um dia que sobe 5% e um que cai 5% têm a mesma volatilidade.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que importa é a </w:t>
      </w:r>
      <w:r>
        <w:rPr>
          <w:rFonts w:ascii="Times New Roman" w:hAnsi="Times New Roman"/>
          <w:b/>
          <w:sz w:val="24"/>
        </w:rPr>
        <w:t>intensidade</w:t>
      </w:r>
      <w:r>
        <w:rPr>
          <w:rFonts w:ascii="Times New Roman" w:hAnsi="Times New Roman"/>
          <w:sz w:val="24"/>
        </w:rPr>
        <w:t>. Três sinais foram construídos: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distância do tom em relação ao normal</w:t>
      </w:r>
      <w:r>
        <w:rPr>
          <w:rFonts w:ascii="Times New Roman" w:hAnsi="Times New Roman"/>
          <w:sz w:val="24"/>
        </w:rPr>
        <w:t>, em valor absoluto — não se pergunta se a noite foi boa ou ruim, mas se foi fora do comum;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quantidade de texto publicado</w:t>
      </w:r>
      <w:r>
        <w:rPr>
          <w:rFonts w:ascii="Times New Roman" w:hAnsi="Times New Roman"/>
          <w:sz w:val="24"/>
        </w:rPr>
        <w:t xml:space="preserve"> naquela noite;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presença de comunicado à CVM</w:t>
      </w:r>
      <w:r>
        <w:rPr>
          <w:rFonts w:ascii="Times New Roman" w:hAnsi="Times New Roman"/>
          <w:sz w:val="24"/>
        </w:rPr>
        <w:t>, e se foi Fato Relevante.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Todos os limiares vêm de mediana expansiva, calculada apenas sobre pregões anteriores. </w:t>
      </w:r>
      <w:r>
        <w:rPr>
          <w:rFonts w:ascii="Times New Roman" w:hAnsi="Times New Roman"/>
          <w:b/>
          <w:sz w:val="24"/>
        </w:rPr>
        <w:t>Nenhuma noite enxerga o próprio desfecho.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4 A PRIMEIRA TENTATIVA FALHOU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pergunta inicial foi a natural: *o pregão de amanhã vai sacudir mais que a média recente?* Todos os sinais ficaram </w:t>
      </w:r>
      <w:r>
        <w:rPr>
          <w:rFonts w:ascii="Times New Roman" w:hAnsi="Times New Roman"/>
          <w:b/>
          <w:sz w:val="24"/>
        </w:rPr>
        <w:t>abaixo</w:t>
      </w:r>
      <w:r>
        <w:rPr>
          <w:rFonts w:ascii="Times New Roman" w:hAnsi="Times New Roman"/>
          <w:sz w:val="24"/>
        </w:rPr>
        <w:t xml:space="preserve"> de quem não lê nada.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3 – Previsão de “acima ou abaixo do normal”, já calibrada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Sinal usado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Noites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Acertou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Palpite fixo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Ganho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só notícia: quantidade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2.013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51.8%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55.8%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-4.02 p.p.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só notícia: intensidade do tom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1.749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51.9%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55.4%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-3.49 p.p.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notícia: quantidade + intensidade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2.159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51.3%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55.6%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-4.35 p.p.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notícia + houve comunicado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2.159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50.7%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55.6%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-4.96 p.p.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notícia + Fato Relevante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2.159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51.1%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55.6%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-4.54 p.p.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primeira versão da regra tinha um defeito de calibração — combinava os sinais com “ou”, e passava a prever “acima” em nove de cada dez noites, quando a verdade é quatro em dez. </w:t>
      </w:r>
      <w:r>
        <w:rPr>
          <w:rFonts w:ascii="Times New Roman" w:hAnsi="Times New Roman"/>
          <w:b/>
          <w:sz w:val="24"/>
        </w:rPr>
        <w:t>Corrigido isso</w:t>
      </w:r>
      <w:r>
        <w:rPr>
          <w:rFonts w:ascii="Times New Roman" w:hAnsi="Times New Roman"/>
          <w:sz w:val="24"/>
        </w:rPr>
        <w:t xml:space="preserve">, com escore padronizado e corte na mediana expansiva, </w:t>
      </w:r>
      <w:r>
        <w:rPr>
          <w:rFonts w:ascii="Times New Roman" w:hAnsi="Times New Roman"/>
          <w:b/>
          <w:sz w:val="24"/>
        </w:rPr>
        <w:t>o resultado continuou negativo.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5 E O MOTIVO DO FRACASSO É O ACHADO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 contradição aparente merecia explicação. Se o Fato Relevante eleva a volatilidade com certeza estatística, por que não se consegue prever se o dia vai ficar acima ou abaixo do normal?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4 – O que o Fato Relevante faz com a distribuição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Sem Fato Relevante</w:t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Com Fato Relevante</w:t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Diferença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média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1.031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1.108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+7.5%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mediana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0.932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0.964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+3.4%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percentil 75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1.238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1.345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+8.6%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percentil 90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1.640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1.834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+11.8%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percentil 95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1.922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2.298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+19.6%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noites acima do normal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43.4%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47.3%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+3.9 p.p.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Fato Relevante desloca a cauda, não o centro.</w:t>
      </w:r>
      <w:r>
        <w:rPr>
          <w:rFonts w:ascii="Times New Roman" w:hAnsi="Times New Roman"/>
          <w:sz w:val="24"/>
        </w:rPr>
        <w:t xml:space="preserve"> A mediana move-se 3.4%; o percentil 95 move-se 19.6%. E apenas 3.9 pontos percentuais de noites cruzam para o lado “acima”.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Um classificador binário que pergunta “acima ou abaixo?” só enxerga o cruzamento do meio — e o meio quase não se move.</w:t>
      </w:r>
      <w:r>
        <w:rPr>
          <w:rFonts w:ascii="Times New Roman" w:hAnsi="Times New Roman"/>
          <w:sz w:val="24"/>
        </w:rPr>
        <w:t xml:space="preserve"> O fracasso não é do método: é consequência da forma da distribuição, que esta pesquisa vem documentando desde o início.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6 ENTÃO A PERGUNTA ESTAVA ERRADA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Se o efeito vive na cauda, a pergunta certa não é *“vai sacudir mais que o normal?”*, e sim </w:t>
      </w:r>
      <w:r>
        <w:rPr>
          <w:rFonts w:ascii="Times New Roman" w:hAnsi="Times New Roman"/>
          <w:b/>
          <w:sz w:val="24"/>
        </w:rPr>
        <w:t>“vai ser um dia excepcional?”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Registre-se que isto não é busca por resultado favorável.</w:t>
      </w:r>
      <w:r>
        <w:rPr>
          <w:rFonts w:ascii="Times New Roman" w:hAnsi="Times New Roman"/>
          <w:sz w:val="24"/>
        </w:rPr>
        <w:t xml:space="preserve"> A tese do efeito de cauda, sustentada desde a primeira auditoria, </w:t>
      </w:r>
      <w:r>
        <w:rPr>
          <w:rFonts w:ascii="Times New Roman" w:hAnsi="Times New Roman"/>
          <w:b/>
          <w:sz w:val="24"/>
        </w:rPr>
        <w:t>prevê exatamente isso</w:t>
      </w:r>
      <w:r>
        <w:rPr>
          <w:rFonts w:ascii="Times New Roman" w:hAnsi="Times New Roman"/>
          <w:sz w:val="24"/>
        </w:rPr>
        <w:t>. Testá-la é obrigação, não conveniência.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5 – Probabilidade de o pregão seguinte ficar no topo 10% da volatilidade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Tipo de noite</w:t>
            </w:r>
          </w:p>
        </w:tc>
        <w:tc>
          <w:tcPr>
            <w:tcW w:type="dxa" w:w="1567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Noites</w:t>
            </w:r>
          </w:p>
        </w:tc>
        <w:tc>
          <w:tcPr>
            <w:tcW w:type="dxa" w:w="1567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Dias excepcionais</w:t>
            </w:r>
          </w:p>
        </w:tc>
        <w:tc>
          <w:tcPr>
            <w:tcW w:type="dxa" w:w="1567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Taxa</w:t>
            </w:r>
          </w:p>
        </w:tc>
        <w:tc>
          <w:tcPr>
            <w:tcW w:type="dxa" w:w="1567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Quantas vezes mais</w:t>
            </w:r>
          </w:p>
        </w:tc>
        <w:tc>
          <w:tcPr>
            <w:tcW w:type="dxa" w:w="1567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valor-p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sem comunicado nenhum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888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76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8.6%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0.91×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2.9e-01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houve Comunicado ao Mercado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779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63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8.1%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0.86×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1.2e-01</w:t>
            </w:r>
          </w:p>
        </w:tc>
      </w:tr>
      <w:tr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houve FATO RELEVANTE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392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54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13.8%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1.47×</w:t>
            </w:r>
          </w:p>
        </w:tc>
        <w:tc>
          <w:tcPr>
            <w:tcW w:type="dxa" w:w="156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1.4e-03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Na noite de Fato Relevante, o dia excepcional é 1.47 vezes mais provável</w:t>
      </w:r>
      <w:r>
        <w:rPr>
          <w:rFonts w:ascii="Times New Roman" w:hAnsi="Times New Roman"/>
          <w:sz w:val="24"/>
        </w:rPr>
        <w:t xml:space="preserve"> que a média, com valor-p de 0.0014. Nas demais noites — inclusive nas que têm Comunicado ao Mercado — o dia excepcional é </w:t>
      </w:r>
      <w:r>
        <w:rPr>
          <w:rFonts w:ascii="Times New Roman" w:hAnsi="Times New Roman"/>
          <w:b/>
          <w:sz w:val="24"/>
        </w:rPr>
        <w:t>menos</w:t>
      </w:r>
      <w:r>
        <w:rPr>
          <w:rFonts w:ascii="Times New Roman" w:hAnsi="Times New Roman"/>
          <w:sz w:val="24"/>
        </w:rPr>
        <w:t xml:space="preserve"> provável que a média.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7 E AGORA A PERGUNTA QUE MOTIVOU TUDO: JUNTAR AS FONTES AJUDA?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6 – As duas fontes, isoladas e combinadas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Tipo de noite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Noites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Taxa de dia excepcional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Quantas vezes mais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valor-p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nada acontecendo (sem CVM, notícia calma)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292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8.2%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0.88×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5.2e-01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só noite de muito texto (sem CVM)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596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8.7%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0.93×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5.6e-01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só Fato Relevante (notícia calma)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92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7.6%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0.81×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7.1e-01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 + noite de muito texto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300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15.7%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1.67×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1.5e-04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Nenhum sinal isolado funciona. Só a combinação funciona.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noite de muito texto sem comunicado à CVM rende taxa de 8,7% — abaixo da média. O Fato Relevante em noite calma de notícia rende 7,6% — também abaixo. </w:t>
      </w:r>
      <w:r>
        <w:rPr>
          <w:rFonts w:ascii="Times New Roman" w:hAnsi="Times New Roman"/>
          <w:b/>
          <w:sz w:val="24"/>
        </w:rPr>
        <w:t>Os dois juntos rendem 15.7%, 1.67 vezes a média, com valor-p de 0.00015.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Uma ressalva de honestidade.</w:t>
      </w:r>
      <w:r>
        <w:rPr>
          <w:rFonts w:ascii="Times New Roman" w:hAnsi="Times New Roman"/>
          <w:sz w:val="24"/>
        </w:rPr>
        <w:t xml:space="preserve"> A comparação direta dentro das noites de Fato Relevante — notícia calma contra notícia agitada — dá 7.6% contra 15.7%, diferença de +8.1 pontos com valor-p de 0.057. </w:t>
      </w:r>
      <w:r>
        <w:rPr>
          <w:rFonts w:ascii="Times New Roman" w:hAnsi="Times New Roman"/>
          <w:b/>
          <w:sz w:val="24"/>
        </w:rPr>
        <w:t>Não passa no teste</w:t>
      </w:r>
      <w:r>
        <w:rPr>
          <w:rFonts w:ascii="Times New Roman" w:hAnsi="Times New Roman"/>
          <w:sz w:val="24"/>
        </w:rPr>
        <w:t>, e o grupo de noites calmas tem apenas 92 casos. O resultado combinado é sólido; a afirmação específica de que a notícia acrescenta *dentro* das noites de Fato Relevante é sugestiva e não está provada.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8 O QUE SE CONCLUI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Prever se o pregão vai sacudir mais ou menos que o normal não funciona</w:t>
      </w:r>
      <w:r>
        <w:rPr>
          <w:rFonts w:ascii="Times New Roman" w:hAnsi="Times New Roman"/>
          <w:sz w:val="24"/>
        </w:rPr>
        <w:t xml:space="preserve">, por mais que se calibre a regra. </w:t>
      </w:r>
      <w:r>
        <w:rPr>
          <w:rFonts w:ascii="Times New Roman" w:hAnsi="Times New Roman"/>
          <w:b/>
          <w:sz w:val="24"/>
        </w:rPr>
        <w:t>Prever se o pregão vai ser excepcional funciona</w:t>
      </w:r>
      <w:r>
        <w:rPr>
          <w:rFonts w:ascii="Times New Roman" w:hAnsi="Times New Roman"/>
          <w:sz w:val="24"/>
        </w:rPr>
        <w:t>, e funciona apenas quando as duas fontes coincidem.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leitura prática é direta. O comunicado à CVM diz que houve informação material. O volume de notícia diz que o mercado reparou. </w:t>
      </w:r>
      <w:r>
        <w:rPr>
          <w:rFonts w:ascii="Times New Roman" w:hAnsi="Times New Roman"/>
          <w:b/>
          <w:sz w:val="24"/>
        </w:rPr>
        <w:t>Informação material que ninguém comentou não move o preço; comentário sem fato material também não. É o encontro dos dois que antecede o dia excepcional.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 há uma consequência metodológica que vale para o resto da pesquisa: </w:t>
      </w:r>
      <w:r>
        <w:rPr>
          <w:rFonts w:ascii="Times New Roman" w:hAnsi="Times New Roman"/>
          <w:b/>
          <w:sz w:val="24"/>
        </w:rPr>
        <w:t>num fenômeno de cauda, a escolha do alvo importa mais que a escolha do modelo.</w:t>
      </w:r>
      <w:r>
        <w:rPr>
          <w:rFonts w:ascii="Times New Roman" w:hAnsi="Times New Roman"/>
          <w:sz w:val="24"/>
        </w:rPr>
        <w:t xml:space="preserve"> O mesmo dado, os mesmos sinais e o mesmo período produziram fracasso com um alvo e resultado sólido com outro.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9 LIMITAÇÕES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Um único ativo.</w:t>
      </w:r>
      <w:r>
        <w:rPr>
          <w:rFonts w:ascii="Times New Roman" w:hAnsi="Times New Roman"/>
          <w:sz w:val="24"/>
        </w:rPr>
        <w:t xml:space="preserve"> Todos os números são da PETR4.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corte no topo 10% é arbitrário.</w:t>
      </w:r>
      <w:r>
        <w:rPr>
          <w:rFonts w:ascii="Times New Roman" w:hAnsi="Times New Roman"/>
          <w:sz w:val="24"/>
        </w:rPr>
        <w:t xml:space="preserve"> No topo 5% a direção do efeito se mantém, mas o número de casos cai a 22 e o resultado perde significância.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Três alvos foram testados</w:t>
      </w:r>
      <w:r>
        <w:rPr>
          <w:rFonts w:ascii="Times New Roman" w:hAnsi="Times New Roman"/>
          <w:sz w:val="24"/>
        </w:rPr>
        <w:t xml:space="preserve"> — acima/abaixo, topo 10% e topo 5%. O terceiro foi previsto pela teoria antes de ser testado, mas o leitor deve saber que houve mais de uma tentativa.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regra é simples de propósito</w:t>
      </w:r>
      <w:r>
        <w:rPr>
          <w:rFonts w:ascii="Times New Roman" w:hAnsi="Times New Roman"/>
          <w:sz w:val="24"/>
        </w:rPr>
        <w:t>, para ser comparável ao trabalho de direção. Um modelo ajustado provavelmente faria melhor, e não foi tentado.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