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Times New Roman" w:hAnsi="Times New Roman"/>
          <w:b/>
          <w:sz w:val="28"/>
        </w:rPr>
        <w:t>DÁ PARA SABER SE AMANHÃ VAI SACUDIR?</w:t>
      </w:r>
    </w:p>
    <w:p>
      <w:pPr>
        <w:jc w:val="center"/>
      </w:pPr>
      <w:r>
        <w:rPr>
          <w:rFonts w:ascii="Times New Roman" w:hAnsi="Times New Roman"/>
          <w:i/>
          <w:sz w:val="24"/>
        </w:rPr>
        <w:t>Juntando o comunicado oficial com as notícias, em linguagem comum</w:t>
      </w:r>
    </w:p>
    <w:p/>
    <w:p/>
    <w:p>
      <w:pPr>
        <w:jc w:val="center"/>
      </w:pPr>
      <w:r>
        <w:rPr>
          <w:rFonts w:ascii="Times New Roman" w:hAnsi="Times New Roman"/>
          <w:sz w:val="24"/>
        </w:rPr>
        <w:t>Vanderlei Barbosa da Silva</w:t>
      </w:r>
    </w:p>
    <w:p>
      <w:pPr>
        <w:jc w:val="center"/>
      </w:pPr>
      <w:r>
        <w:rPr>
          <w:rFonts w:ascii="Times New Roman" w:hAnsi="Times New Roman"/>
          <w:sz w:val="24"/>
        </w:rPr>
        <w:t>Orientador: Prof. Dr. Julio Cesar Nievola</w:t>
      </w:r>
    </w:p>
    <w:p>
      <w:pPr>
        <w:jc w:val="center"/>
      </w:pPr>
      <w:r>
        <w:rPr>
          <w:rFonts w:ascii="Times New Roman" w:hAnsi="Times New Roman"/>
          <w:sz w:val="24"/>
        </w:rPr>
        <w:t>PUCPR — Programa de Pós-Graduação em Informática (PPGIa)</w:t>
      </w:r>
    </w:p>
    <w:p/>
    <w:p>
      <w:pPr>
        <w:ind w:left="4535"/>
        <w:jc w:val="both"/>
      </w:pPr>
      <w:r>
        <w:rPr>
          <w:rFonts w:ascii="Times New Roman" w:hAnsi="Times New Roman"/>
          <w:sz w:val="20"/>
        </w:rPr>
        <w:t>Versão resumida do documento 08, para leitura em cinco minutos. Começa pela resposta em porcentagem. Elaborado em 20 de setembro de 2026.</w:t>
      </w:r>
    </w:p>
    <w:p>
      <w:r>
        <w:br w:type="page"/>
      </w:r>
    </w:p>
    <w:p>
      <w:pPr>
        <w:keepNext/>
        <w:spacing w:before="360" w:after="120"/>
      </w:pPr>
      <w:r>
        <w:rPr>
          <w:rFonts w:ascii="Times New Roman" w:hAnsi="Times New Roman"/>
          <w:b/>
          <w:sz w:val="24"/>
        </w:rPr>
        <w:t>1 PRIMEIRO, A RESPOSTA EM PORCENTAGEM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A pergunta da pesquisa é simples: </w:t>
      </w:r>
      <w:r>
        <w:rPr>
          <w:rFonts w:ascii="Times New Roman" w:hAnsi="Times New Roman"/>
          <w:b/>
          <w:sz w:val="24"/>
        </w:rPr>
        <w:t>a notícia mexe no preço e na volatilidade? Em quanto por cento?</w:t>
      </w:r>
      <w:r>
        <w:rPr>
          <w:rFonts w:ascii="Times New Roman" w:hAnsi="Times New Roman"/>
          <w:sz w:val="24"/>
        </w:rPr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Comparei com </w:t>
      </w:r>
      <w:r>
        <w:rPr>
          <w:rFonts w:ascii="Times New Roman" w:hAnsi="Times New Roman"/>
          <w:b/>
          <w:sz w:val="24"/>
        </w:rPr>
        <w:t>618 noites em que não houve nada</w:t>
      </w:r>
      <w:r>
        <w:rPr>
          <w:rFonts w:ascii="Times New Roman" w:hAnsi="Times New Roman"/>
          <w:sz w:val="24"/>
        </w:rPr>
        <w:t xml:space="preserve"> — nem notícia acima do normal, nem comunicado à CVM. O asterisco marca o que passa no teste.</w:t>
      </w:r>
    </w:p>
    <w:p>
      <w:pPr>
        <w:spacing w:line="240" w:lineRule="auto" w:before="120" w:after="40"/>
        <w:jc w:val="center"/>
      </w:pPr>
      <w:r>
        <w:rPr>
          <w:rFonts w:ascii="Times New Roman" w:hAnsi="Times New Roman"/>
          <w:sz w:val="20"/>
        </w:rPr>
        <w:t>Tabela 1 – Quanto cada tipo de noite move o dia seguinte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left w:val="none" w:sz="0"/>
          <w:right w:val="none" w:sz="0"/>
          <w:insideV w:val="none" w:sz="0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O que aconteceu na noite</w:t>
            </w:r>
          </w:p>
        </w:tc>
        <w:tc>
          <w:tcPr>
            <w:tcW w:type="dxa" w:w="1881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Noites</w:t>
            </w:r>
          </w:p>
        </w:tc>
        <w:tc>
          <w:tcPr>
            <w:tcW w:type="dxa" w:w="1881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Volatilidade</w:t>
            </w:r>
          </w:p>
        </w:tc>
        <w:tc>
          <w:tcPr>
            <w:tcW w:type="dxa" w:w="1881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Tamanho da variação</w:t>
            </w:r>
          </w:p>
        </w:tc>
        <w:tc>
          <w:tcPr>
            <w:tcW w:type="dxa" w:w="1881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Volume</w:t>
            </w:r>
          </w:p>
        </w:tc>
      </w:tr>
      <w:tr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muita notícia, sem CVM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449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-3,5%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-0,6%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-5,0% *</w:t>
            </w:r>
          </w:p>
        </w:tc>
      </w:tr>
      <w:tr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Comunicado ao Mercado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828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-0,5%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-1,3%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-1,1% *</w:t>
            </w:r>
          </w:p>
        </w:tc>
      </w:tr>
      <w:tr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Fato Relevante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414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+6,4%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+18,9% *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+11,9%</w:t>
            </w:r>
          </w:p>
        </w:tc>
      </w:tr>
      <w:tr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FATO RELEVANTE + muita notícia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225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+13,2% *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+38,2% *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+19,4%</w:t>
            </w:r>
          </w:p>
        </w:tc>
      </w:tr>
    </w:tbl>
    <w:p>
      <w:pPr>
        <w:spacing w:line="240" w:lineRule="auto" w:before="40" w:after="120"/>
        <w:jc w:val="center"/>
      </w:pPr>
      <w:r>
        <w:rPr>
          <w:rFonts w:ascii="Times New Roman" w:hAnsi="Times New Roman"/>
          <w:i w:val="0"/>
          <w:sz w:val="20"/>
        </w:rPr>
        <w:t>Fonte: Elaborado pelo autor (2026).</w:t>
      </w:r>
    </w:p>
    <w:p/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Dois asteriscos estão em números negativos, e isso é proposital.</w:t>
      </w:r>
      <w:r>
        <w:rPr>
          <w:rFonts w:ascii="Times New Roman" w:hAnsi="Times New Roman"/>
          <w:sz w:val="24"/>
        </w:rPr>
        <w:t xml:space="preserve"> Nas noites de muita notícia sem comunicado, e nas de Comunicado ao Mercado, o volume do pregão seguinte é </w:t>
      </w:r>
      <w:r>
        <w:rPr>
          <w:rFonts w:ascii="Times New Roman" w:hAnsi="Times New Roman"/>
          <w:b/>
          <w:sz w:val="24"/>
        </w:rPr>
        <w:t>mais baixo</w:t>
      </w:r>
      <w:r>
        <w:rPr>
          <w:rFonts w:ascii="Times New Roman" w:hAnsi="Times New Roman"/>
          <w:sz w:val="24"/>
        </w:rPr>
        <w:t xml:space="preserve"> que o da noite vazia, com certeza estatística. Não é ruído: são noites em que se escreveu muito sobre nada de novo, e o mercado reagiu negociando menos.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Lendo em voz alta:</w:t>
      </w:r>
      <w:r>
        <w:rPr>
          <w:rFonts w:ascii="Times New Roman" w:hAnsi="Times New Roman"/>
          <w:sz w:val="24"/>
        </w:rPr>
        <w:t xml:space="preserve"> a notícia do jornal sozinha não move nada. O comunicado da CVM sozinho também não. </w:t>
      </w:r>
      <w:r>
        <w:rPr>
          <w:rFonts w:ascii="Times New Roman" w:hAnsi="Times New Roman"/>
          <w:b/>
          <w:sz w:val="24"/>
        </w:rPr>
        <w:t>Os dois juntos movem o tamanho da variação do preço em +38%.</w:t>
      </w:r>
      <w:r>
        <w:rPr>
          <w:rFonts w:ascii="Times New Roman" w:hAnsi="Times New Roman"/>
          <w:sz w:val="24"/>
        </w:rPr>
      </w:r>
    </w:p>
    <w:p>
      <w:pPr>
        <w:spacing w:line="240" w:lineRule="auto" w:before="120" w:after="40"/>
        <w:jc w:val="center"/>
      </w:pPr>
      <w:r>
        <w:rPr>
          <w:rFonts w:ascii="Times New Roman" w:hAnsi="Times New Roman"/>
          <w:sz w:val="20"/>
        </w:rPr>
        <w:t>Tabela 2 – O mesmo, em números do dia a dia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left w:val="none" w:sz="0"/>
          <w:right w:val="none" w:sz="0"/>
          <w:insideV w:val="none" w:sz="0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Tipo de noite</w:t>
            </w:r>
          </w:p>
        </w:tc>
        <w:tc>
          <w:tcPr>
            <w:tcW w:type="dxa" w:w="3135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Quanto a ação oscila</w:t>
            </w:r>
          </w:p>
        </w:tc>
        <w:tc>
          <w:tcPr>
            <w:tcW w:type="dxa" w:w="3135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Quanto gira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noite em que não houve nada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1,31%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46,3 milhões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noite de muita notícia (sem CVM)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1,30%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44,2 milhões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noite de FATO RELEVANTE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1,65%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60,4 milhões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FATO RELEVANTE + muita notícia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1,70%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62,5 milhões</w:t>
            </w:r>
          </w:p>
        </w:tc>
      </w:tr>
    </w:tbl>
    <w:p>
      <w:pPr>
        <w:spacing w:line="240" w:lineRule="auto" w:before="40" w:after="120"/>
        <w:jc w:val="center"/>
      </w:pPr>
      <w:r>
        <w:rPr>
          <w:rFonts w:ascii="Times New Roman" w:hAnsi="Times New Roman"/>
          <w:i w:val="0"/>
          <w:sz w:val="20"/>
        </w:rPr>
        <w:t>Fonte: Elaborado pelo autor (2026).</w:t>
      </w:r>
    </w:p>
    <w:p/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Para que lado o preço vai, continua imprevisível.</w:t>
      </w:r>
      <w:r>
        <w:rPr>
          <w:rFonts w:ascii="Times New Roman" w:hAnsi="Times New Roman"/>
          <w:sz w:val="24"/>
        </w:rPr>
        <w:t xml:space="preserve"> Tom muito negativo é seguido de queda média de 0,170%; tom muito positivo, de alta de 0,164%. Parece certo, mas o valor-p é 0.291 — </w:t>
      </w:r>
      <w:r>
        <w:rPr>
          <w:rFonts w:ascii="Times New Roman" w:hAnsi="Times New Roman"/>
          <w:b/>
          <w:sz w:val="24"/>
        </w:rPr>
        <w:t>pode ser sorte.</w:t>
      </w:r>
      <w:r>
        <w:rPr>
          <w:rFonts w:ascii="Times New Roman" w:hAnsi="Times New Roman"/>
          <w:sz w:val="24"/>
        </w:rPr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O resto deste documento é outra pergunta:</w:t>
      </w:r>
      <w:r>
        <w:rPr>
          <w:rFonts w:ascii="Times New Roman" w:hAnsi="Times New Roman"/>
          <w:sz w:val="24"/>
        </w:rPr>
        <w:t xml:space="preserve"> não *quanto* o mercado se moveu, e sim se dá para </w:t>
      </w:r>
      <w:r>
        <w:rPr>
          <w:rFonts w:ascii="Times New Roman" w:hAnsi="Times New Roman"/>
          <w:b/>
          <w:sz w:val="24"/>
        </w:rPr>
        <w:t>adivinhar antes</w:t>
      </w:r>
      <w:r>
        <w:rPr>
          <w:rFonts w:ascii="Times New Roman" w:hAnsi="Times New Roman"/>
          <w:sz w:val="24"/>
        </w:rPr>
        <w:t>. Foi o que os professores pediram em 16 de setembro.</w:t>
      </w:r>
    </w:p>
    <w:p>
      <w:pPr>
        <w:keepNext/>
        <w:spacing w:before="360" w:after="120"/>
      </w:pPr>
      <w:r>
        <w:rPr>
          <w:rFonts w:ascii="Times New Roman" w:hAnsi="Times New Roman"/>
          <w:b/>
          <w:sz w:val="24"/>
        </w:rPr>
        <w:t>2 A PERGUNTA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Já sabíamos prever, com alguma vantagem, </w:t>
      </w:r>
      <w:r>
        <w:rPr>
          <w:rFonts w:ascii="Times New Roman" w:hAnsi="Times New Roman"/>
          <w:b/>
          <w:sz w:val="24"/>
        </w:rPr>
        <w:t>se a ação sobe ou desce</w:t>
      </w:r>
      <w:r>
        <w:rPr>
          <w:rFonts w:ascii="Times New Roman" w:hAnsi="Times New Roman"/>
          <w:sz w:val="24"/>
        </w:rPr>
        <w:t xml:space="preserve">. Faltava a outra pergunta: </w:t>
      </w:r>
      <w:r>
        <w:rPr>
          <w:rFonts w:ascii="Times New Roman" w:hAnsi="Times New Roman"/>
          <w:b/>
          <w:sz w:val="24"/>
        </w:rPr>
        <w:t>dá para saber se o preço vai balançar muito no dia seguinte?</w:t>
      </w:r>
      <w:r>
        <w:rPr>
          <w:rFonts w:ascii="Times New Roman" w:hAnsi="Times New Roman"/>
          <w:sz w:val="24"/>
        </w:rPr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>Ela importa mais do que parece. Quem administra risco não precisa saber o lado — precisa saber se o dia vai ser agitado.</w:t>
      </w:r>
    </w:p>
    <w:p>
      <w:pPr>
        <w:keepNext/>
        <w:spacing w:before="360" w:after="120"/>
      </w:pPr>
      <w:r>
        <w:rPr>
          <w:rFonts w:ascii="Times New Roman" w:hAnsi="Times New Roman"/>
          <w:b/>
          <w:sz w:val="24"/>
        </w:rPr>
        <w:t>3 TENTEI DUAS VEZES E NÃO DEU CERTO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A pergunta natural era: *amanhã vai sacudir mais que a média da semana?* </w:t>
      </w:r>
      <w:r>
        <w:rPr>
          <w:rFonts w:ascii="Times New Roman" w:hAnsi="Times New Roman"/>
          <w:b/>
          <w:sz w:val="24"/>
        </w:rPr>
        <w:t>Todos os sinais perderam de quem não lê nada.</w:t>
      </w:r>
      <w:r>
        <w:rPr>
          <w:rFonts w:ascii="Times New Roman" w:hAnsi="Times New Roman"/>
          <w:sz w:val="24"/>
        </w:rPr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Refiz a conta corrigindo um erro de calibragem da minha regra. </w:t>
      </w:r>
      <w:r>
        <w:rPr>
          <w:rFonts w:ascii="Times New Roman" w:hAnsi="Times New Roman"/>
          <w:b/>
          <w:sz w:val="24"/>
        </w:rPr>
        <w:t>Continuou perdendo.</w:t>
      </w:r>
      <w:r>
        <w:rPr>
          <w:rFonts w:ascii="Times New Roman" w:hAnsi="Times New Roman"/>
          <w:sz w:val="24"/>
        </w:rPr>
      </w:r>
    </w:p>
    <w:p>
      <w:pPr>
        <w:keepNext/>
        <w:spacing w:before="360" w:after="120"/>
      </w:pPr>
      <w:r>
        <w:rPr>
          <w:rFonts w:ascii="Times New Roman" w:hAnsi="Times New Roman"/>
          <w:b/>
          <w:sz w:val="24"/>
        </w:rPr>
        <w:t>4 E AÍ O MOTIVO DO FRACASSO EXPLICOU TUDO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>Fui ver por que, se o efeito é tão forte, a previsão não funciona. A resposta está na forma da distribuição:</w:t>
      </w:r>
    </w:p>
    <w:p>
      <w:pPr>
        <w:spacing w:line="240" w:lineRule="auto" w:before="120" w:after="40"/>
        <w:jc w:val="center"/>
      </w:pPr>
      <w:r>
        <w:rPr>
          <w:rFonts w:ascii="Times New Roman" w:hAnsi="Times New Roman"/>
          <w:sz w:val="20"/>
        </w:rPr>
        <w:t>Tabela 3 – O que o Fato Relevante faz com o sacolejo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left w:val="none" w:sz="0"/>
          <w:right w:val="none" w:sz="0"/>
          <w:insideV w:val="none" w:sz="0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</w:r>
          </w:p>
        </w:tc>
        <w:tc>
          <w:tcPr>
            <w:tcW w:type="dxa" w:w="2351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Sem Fato Relevante</w:t>
            </w:r>
          </w:p>
        </w:tc>
        <w:tc>
          <w:tcPr>
            <w:tcW w:type="dxa" w:w="2351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Com Fato Relevante</w:t>
            </w:r>
          </w:p>
        </w:tc>
        <w:tc>
          <w:tcPr>
            <w:tcW w:type="dxa" w:w="2351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Quanto mudou</w:t>
            </w:r>
          </w:p>
        </w:tc>
      </w:tr>
      <w:tr>
        <w:tc>
          <w:tcPr>
            <w:tcW w:type="dxa" w:w="235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o dia típico (mediana)</w:t>
            </w:r>
          </w:p>
        </w:tc>
        <w:tc>
          <w:tcPr>
            <w:tcW w:type="dxa" w:w="235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0.932</w:t>
            </w:r>
          </w:p>
        </w:tc>
        <w:tc>
          <w:tcPr>
            <w:tcW w:type="dxa" w:w="235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0.964</w:t>
            </w:r>
          </w:p>
        </w:tc>
        <w:tc>
          <w:tcPr>
            <w:tcW w:type="dxa" w:w="235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+3.4%  (quase nada)</w:t>
            </w:r>
          </w:p>
        </w:tc>
      </w:tr>
      <w:tr>
        <w:tc>
          <w:tcPr>
            <w:tcW w:type="dxa" w:w="235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os dias agitados (perc. 95)</w:t>
            </w:r>
          </w:p>
        </w:tc>
        <w:tc>
          <w:tcPr>
            <w:tcW w:type="dxa" w:w="235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1.922</w:t>
            </w:r>
          </w:p>
        </w:tc>
        <w:tc>
          <w:tcPr>
            <w:tcW w:type="dxa" w:w="235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2.298</w:t>
            </w:r>
          </w:p>
        </w:tc>
        <w:tc>
          <w:tcPr>
            <w:tcW w:type="dxa" w:w="235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+19.6%  (muito)</w:t>
            </w:r>
          </w:p>
        </w:tc>
      </w:tr>
    </w:tbl>
    <w:p>
      <w:pPr>
        <w:spacing w:line="240" w:lineRule="auto" w:before="40" w:after="120"/>
        <w:jc w:val="center"/>
      </w:pPr>
      <w:r>
        <w:rPr>
          <w:rFonts w:ascii="Times New Roman" w:hAnsi="Times New Roman"/>
          <w:i w:val="0"/>
          <w:sz w:val="20"/>
        </w:rPr>
        <w:t>Fonte: Elaborado pelo autor (2026).</w:t>
      </w:r>
    </w:p>
    <w:p/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O Fato Relevante mexe na ponta da distribuição, não no meio dela.</w:t>
      </w:r>
      <w:r>
        <w:rPr>
          <w:rFonts w:ascii="Times New Roman" w:hAnsi="Times New Roman"/>
          <w:sz w:val="24"/>
        </w:rPr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A analogia:</w:t>
      </w:r>
      <w:r>
        <w:rPr>
          <w:rFonts w:ascii="Times New Roman" w:hAnsi="Times New Roman"/>
          <w:sz w:val="24"/>
        </w:rPr>
        <w:t xml:space="preserve"> é como uma cidade que ganha alguns prédios muito altos. A altura média sobe, mas a casa típica continua igual. Quem perguntar *“a casa da esquina é mais alta que a média?”* não vai notar diferença nenhuma.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>Era exatamente o que a minha pergunta estava fazendo. Ela olhava o meio, e o efeito estava na ponta.</w:t>
      </w:r>
    </w:p>
    <w:p>
      <w:pPr>
        <w:keepNext/>
        <w:spacing w:before="360" w:after="120"/>
      </w:pPr>
      <w:r>
        <w:rPr>
          <w:rFonts w:ascii="Times New Roman" w:hAnsi="Times New Roman"/>
          <w:b/>
          <w:sz w:val="24"/>
        </w:rPr>
        <w:t>5 ENTÃO MUDEI A PERGUNTA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Em vez de *“vai sacudir mais que o normal?”*, passei a perguntar: </w:t>
      </w:r>
      <w:r>
        <w:rPr>
          <w:rFonts w:ascii="Times New Roman" w:hAnsi="Times New Roman"/>
          <w:b/>
          <w:sz w:val="24"/>
        </w:rPr>
        <w:t>“vai ser um dia excepcional?”</w:t>
      </w:r>
      <w:r>
        <w:rPr>
          <w:rFonts w:ascii="Times New Roman" w:hAnsi="Times New Roman"/>
          <w:sz w:val="24"/>
        </w:rPr>
        <w:t xml:space="preserve"> — daqueles que ficam entre os 10% mais agitados.</w:t>
      </w:r>
    </w:p>
    <w:p>
      <w:pPr>
        <w:spacing w:line="240" w:lineRule="auto" w:before="120" w:after="40"/>
        <w:jc w:val="center"/>
      </w:pPr>
      <w:r>
        <w:rPr>
          <w:rFonts w:ascii="Times New Roman" w:hAnsi="Times New Roman"/>
          <w:sz w:val="20"/>
        </w:rPr>
        <w:t>Tabela 4 – Chance de o dia seguinte ser excepcional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left w:val="none" w:sz="0"/>
          <w:right w:val="none" w:sz="0"/>
          <w:insideV w:val="none" w:sz="0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Como estava a noite</w:t>
            </w:r>
          </w:p>
        </w:tc>
        <w:tc>
          <w:tcPr>
            <w:tcW w:type="dxa" w:w="3135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Chance</w:t>
            </w:r>
          </w:p>
        </w:tc>
        <w:tc>
          <w:tcPr>
            <w:tcW w:type="dxa" w:w="3135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Quantas vezes o normal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sem comunicado nenhum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8.6%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0.91×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houve Comunicado ao Mercado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8.1%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0.86×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houve FATO RELEVANTE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13.8%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1.47×</w:t>
            </w:r>
          </w:p>
        </w:tc>
      </w:tr>
    </w:tbl>
    <w:p>
      <w:pPr>
        <w:spacing w:line="240" w:lineRule="auto" w:before="40" w:after="120"/>
        <w:jc w:val="center"/>
      </w:pPr>
      <w:r>
        <w:rPr>
          <w:rFonts w:ascii="Times New Roman" w:hAnsi="Times New Roman"/>
          <w:i w:val="0"/>
          <w:sz w:val="20"/>
        </w:rPr>
        <w:t>Fonte: Elaborado pelo autor (2026).</w:t>
      </w:r>
    </w:p>
    <w:p/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Funcionou.</w:t>
      </w:r>
      <w:r>
        <w:rPr>
          <w:rFonts w:ascii="Times New Roman" w:hAnsi="Times New Roman"/>
          <w:sz w:val="24"/>
        </w:rPr>
        <w:t xml:space="preserve"> E o valor-p é de 0.0014.</w:t>
      </w:r>
    </w:p>
    <w:p>
      <w:pPr>
        <w:keepNext/>
        <w:spacing w:before="360" w:after="120"/>
      </w:pPr>
      <w:r>
        <w:rPr>
          <w:rFonts w:ascii="Times New Roman" w:hAnsi="Times New Roman"/>
          <w:b/>
          <w:sz w:val="24"/>
        </w:rPr>
        <w:t>6 E JUNTAR AS DUAS FONTES?</w:t>
      </w:r>
    </w:p>
    <w:p>
      <w:pPr>
        <w:spacing w:line="240" w:lineRule="auto" w:before="120" w:after="40"/>
        <w:jc w:val="center"/>
      </w:pPr>
      <w:r>
        <w:rPr>
          <w:rFonts w:ascii="Times New Roman" w:hAnsi="Times New Roman"/>
          <w:sz w:val="20"/>
        </w:rPr>
        <w:t>Tabela 5 – A resposta à pergunta que motivou tudo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left w:val="none" w:sz="0"/>
          <w:right w:val="none" w:sz="0"/>
          <w:insideV w:val="none" w:sz="0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Como estava a noite</w:t>
            </w:r>
          </w:p>
        </w:tc>
        <w:tc>
          <w:tcPr>
            <w:tcW w:type="dxa" w:w="3135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Chance de dia excepcional</w:t>
            </w:r>
          </w:p>
        </w:tc>
        <w:tc>
          <w:tcPr>
            <w:tcW w:type="dxa" w:w="3135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Quantas vezes o normal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nada acontecendo (sem CVM, notícia calma)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8.2%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0.88×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só noite de muito texto (sem CVM)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8.7%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0.93×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só Fato Relevante (notícia calma)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7.6%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0.81×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FATO RELEVANTE + noite de muito texto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15.7%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1.67×</w:t>
            </w:r>
          </w:p>
        </w:tc>
      </w:tr>
    </w:tbl>
    <w:p>
      <w:pPr>
        <w:spacing w:line="240" w:lineRule="auto" w:before="40" w:after="120"/>
        <w:jc w:val="center"/>
      </w:pPr>
      <w:r>
        <w:rPr>
          <w:rFonts w:ascii="Times New Roman" w:hAnsi="Times New Roman"/>
          <w:i w:val="0"/>
          <w:sz w:val="20"/>
        </w:rPr>
        <w:t>Fonte: Elaborado pelo autor (2026).</w:t>
      </w:r>
    </w:p>
    <w:p/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Nenhum dos dois sinais funciona sozinho. Só funcionam juntos.</w:t>
      </w:r>
      <w:r>
        <w:rPr>
          <w:rFonts w:ascii="Times New Roman" w:hAnsi="Times New Roman"/>
          <w:sz w:val="24"/>
        </w:rPr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O que isso quer dizer, em português:</w:t>
      </w:r>
      <w:r>
        <w:rPr>
          <w:rFonts w:ascii="Times New Roman" w:hAnsi="Times New Roman"/>
          <w:sz w:val="24"/>
        </w:rPr>
        <w:t xml:space="preserve"> o comunicado à CVM avisa que houve um fato de verdade. O volume de notícias avisa que o mercado reparou nele. </w:t>
      </w:r>
      <w:r>
        <w:rPr>
          <w:rFonts w:ascii="Times New Roman" w:hAnsi="Times New Roman"/>
          <w:b/>
          <w:sz w:val="24"/>
        </w:rPr>
        <w:t>Fato que ninguém comentou não move o preço. Comentário sem fato também não. É o encontro dos dois que antecede o dia agitado.</w:t>
      </w:r>
      <w:r>
        <w:rPr>
          <w:rFonts w:ascii="Times New Roman" w:hAnsi="Times New Roman"/>
          <w:sz w:val="24"/>
        </w:rPr>
      </w:r>
    </w:p>
    <w:p>
      <w:pPr>
        <w:keepNext/>
        <w:spacing w:before="360" w:after="120"/>
      </w:pPr>
      <w:r>
        <w:rPr>
          <w:rFonts w:ascii="Times New Roman" w:hAnsi="Times New Roman"/>
          <w:b/>
          <w:sz w:val="24"/>
        </w:rPr>
        <w:t>7 O QUE NÃO POSSO AFIRMAR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O resultado combinado é sólido — valor-p de 0.00015. </w:t>
      </w:r>
      <w:r>
        <w:rPr>
          <w:rFonts w:ascii="Times New Roman" w:hAnsi="Times New Roman"/>
          <w:b/>
          <w:sz w:val="24"/>
        </w:rPr>
        <w:t>Mas a afirmação mais específica, de que a notícia acrescenta *dentro* das noites de Fato Relevante, fica em 0.057 e não passa no teste.</w:t>
      </w:r>
      <w:r>
        <w:rPr>
          <w:rFonts w:ascii="Times New Roman" w:hAnsi="Times New Roman"/>
          <w:sz w:val="24"/>
        </w:rPr>
        <w:t xml:space="preserve"> O grupo de comparação tem só 92 noites.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E devo registrar que </w:t>
      </w:r>
      <w:r>
        <w:rPr>
          <w:rFonts w:ascii="Times New Roman" w:hAnsi="Times New Roman"/>
          <w:b/>
          <w:sz w:val="24"/>
        </w:rPr>
        <w:t>testei três alvos diferentes</w:t>
      </w:r>
      <w:r>
        <w:rPr>
          <w:rFonts w:ascii="Times New Roman" w:hAnsi="Times New Roman"/>
          <w:sz w:val="24"/>
        </w:rPr>
        <w:t xml:space="preserve"> antes de chegar a este. O terceiro foi previsto pela teoria antes de ser testado — mas quem lê tem o direito de saber que houve mais de uma tentativa.</w:t>
      </w:r>
    </w:p>
    <w:p>
      <w:pPr>
        <w:keepNext/>
        <w:spacing w:before="360" w:after="120"/>
      </w:pPr>
      <w:r>
        <w:rPr>
          <w:rFonts w:ascii="Times New Roman" w:hAnsi="Times New Roman"/>
          <w:b/>
          <w:sz w:val="24"/>
        </w:rPr>
        <w:t>8 EM QUATRO FRASES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“A notícia do jornal sozinha não move o preço, e o comunicado da CVM sozinho também não. Os dois juntos movem o tamanho da variação em 38%, e a direção continua imprevisível.”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“Tentei prever se o dia seguinte ia sacudir mais que o normal. Falhou duas vezes, mesmo depois de eu corrigir um erro da minha regra.”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“Fui ver por quê, e descobri que o fato relevante mexe na ponta da distribuição e não no meio — a mediana sobe 3%, o percentil 95 sobe 20%.”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“Então mudei a pergunta: em vez de ‘vai sacudir mais que o normal’, perguntei ‘vai ser um dia excepcional’. Aí funcionou.”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“E a resposta à pergunta dos senhores é sim: juntar as fontes ajuda. Sozinhos nenhum dos dois sinais funciona. Juntos, o dia excepcional fica 1,67 vezes mais provável.”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