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A2E32" w14:textId="77777777" w:rsidR="00F41B61" w:rsidRPr="0000621E" w:rsidRDefault="00000000" w:rsidP="00ED6721">
      <w:pPr>
        <w:spacing w:after="0" w:line="360" w:lineRule="auto"/>
        <w:jc w:val="center"/>
        <w:rPr>
          <w:rFonts w:ascii="Arial" w:hAnsi="Arial" w:cs="Arial"/>
          <w:b/>
          <w:bCs/>
          <w:sz w:val="24"/>
          <w:szCs w:val="24"/>
        </w:rPr>
      </w:pPr>
      <w:r w:rsidRPr="0000621E">
        <w:rPr>
          <w:rFonts w:ascii="Arial" w:hAnsi="Arial" w:cs="Arial"/>
          <w:b/>
          <w:bCs/>
          <w:sz w:val="24"/>
          <w:szCs w:val="24"/>
        </w:rPr>
        <w:t>"SEMAYU"</w:t>
      </w:r>
      <w:r w:rsidRPr="0000621E">
        <w:rPr>
          <w:rFonts w:ascii="Arial" w:hAnsi="Arial" w:cs="Arial"/>
          <w:b/>
          <w:bCs/>
          <w:sz w:val="24"/>
          <w:szCs w:val="24"/>
        </w:rPr>
        <w:br/>
        <w:t>PENGADAAN BARANG DAN JASA KONSTRUKSI</w:t>
      </w:r>
    </w:p>
    <w:p w14:paraId="40ED60E9" w14:textId="30800683" w:rsidR="00ED6721" w:rsidRPr="0000621E" w:rsidRDefault="0000621E" w:rsidP="00ED6721">
      <w:pPr>
        <w:pBdr>
          <w:bottom w:val="single" w:sz="6" w:space="1" w:color="auto"/>
        </w:pBdr>
        <w:spacing w:after="0" w:line="360" w:lineRule="auto"/>
        <w:jc w:val="center"/>
        <w:rPr>
          <w:rFonts w:ascii="Arial" w:hAnsi="Arial" w:cs="Arial"/>
          <w:sz w:val="24"/>
          <w:szCs w:val="24"/>
        </w:rPr>
      </w:pPr>
      <w:r w:rsidRPr="0000621E">
        <w:rPr>
          <w:rFonts w:ascii="Arial" w:hAnsi="Arial" w:cs="Arial"/>
          <w:sz w:val="24"/>
          <w:szCs w:val="24"/>
        </w:rPr>
        <w:t>S</w:t>
      </w:r>
      <w:r w:rsidR="00ED6721" w:rsidRPr="0000621E">
        <w:rPr>
          <w:rFonts w:ascii="Arial" w:hAnsi="Arial" w:cs="Arial"/>
          <w:sz w:val="24"/>
          <w:szCs w:val="24"/>
        </w:rPr>
        <w:t>asasasa</w:t>
      </w:r>
    </w:p>
    <w:p w14:paraId="1D4B0517" w14:textId="6ED67B84" w:rsidR="00F41B61" w:rsidRPr="0000621E" w:rsidRDefault="00F41B61" w:rsidP="00ED6721">
      <w:pPr>
        <w:spacing w:after="0" w:line="360" w:lineRule="auto"/>
        <w:rPr>
          <w:rFonts w:ascii="Arial" w:hAnsi="Arial" w:cs="Arial"/>
          <w:sz w:val="24"/>
          <w:szCs w:val="24"/>
        </w:rPr>
      </w:pPr>
    </w:p>
    <w:p w14:paraId="620EFD6C" w14:textId="77777777" w:rsidR="00F41B61" w:rsidRPr="0000621E" w:rsidRDefault="00000000" w:rsidP="00ED6721">
      <w:pPr>
        <w:spacing w:after="0" w:line="360" w:lineRule="auto"/>
        <w:jc w:val="right"/>
        <w:rPr>
          <w:rFonts w:ascii="Arial" w:hAnsi="Arial" w:cs="Arial"/>
          <w:sz w:val="24"/>
          <w:szCs w:val="24"/>
        </w:rPr>
      </w:pPr>
      <w:r w:rsidRPr="0000621E">
        <w:rPr>
          <w:rFonts w:ascii="Arial" w:hAnsi="Arial" w:cs="Arial"/>
          <w:sz w:val="24"/>
          <w:szCs w:val="24"/>
        </w:rPr>
        <w:t>Adiwarno, 12 Mei 2025</w:t>
      </w:r>
    </w:p>
    <w:p w14:paraId="094C64EE" w14:textId="77777777" w:rsidR="00ED6721" w:rsidRPr="0000621E" w:rsidRDefault="00ED6721" w:rsidP="00ED6721">
      <w:pPr>
        <w:spacing w:after="0" w:line="360" w:lineRule="auto"/>
        <w:jc w:val="right"/>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356"/>
        <w:gridCol w:w="2736"/>
        <w:gridCol w:w="3930"/>
      </w:tblGrid>
      <w:tr w:rsidR="00ED6721" w:rsidRPr="0000621E" w14:paraId="2E688506" w14:textId="77777777" w:rsidTr="00ED6721">
        <w:tc>
          <w:tcPr>
            <w:tcW w:w="1638" w:type="dxa"/>
          </w:tcPr>
          <w:p w14:paraId="35A4876D" w14:textId="4AB4186F"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Nomor</w:t>
            </w:r>
          </w:p>
        </w:tc>
        <w:tc>
          <w:tcPr>
            <w:tcW w:w="360" w:type="dxa"/>
          </w:tcPr>
          <w:p w14:paraId="03EC308D" w14:textId="20F31229"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w:t>
            </w:r>
          </w:p>
        </w:tc>
        <w:tc>
          <w:tcPr>
            <w:tcW w:w="2790" w:type="dxa"/>
          </w:tcPr>
          <w:p w14:paraId="170F3D6F" w14:textId="2D5D3722"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145/001/2021</w:t>
            </w:r>
          </w:p>
        </w:tc>
        <w:tc>
          <w:tcPr>
            <w:tcW w:w="4068" w:type="dxa"/>
          </w:tcPr>
          <w:p w14:paraId="3EB4853F" w14:textId="54AF8555"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k</w:t>
            </w:r>
            <w:r w:rsidRPr="0000621E">
              <w:rPr>
                <w:rFonts w:ascii="Arial" w:hAnsi="Arial" w:cs="Arial"/>
                <w:sz w:val="24"/>
                <w:szCs w:val="24"/>
              </w:rPr>
              <w:t>epada Yth. Ketua TPK Adiwarno</w:t>
            </w:r>
          </w:p>
        </w:tc>
      </w:tr>
      <w:tr w:rsidR="00ED6721" w:rsidRPr="0000621E" w14:paraId="64805B54" w14:textId="77777777" w:rsidTr="00ED6721">
        <w:tc>
          <w:tcPr>
            <w:tcW w:w="1638" w:type="dxa"/>
          </w:tcPr>
          <w:p w14:paraId="7AC4076D" w14:textId="48C89E0D"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Sifat</w:t>
            </w:r>
          </w:p>
        </w:tc>
        <w:tc>
          <w:tcPr>
            <w:tcW w:w="360" w:type="dxa"/>
          </w:tcPr>
          <w:p w14:paraId="4D5DCF0B" w14:textId="280C6226"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w:t>
            </w:r>
          </w:p>
        </w:tc>
        <w:tc>
          <w:tcPr>
            <w:tcW w:w="2790" w:type="dxa"/>
          </w:tcPr>
          <w:p w14:paraId="22DCA8F2" w14:textId="1CD28CA1"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Penting</w:t>
            </w:r>
          </w:p>
        </w:tc>
        <w:tc>
          <w:tcPr>
            <w:tcW w:w="4068" w:type="dxa"/>
          </w:tcPr>
          <w:p w14:paraId="064A1E7D" w14:textId="77777777" w:rsidR="00ED6721" w:rsidRPr="0000621E" w:rsidRDefault="00ED6721" w:rsidP="00ED6721">
            <w:pPr>
              <w:spacing w:line="360" w:lineRule="auto"/>
              <w:rPr>
                <w:rFonts w:ascii="Arial" w:hAnsi="Arial" w:cs="Arial"/>
                <w:sz w:val="24"/>
                <w:szCs w:val="24"/>
              </w:rPr>
            </w:pPr>
          </w:p>
        </w:tc>
      </w:tr>
      <w:tr w:rsidR="00ED6721" w:rsidRPr="0000621E" w14:paraId="4E25B91C" w14:textId="77777777" w:rsidTr="00ED6721">
        <w:tc>
          <w:tcPr>
            <w:tcW w:w="1638" w:type="dxa"/>
          </w:tcPr>
          <w:p w14:paraId="2B3C8F04" w14:textId="29B3164C"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Lampiran</w:t>
            </w:r>
          </w:p>
        </w:tc>
        <w:tc>
          <w:tcPr>
            <w:tcW w:w="360" w:type="dxa"/>
          </w:tcPr>
          <w:p w14:paraId="4D475CB3" w14:textId="7E1E0891"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w:t>
            </w:r>
          </w:p>
        </w:tc>
        <w:tc>
          <w:tcPr>
            <w:tcW w:w="2790" w:type="dxa"/>
          </w:tcPr>
          <w:p w14:paraId="45BC2D79" w14:textId="6AF1B02C"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1 (satu) berkas</w:t>
            </w:r>
          </w:p>
        </w:tc>
        <w:tc>
          <w:tcPr>
            <w:tcW w:w="4068" w:type="dxa"/>
          </w:tcPr>
          <w:p w14:paraId="5F294AC1" w14:textId="75365D36"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Ditempat</w:t>
            </w:r>
          </w:p>
        </w:tc>
      </w:tr>
      <w:tr w:rsidR="00ED6721" w:rsidRPr="0000621E" w14:paraId="3CE17B78" w14:textId="77777777" w:rsidTr="00ED6721">
        <w:tc>
          <w:tcPr>
            <w:tcW w:w="1638" w:type="dxa"/>
          </w:tcPr>
          <w:p w14:paraId="183B4FB3" w14:textId="5D07CED9"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Perihal</w:t>
            </w:r>
          </w:p>
        </w:tc>
        <w:tc>
          <w:tcPr>
            <w:tcW w:w="360" w:type="dxa"/>
          </w:tcPr>
          <w:p w14:paraId="366D486A" w14:textId="613BAECA"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w:t>
            </w:r>
          </w:p>
        </w:tc>
        <w:tc>
          <w:tcPr>
            <w:tcW w:w="2790" w:type="dxa"/>
          </w:tcPr>
          <w:p w14:paraId="197FE1CD" w14:textId="7C023A2C" w:rsidR="00ED6721" w:rsidRPr="0000621E" w:rsidRDefault="00ED6721" w:rsidP="00ED6721">
            <w:pPr>
              <w:spacing w:line="360" w:lineRule="auto"/>
              <w:rPr>
                <w:rFonts w:ascii="Arial" w:hAnsi="Arial" w:cs="Arial"/>
                <w:sz w:val="24"/>
                <w:szCs w:val="24"/>
              </w:rPr>
            </w:pPr>
            <w:r w:rsidRPr="0000621E">
              <w:rPr>
                <w:rFonts w:ascii="Arial" w:hAnsi="Arial" w:cs="Arial"/>
                <w:sz w:val="24"/>
                <w:szCs w:val="24"/>
              </w:rPr>
              <w:t>Penawaran Harga</w:t>
            </w:r>
          </w:p>
        </w:tc>
        <w:tc>
          <w:tcPr>
            <w:tcW w:w="4068" w:type="dxa"/>
          </w:tcPr>
          <w:p w14:paraId="5A064066" w14:textId="77777777" w:rsidR="00ED6721" w:rsidRPr="0000621E" w:rsidRDefault="00ED6721" w:rsidP="00ED6721">
            <w:pPr>
              <w:spacing w:line="360" w:lineRule="auto"/>
              <w:rPr>
                <w:rFonts w:ascii="Arial" w:hAnsi="Arial" w:cs="Arial"/>
                <w:sz w:val="24"/>
                <w:szCs w:val="24"/>
              </w:rPr>
            </w:pPr>
          </w:p>
        </w:tc>
      </w:tr>
    </w:tbl>
    <w:p w14:paraId="60923CB1" w14:textId="77777777" w:rsidR="00F41B61" w:rsidRPr="0000621E" w:rsidRDefault="00F41B61" w:rsidP="00ED6721">
      <w:pPr>
        <w:spacing w:after="0" w:line="360" w:lineRule="auto"/>
        <w:rPr>
          <w:rFonts w:ascii="Arial" w:hAnsi="Arial" w:cs="Arial"/>
          <w:sz w:val="24"/>
          <w:szCs w:val="24"/>
        </w:rPr>
      </w:pPr>
    </w:p>
    <w:p w14:paraId="41217A63" w14:textId="3C60EEB3" w:rsidR="00ED6721" w:rsidRPr="0000621E" w:rsidRDefault="00000000" w:rsidP="0000621E">
      <w:pPr>
        <w:ind w:firstLine="720"/>
        <w:jc w:val="both"/>
        <w:rPr>
          <w:rFonts w:ascii="Arial" w:hAnsi="Arial" w:cs="Arial"/>
          <w:sz w:val="24"/>
          <w:szCs w:val="24"/>
        </w:rPr>
      </w:pPr>
      <w:r w:rsidRPr="0000621E">
        <w:rPr>
          <w:rFonts w:ascii="Arial" w:hAnsi="Arial" w:cs="Arial"/>
          <w:sz w:val="24"/>
          <w:szCs w:val="24"/>
        </w:rPr>
        <w:t>Menanggapi surat Saudara tanggal 05 Januari 2025, Nomor: 140/TPK/002/I/2025 perihal Permintaan Penawaran Pengadaan Barang/Jasa, maka bersama ini kami mengajukan penawaran harga untuk melaksanakan pekerjaan tersebut. Adapun harga penawaran yang kami ajukan adalah sebesar Rp. 1.500.000,00 (Satu Juta Lima Ratus Ribu Rupiah) dengan rincian sebagaimana terlampir.</w:t>
      </w:r>
    </w:p>
    <w:p w14:paraId="5561B41E" w14:textId="77777777" w:rsidR="00F41B61" w:rsidRPr="0000621E" w:rsidRDefault="00000000" w:rsidP="0000621E">
      <w:pPr>
        <w:spacing w:after="0"/>
        <w:ind w:firstLine="720"/>
        <w:rPr>
          <w:rFonts w:ascii="Arial" w:hAnsi="Arial" w:cs="Arial"/>
          <w:sz w:val="24"/>
          <w:szCs w:val="24"/>
        </w:rPr>
      </w:pPr>
      <w:r w:rsidRPr="0000621E">
        <w:rPr>
          <w:rFonts w:ascii="Arial" w:hAnsi="Arial" w:cs="Arial"/>
          <w:sz w:val="24"/>
          <w:szCs w:val="24"/>
        </w:rPr>
        <w:t xml:space="preserve">Sesuai dengan persyaratan yang diminta, bersama ini kami </w:t>
      </w:r>
      <w:proofErr w:type="gramStart"/>
      <w:r w:rsidRPr="0000621E">
        <w:rPr>
          <w:rFonts w:ascii="Arial" w:hAnsi="Arial" w:cs="Arial"/>
          <w:sz w:val="24"/>
          <w:szCs w:val="24"/>
        </w:rPr>
        <w:t>lampirkan :</w:t>
      </w:r>
      <w:proofErr w:type="gramEnd"/>
    </w:p>
    <w:tbl>
      <w:tblPr>
        <w:tblStyle w:val="TableGrid"/>
        <w:tblW w:w="0" w:type="auto"/>
        <w:tblLook w:val="04A0" w:firstRow="1" w:lastRow="0" w:firstColumn="1" w:lastColumn="0" w:noHBand="0" w:noVBand="1"/>
      </w:tblPr>
      <w:tblGrid>
        <w:gridCol w:w="557"/>
        <w:gridCol w:w="3050"/>
        <w:gridCol w:w="1083"/>
        <w:gridCol w:w="1934"/>
        <w:gridCol w:w="2006"/>
      </w:tblGrid>
      <w:tr w:rsidR="00F41B61" w:rsidRPr="0000621E" w14:paraId="500EFE02" w14:textId="77777777" w:rsidTr="00ED6721">
        <w:tc>
          <w:tcPr>
            <w:tcW w:w="558" w:type="dxa"/>
          </w:tcPr>
          <w:p w14:paraId="2047D58A" w14:textId="77777777" w:rsidR="00F41B61" w:rsidRPr="0000621E" w:rsidRDefault="00000000" w:rsidP="00ED6721">
            <w:pPr>
              <w:spacing w:line="360" w:lineRule="auto"/>
              <w:jc w:val="center"/>
              <w:rPr>
                <w:rFonts w:ascii="Arial" w:hAnsi="Arial" w:cs="Arial"/>
                <w:b/>
                <w:bCs/>
                <w:sz w:val="24"/>
                <w:szCs w:val="24"/>
              </w:rPr>
            </w:pPr>
            <w:r w:rsidRPr="0000621E">
              <w:rPr>
                <w:rFonts w:ascii="Arial" w:hAnsi="Arial" w:cs="Arial"/>
                <w:b/>
                <w:bCs/>
                <w:sz w:val="24"/>
                <w:szCs w:val="24"/>
              </w:rPr>
              <w:t>No</w:t>
            </w:r>
          </w:p>
        </w:tc>
        <w:tc>
          <w:tcPr>
            <w:tcW w:w="3150" w:type="dxa"/>
          </w:tcPr>
          <w:p w14:paraId="7ED7E586" w14:textId="77777777" w:rsidR="00F41B61" w:rsidRPr="0000621E" w:rsidRDefault="00000000" w:rsidP="00ED6721">
            <w:pPr>
              <w:spacing w:line="360" w:lineRule="auto"/>
              <w:jc w:val="center"/>
              <w:rPr>
                <w:rFonts w:ascii="Arial" w:hAnsi="Arial" w:cs="Arial"/>
                <w:b/>
                <w:bCs/>
                <w:sz w:val="24"/>
                <w:szCs w:val="24"/>
              </w:rPr>
            </w:pPr>
            <w:r w:rsidRPr="0000621E">
              <w:rPr>
                <w:rFonts w:ascii="Arial" w:hAnsi="Arial" w:cs="Arial"/>
                <w:b/>
                <w:bCs/>
                <w:sz w:val="24"/>
                <w:szCs w:val="24"/>
              </w:rPr>
              <w:t>Jenis Barang / Jasa</w:t>
            </w:r>
          </w:p>
        </w:tc>
        <w:tc>
          <w:tcPr>
            <w:tcW w:w="900" w:type="dxa"/>
          </w:tcPr>
          <w:p w14:paraId="3B8D3014" w14:textId="77777777" w:rsidR="00F41B61" w:rsidRPr="0000621E" w:rsidRDefault="00000000" w:rsidP="00ED6721">
            <w:pPr>
              <w:spacing w:line="360" w:lineRule="auto"/>
              <w:jc w:val="center"/>
              <w:rPr>
                <w:rFonts w:ascii="Arial" w:hAnsi="Arial" w:cs="Arial"/>
                <w:b/>
                <w:bCs/>
                <w:sz w:val="24"/>
                <w:szCs w:val="24"/>
              </w:rPr>
            </w:pPr>
            <w:r w:rsidRPr="0000621E">
              <w:rPr>
                <w:rFonts w:ascii="Arial" w:hAnsi="Arial" w:cs="Arial"/>
                <w:b/>
                <w:bCs/>
                <w:sz w:val="24"/>
                <w:szCs w:val="24"/>
              </w:rPr>
              <w:t>Volume</w:t>
            </w:r>
          </w:p>
        </w:tc>
        <w:tc>
          <w:tcPr>
            <w:tcW w:w="1980" w:type="dxa"/>
          </w:tcPr>
          <w:p w14:paraId="327A4669" w14:textId="77777777" w:rsidR="00F41B61" w:rsidRPr="0000621E" w:rsidRDefault="00000000" w:rsidP="00ED6721">
            <w:pPr>
              <w:spacing w:line="360" w:lineRule="auto"/>
              <w:jc w:val="center"/>
              <w:rPr>
                <w:rFonts w:ascii="Arial" w:hAnsi="Arial" w:cs="Arial"/>
                <w:b/>
                <w:bCs/>
                <w:sz w:val="24"/>
                <w:szCs w:val="24"/>
              </w:rPr>
            </w:pPr>
            <w:r w:rsidRPr="0000621E">
              <w:rPr>
                <w:rFonts w:ascii="Arial" w:hAnsi="Arial" w:cs="Arial"/>
                <w:b/>
                <w:bCs/>
                <w:sz w:val="24"/>
                <w:szCs w:val="24"/>
              </w:rPr>
              <w:t>Harga Satuan (Rp)</w:t>
            </w:r>
          </w:p>
        </w:tc>
        <w:tc>
          <w:tcPr>
            <w:tcW w:w="2052" w:type="dxa"/>
          </w:tcPr>
          <w:p w14:paraId="17EBE724" w14:textId="77777777" w:rsidR="00F41B61" w:rsidRPr="0000621E" w:rsidRDefault="00000000" w:rsidP="00ED6721">
            <w:pPr>
              <w:spacing w:line="360" w:lineRule="auto"/>
              <w:jc w:val="center"/>
              <w:rPr>
                <w:rFonts w:ascii="Arial" w:hAnsi="Arial" w:cs="Arial"/>
                <w:b/>
                <w:bCs/>
                <w:sz w:val="24"/>
                <w:szCs w:val="24"/>
              </w:rPr>
            </w:pPr>
            <w:r w:rsidRPr="0000621E">
              <w:rPr>
                <w:rFonts w:ascii="Arial" w:hAnsi="Arial" w:cs="Arial"/>
                <w:b/>
                <w:bCs/>
                <w:sz w:val="24"/>
                <w:szCs w:val="24"/>
              </w:rPr>
              <w:t>Jumlah (Rp)</w:t>
            </w:r>
          </w:p>
        </w:tc>
      </w:tr>
      <w:tr w:rsidR="00F41B61" w:rsidRPr="0000621E" w14:paraId="1CF435AF" w14:textId="77777777" w:rsidTr="00ED6721">
        <w:tc>
          <w:tcPr>
            <w:tcW w:w="558" w:type="dxa"/>
          </w:tcPr>
          <w:p w14:paraId="6A3379D3" w14:textId="77777777" w:rsidR="00F41B61" w:rsidRPr="0000621E" w:rsidRDefault="00000000" w:rsidP="00ED6721">
            <w:pPr>
              <w:spacing w:line="360" w:lineRule="auto"/>
              <w:rPr>
                <w:rFonts w:ascii="Arial" w:hAnsi="Arial" w:cs="Arial"/>
                <w:sz w:val="24"/>
                <w:szCs w:val="24"/>
              </w:rPr>
            </w:pPr>
            <w:r w:rsidRPr="0000621E">
              <w:rPr>
                <w:rFonts w:ascii="Arial" w:hAnsi="Arial" w:cs="Arial"/>
                <w:sz w:val="24"/>
                <w:szCs w:val="24"/>
              </w:rPr>
              <w:t>1</w:t>
            </w:r>
          </w:p>
        </w:tc>
        <w:tc>
          <w:tcPr>
            <w:tcW w:w="3150" w:type="dxa"/>
          </w:tcPr>
          <w:p w14:paraId="53D59175" w14:textId="77777777" w:rsidR="00F41B61" w:rsidRPr="0000621E" w:rsidRDefault="00000000" w:rsidP="00ED6721">
            <w:pPr>
              <w:spacing w:line="360" w:lineRule="auto"/>
              <w:rPr>
                <w:rFonts w:ascii="Arial" w:hAnsi="Arial" w:cs="Arial"/>
                <w:sz w:val="24"/>
                <w:szCs w:val="24"/>
              </w:rPr>
            </w:pPr>
            <w:r w:rsidRPr="0000621E">
              <w:rPr>
                <w:rFonts w:ascii="Arial" w:hAnsi="Arial" w:cs="Arial"/>
                <w:sz w:val="24"/>
                <w:szCs w:val="24"/>
              </w:rPr>
              <w:t>Semen</w:t>
            </w:r>
          </w:p>
        </w:tc>
        <w:tc>
          <w:tcPr>
            <w:tcW w:w="900" w:type="dxa"/>
          </w:tcPr>
          <w:p w14:paraId="433A0E5E" w14:textId="77777777" w:rsidR="00F41B61" w:rsidRPr="0000621E" w:rsidRDefault="00000000" w:rsidP="00ED6721">
            <w:pPr>
              <w:spacing w:line="360" w:lineRule="auto"/>
              <w:rPr>
                <w:rFonts w:ascii="Arial" w:hAnsi="Arial" w:cs="Arial"/>
                <w:sz w:val="24"/>
                <w:szCs w:val="24"/>
              </w:rPr>
            </w:pPr>
            <w:r w:rsidRPr="0000621E">
              <w:rPr>
                <w:rFonts w:ascii="Arial" w:hAnsi="Arial" w:cs="Arial"/>
                <w:sz w:val="24"/>
                <w:szCs w:val="24"/>
              </w:rPr>
              <w:t>10</w:t>
            </w:r>
          </w:p>
        </w:tc>
        <w:tc>
          <w:tcPr>
            <w:tcW w:w="1980" w:type="dxa"/>
          </w:tcPr>
          <w:p w14:paraId="25461653" w14:textId="1DE637C8" w:rsidR="00F41B61" w:rsidRPr="0000621E" w:rsidRDefault="00ED6721" w:rsidP="00ED6721">
            <w:pPr>
              <w:spacing w:line="360" w:lineRule="auto"/>
              <w:rPr>
                <w:rFonts w:ascii="Arial" w:hAnsi="Arial" w:cs="Arial"/>
                <w:sz w:val="24"/>
                <w:szCs w:val="24"/>
              </w:rPr>
            </w:pPr>
            <w:r w:rsidRPr="0000621E">
              <w:rPr>
                <w:rFonts w:ascii="Arial" w:hAnsi="Arial" w:cs="Arial"/>
                <w:sz w:val="24"/>
                <w:szCs w:val="24"/>
              </w:rPr>
              <w:t>Rp. 15,000</w:t>
            </w:r>
          </w:p>
        </w:tc>
        <w:tc>
          <w:tcPr>
            <w:tcW w:w="2052" w:type="dxa"/>
          </w:tcPr>
          <w:p w14:paraId="0CD33064" w14:textId="44255FFE" w:rsidR="00F41B61" w:rsidRPr="0000621E" w:rsidRDefault="00ED6721" w:rsidP="00ED6721">
            <w:pPr>
              <w:spacing w:line="360" w:lineRule="auto"/>
              <w:rPr>
                <w:rFonts w:ascii="Arial" w:hAnsi="Arial" w:cs="Arial"/>
                <w:sz w:val="24"/>
                <w:szCs w:val="24"/>
              </w:rPr>
            </w:pPr>
            <w:r w:rsidRPr="0000621E">
              <w:rPr>
                <w:rFonts w:ascii="Arial" w:hAnsi="Arial" w:cs="Arial"/>
                <w:sz w:val="24"/>
                <w:szCs w:val="24"/>
              </w:rPr>
              <w:t>Rp. 150,000</w:t>
            </w:r>
          </w:p>
        </w:tc>
      </w:tr>
      <w:tr w:rsidR="00F41B61" w:rsidRPr="0000621E" w14:paraId="41A045D5" w14:textId="77777777" w:rsidTr="00ED6721">
        <w:tc>
          <w:tcPr>
            <w:tcW w:w="6588" w:type="dxa"/>
            <w:gridSpan w:val="4"/>
          </w:tcPr>
          <w:p w14:paraId="5FBC4DBE" w14:textId="77777777" w:rsidR="00F41B61" w:rsidRPr="0000621E" w:rsidRDefault="00000000" w:rsidP="00ED6721">
            <w:pPr>
              <w:spacing w:line="360" w:lineRule="auto"/>
              <w:rPr>
                <w:rFonts w:ascii="Arial" w:hAnsi="Arial" w:cs="Arial"/>
                <w:sz w:val="24"/>
                <w:szCs w:val="24"/>
              </w:rPr>
            </w:pPr>
            <w:r w:rsidRPr="0000621E">
              <w:rPr>
                <w:rFonts w:ascii="Arial" w:hAnsi="Arial" w:cs="Arial"/>
                <w:sz w:val="24"/>
                <w:szCs w:val="24"/>
              </w:rPr>
              <w:t>Total</w:t>
            </w:r>
          </w:p>
        </w:tc>
        <w:tc>
          <w:tcPr>
            <w:tcW w:w="2052" w:type="dxa"/>
          </w:tcPr>
          <w:p w14:paraId="55FF63B0" w14:textId="725DB354" w:rsidR="00F41B61" w:rsidRPr="0000621E" w:rsidRDefault="00ED6721" w:rsidP="00ED6721">
            <w:pPr>
              <w:spacing w:line="360" w:lineRule="auto"/>
              <w:rPr>
                <w:rFonts w:ascii="Arial" w:hAnsi="Arial" w:cs="Arial"/>
                <w:sz w:val="24"/>
                <w:szCs w:val="24"/>
              </w:rPr>
            </w:pPr>
            <w:r w:rsidRPr="0000621E">
              <w:rPr>
                <w:rFonts w:ascii="Arial" w:hAnsi="Arial" w:cs="Arial"/>
                <w:sz w:val="24"/>
                <w:szCs w:val="24"/>
              </w:rPr>
              <w:t>Rp. 150,000</w:t>
            </w:r>
          </w:p>
        </w:tc>
      </w:tr>
    </w:tbl>
    <w:p w14:paraId="3CA3CFA0" w14:textId="77777777" w:rsidR="00F41B61" w:rsidRPr="0000621E" w:rsidRDefault="00F41B61" w:rsidP="00ED6721">
      <w:pPr>
        <w:spacing w:after="0" w:line="360" w:lineRule="auto"/>
        <w:rPr>
          <w:rFonts w:ascii="Arial" w:hAnsi="Arial" w:cs="Arial"/>
          <w:sz w:val="24"/>
          <w:szCs w:val="24"/>
        </w:rPr>
      </w:pPr>
    </w:p>
    <w:p w14:paraId="7360FF65" w14:textId="77777777" w:rsidR="00F41B61" w:rsidRPr="0000621E" w:rsidRDefault="00000000" w:rsidP="0000621E">
      <w:pPr>
        <w:spacing w:after="0"/>
        <w:ind w:firstLine="720"/>
        <w:jc w:val="both"/>
        <w:rPr>
          <w:rFonts w:ascii="Arial" w:hAnsi="Arial" w:cs="Arial"/>
          <w:sz w:val="24"/>
          <w:szCs w:val="24"/>
        </w:rPr>
      </w:pPr>
      <w:r w:rsidRPr="0000621E">
        <w:rPr>
          <w:rFonts w:ascii="Arial" w:hAnsi="Arial" w:cs="Arial"/>
          <w:sz w:val="24"/>
          <w:szCs w:val="24"/>
        </w:rPr>
        <w:t>Demikian Surat Penawaran Harga ini kami sampaikan untuk menjadikan periksa, dan atas kerjasamanya disampaikan terima kasih.</w:t>
      </w:r>
    </w:p>
    <w:p w14:paraId="40F3DBDE" w14:textId="77777777" w:rsidR="00ED6721" w:rsidRPr="0000621E" w:rsidRDefault="00ED6721" w:rsidP="00ED6721">
      <w:pPr>
        <w:spacing w:after="0" w:line="360" w:lineRule="auto"/>
        <w:ind w:firstLine="720"/>
        <w:jc w:val="both"/>
        <w:rPr>
          <w:rFonts w:ascii="Arial" w:hAnsi="Arial" w:cs="Arial"/>
          <w:sz w:val="24"/>
          <w:szCs w:val="24"/>
        </w:rPr>
      </w:pPr>
    </w:p>
    <w:tbl>
      <w:tblPr>
        <w:tblStyle w:val="TableGrid"/>
        <w:tblW w:w="0" w:type="auto"/>
        <w:tblInd w:w="5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2"/>
      </w:tblGrid>
      <w:tr w:rsidR="00ED6721" w:rsidRPr="0000621E" w14:paraId="1776F8E2" w14:textId="77777777" w:rsidTr="00ED6721">
        <w:trPr>
          <w:trHeight w:val="1277"/>
        </w:trPr>
        <w:tc>
          <w:tcPr>
            <w:tcW w:w="3258" w:type="dxa"/>
          </w:tcPr>
          <w:p w14:paraId="20592897" w14:textId="0B19CD8F" w:rsidR="00ED6721" w:rsidRPr="0000621E" w:rsidRDefault="00ED6721" w:rsidP="00ED6721">
            <w:pPr>
              <w:spacing w:line="360" w:lineRule="auto"/>
              <w:jc w:val="center"/>
              <w:rPr>
                <w:rFonts w:ascii="Arial" w:hAnsi="Arial" w:cs="Arial"/>
                <w:sz w:val="24"/>
                <w:szCs w:val="24"/>
              </w:rPr>
            </w:pPr>
            <w:r w:rsidRPr="0000621E">
              <w:rPr>
                <w:rFonts w:ascii="Arial" w:hAnsi="Arial" w:cs="Arial"/>
                <w:sz w:val="24"/>
                <w:szCs w:val="24"/>
              </w:rPr>
              <w:t>SEMAYU</w:t>
            </w:r>
          </w:p>
        </w:tc>
      </w:tr>
      <w:tr w:rsidR="00ED6721" w:rsidRPr="0000621E" w14:paraId="2E08E4F5" w14:textId="77777777" w:rsidTr="00ED6721">
        <w:tc>
          <w:tcPr>
            <w:tcW w:w="3258" w:type="dxa"/>
          </w:tcPr>
          <w:p w14:paraId="4A36A947" w14:textId="1FCB244D" w:rsidR="00ED6721" w:rsidRPr="0000621E" w:rsidRDefault="00ED6721" w:rsidP="00ED6721">
            <w:pPr>
              <w:spacing w:line="360" w:lineRule="auto"/>
              <w:jc w:val="center"/>
              <w:rPr>
                <w:rFonts w:ascii="Arial" w:hAnsi="Arial" w:cs="Arial"/>
                <w:sz w:val="24"/>
                <w:szCs w:val="24"/>
              </w:rPr>
            </w:pPr>
            <w:r w:rsidRPr="0000621E">
              <w:rPr>
                <w:rFonts w:ascii="Arial" w:hAnsi="Arial" w:cs="Arial"/>
                <w:sz w:val="24"/>
                <w:szCs w:val="24"/>
              </w:rPr>
              <w:t>AGUS</w:t>
            </w:r>
          </w:p>
        </w:tc>
      </w:tr>
    </w:tbl>
    <w:p w14:paraId="68FF91E3" w14:textId="3290A568" w:rsidR="00F41B61" w:rsidRPr="0000621E" w:rsidRDefault="00F41B61" w:rsidP="00ED6721">
      <w:pPr>
        <w:spacing w:after="0" w:line="360" w:lineRule="auto"/>
        <w:jc w:val="both"/>
        <w:rPr>
          <w:rFonts w:ascii="Arial" w:hAnsi="Arial" w:cs="Arial"/>
          <w:sz w:val="24"/>
          <w:szCs w:val="24"/>
        </w:rPr>
      </w:pPr>
    </w:p>
    <w:sectPr w:rsidR="00F41B61" w:rsidRPr="000062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1095866">
    <w:abstractNumId w:val="8"/>
  </w:num>
  <w:num w:numId="2" w16cid:durableId="1289237610">
    <w:abstractNumId w:val="6"/>
  </w:num>
  <w:num w:numId="3" w16cid:durableId="64881360">
    <w:abstractNumId w:val="5"/>
  </w:num>
  <w:num w:numId="4" w16cid:durableId="713971159">
    <w:abstractNumId w:val="4"/>
  </w:num>
  <w:num w:numId="5" w16cid:durableId="1226450580">
    <w:abstractNumId w:val="7"/>
  </w:num>
  <w:num w:numId="6" w16cid:durableId="1151365479">
    <w:abstractNumId w:val="3"/>
  </w:num>
  <w:num w:numId="7" w16cid:durableId="1840801741">
    <w:abstractNumId w:val="2"/>
  </w:num>
  <w:num w:numId="8" w16cid:durableId="663435705">
    <w:abstractNumId w:val="1"/>
  </w:num>
  <w:num w:numId="9" w16cid:durableId="193003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21E"/>
    <w:rsid w:val="00034616"/>
    <w:rsid w:val="0006063C"/>
    <w:rsid w:val="0015074B"/>
    <w:rsid w:val="001646F9"/>
    <w:rsid w:val="0029639D"/>
    <w:rsid w:val="00326F90"/>
    <w:rsid w:val="00AA1D8D"/>
    <w:rsid w:val="00B47730"/>
    <w:rsid w:val="00CB0664"/>
    <w:rsid w:val="00ED6721"/>
    <w:rsid w:val="00F41B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3D9B5"/>
  <w14:defaultImageDpi w14:val="300"/>
  <w15:docId w15:val="{660306F5-B945-4F8C-BB48-903F01D7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Devan Dewananta</cp:lastModifiedBy>
  <cp:revision>2</cp:revision>
  <dcterms:created xsi:type="dcterms:W3CDTF">2025-05-14T15:35:00Z</dcterms:created>
  <dcterms:modified xsi:type="dcterms:W3CDTF">2025-05-14T15:35:00Z</dcterms:modified>
  <cp:category/>
</cp:coreProperties>
</file>