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963" w:type="dxa"/>
        <w:tblInd w:w="250" w:type="dxa"/>
        <w:tblLayout w:type="fixed"/>
        <w:tblLook w:val="04A0" w:firstRow="1" w:lastRow="0" w:firstColumn="1" w:lastColumn="0" w:noHBand="0" w:noVBand="1"/>
      </w:tblPr>
      <w:tblGrid>
        <w:gridCol w:w="2777"/>
        <w:gridCol w:w="669"/>
        <w:gridCol w:w="282"/>
        <w:gridCol w:w="1800"/>
        <w:gridCol w:w="1710"/>
        <w:gridCol w:w="90"/>
        <w:gridCol w:w="1448"/>
        <w:gridCol w:w="2348"/>
        <w:gridCol w:w="3839"/>
      </w:tblGrid>
      <w:tr w:rsidR="008C2562" w:rsidRPr="00EB514B" w:rsidTr="003A7BDF">
        <w:trPr>
          <w:gridAfter w:val="1"/>
          <w:wAfter w:w="3839" w:type="dxa"/>
          <w:trHeight w:val="281"/>
        </w:trPr>
        <w:tc>
          <w:tcPr>
            <w:tcW w:w="3728" w:type="dxa"/>
            <w:gridSpan w:val="3"/>
            <w:shd w:val="pct30" w:color="auto" w:fill="auto"/>
          </w:tcPr>
          <w:p w:rsidR="009417DA" w:rsidRPr="0072725B" w:rsidRDefault="00BF318C" w:rsidP="0072725B">
            <w:pPr>
              <w:jc w:val="center"/>
              <w:rPr>
                <w:rFonts w:ascii="Times New Roman" w:hAnsi="Times New Roman" w:cs="Times New Roman"/>
                <w:b/>
                <w:sz w:val="24"/>
                <w:szCs w:val="24"/>
              </w:rPr>
            </w:pPr>
            <w:r>
              <w:rPr>
                <w:rFonts w:ascii="Times New Roman" w:hAnsi="Times New Roman" w:cs="Times New Roman"/>
                <w:b/>
                <w:sz w:val="24"/>
                <w:szCs w:val="24"/>
              </w:rPr>
              <w:t>HỢP ĐỒNG MUA HÀNG</w:t>
            </w:r>
          </w:p>
          <w:p w:rsidR="008C2562" w:rsidRDefault="00C35F91">
            <w:pPr>
              <w:rPr>
                <w:rFonts w:ascii="Times New Roman" w:hAnsi="Times New Roman" w:cs="Times New Roman"/>
                <w:color w:val="000000" w:themeColor="text1"/>
                <w:sz w:val="18"/>
                <w:szCs w:val="18"/>
              </w:rPr>
            </w:pPr>
            <w:r w:rsidRPr="003B4461">
              <w:rPr>
                <w:rFonts w:ascii="Times New Roman" w:hAnsi="Times New Roman" w:cs="Times New Roman"/>
                <w:color w:val="000000" w:themeColor="text1"/>
                <w:sz w:val="18"/>
                <w:szCs w:val="18"/>
              </w:rPr>
              <w:t>Ngày</w:t>
            </w:r>
            <w:r w:rsidR="0072725B">
              <w:rPr>
                <w:rFonts w:ascii="Times New Roman" w:hAnsi="Times New Roman" w:cs="Times New Roman"/>
                <w:color w:val="000000" w:themeColor="text1"/>
                <w:sz w:val="18"/>
                <w:szCs w:val="18"/>
              </w:rPr>
              <w:t xml:space="preserve"> đăng ký</w:t>
            </w:r>
            <w:r w:rsidR="00822B58">
              <w:rPr>
                <w:rFonts w:ascii="Times New Roman" w:hAnsi="Times New Roman" w:cs="Times New Roman"/>
                <w:color w:val="000000" w:themeColor="text1"/>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rPr>
              <w:t>created_at</w:t>
            </w:r>
            <w:r w:rsidR="00822B58">
              <w:rPr>
                <w:rFonts w:ascii="Times New Roman" w:eastAsia="Times New Roman" w:hAnsi="Times New Roman" w:cs="Times New Roman"/>
                <w:sz w:val="18"/>
              </w:rPr>
              <w:t xml:space="preserve">}     </w:t>
            </w:r>
          </w:p>
          <w:p w:rsidR="0072725B" w:rsidRPr="0072725B" w:rsidRDefault="0072725B" w:rsidP="00822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Ngày duyệt hồ</w:t>
            </w:r>
            <w:r w:rsidR="00822B58">
              <w:rPr>
                <w:rFonts w:ascii="Times New Roman" w:hAnsi="Times New Roman" w:cs="Times New Roman"/>
                <w:color w:val="000000" w:themeColor="text1"/>
                <w:sz w:val="18"/>
                <w:szCs w:val="18"/>
              </w:rPr>
              <w:t xml:space="preserve"> sơ: </w:t>
            </w:r>
            <w:r w:rsidR="00822B58">
              <w:rPr>
                <w:rFonts w:ascii="Times New Roman" w:eastAsia="Times New Roman" w:hAnsi="Times New Roman" w:cs="Times New Roman"/>
                <w:sz w:val="18"/>
              </w:rPr>
              <w:t>${</w:t>
            </w:r>
            <w:r w:rsidR="00822B58">
              <w:rPr>
                <w:rFonts w:ascii="Arial" w:eastAsia="Arial" w:hAnsi="Arial" w:cs="Arial"/>
                <w:b/>
                <w:sz w:val="13"/>
              </w:rPr>
              <w:t>updated_at</w:t>
            </w:r>
            <w:r w:rsidR="00822B58">
              <w:rPr>
                <w:rFonts w:ascii="Times New Roman" w:eastAsia="Times New Roman" w:hAnsi="Times New Roman" w:cs="Times New Roman"/>
                <w:sz w:val="18"/>
              </w:rPr>
              <w:t>}</w:t>
            </w:r>
          </w:p>
        </w:tc>
        <w:tc>
          <w:tcPr>
            <w:tcW w:w="3510" w:type="dxa"/>
            <w:gridSpan w:val="2"/>
            <w:vMerge w:val="restart"/>
          </w:tcPr>
          <w:p w:rsidR="008C2562" w:rsidRPr="003B4461" w:rsidRDefault="003B750E" w:rsidP="003B4461">
            <w:pPr>
              <w:jc w:val="center"/>
              <w:rPr>
                <w:rFonts w:ascii="Times New Roman" w:hAnsi="Times New Roman" w:cs="Times New Roman"/>
              </w:rPr>
            </w:pPr>
            <w:r>
              <w:rPr>
                <w:rFonts w:ascii="Times New Roman" w:hAnsi="Times New Roman" w:cs="Times New Roman"/>
                <w:noProof/>
                <w:lang w:eastAsia="ja-JP"/>
              </w:rPr>
              <w:drawing>
                <wp:inline distT="0" distB="0" distL="0" distR="0" wp14:anchorId="410C1438" wp14:editId="07708928">
                  <wp:extent cx="2091690" cy="551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M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1690" cy="551815"/>
                          </a:xfrm>
                          <a:prstGeom prst="rect">
                            <a:avLst/>
                          </a:prstGeom>
                        </pic:spPr>
                      </pic:pic>
                    </a:graphicData>
                  </a:graphic>
                </wp:inline>
              </w:drawing>
            </w:r>
          </w:p>
        </w:tc>
        <w:tc>
          <w:tcPr>
            <w:tcW w:w="3886" w:type="dxa"/>
            <w:gridSpan w:val="3"/>
            <w:vMerge w:val="restart"/>
          </w:tcPr>
          <w:p w:rsidR="0072725B" w:rsidRDefault="0072725B" w:rsidP="003A7BDF">
            <w:pPr>
              <w:jc w:val="center"/>
              <w:rPr>
                <w:rFonts w:ascii="Times New Roman" w:hAnsi="Times New Roman" w:cs="Times New Roman"/>
                <w:b/>
                <w:sz w:val="16"/>
                <w:szCs w:val="16"/>
              </w:rPr>
            </w:pPr>
          </w:p>
          <w:p w:rsidR="00C35F91" w:rsidRDefault="008C2562" w:rsidP="003A7BDF">
            <w:pPr>
              <w:jc w:val="center"/>
              <w:rPr>
                <w:rFonts w:ascii="Times New Roman" w:hAnsi="Times New Roman" w:cs="Times New Roman"/>
                <w:b/>
                <w:sz w:val="16"/>
                <w:szCs w:val="16"/>
              </w:rPr>
            </w:pPr>
            <w:r w:rsidRPr="00C35F91">
              <w:rPr>
                <w:rFonts w:ascii="Times New Roman" w:hAnsi="Times New Roman" w:cs="Times New Roman"/>
                <w:b/>
                <w:sz w:val="16"/>
                <w:szCs w:val="16"/>
              </w:rPr>
              <w:t xml:space="preserve">CÔNG TY </w:t>
            </w:r>
            <w:r w:rsidR="0072725B">
              <w:rPr>
                <w:rFonts w:ascii="Times New Roman" w:hAnsi="Times New Roman" w:cs="Times New Roman"/>
                <w:b/>
                <w:sz w:val="16"/>
                <w:szCs w:val="16"/>
              </w:rPr>
              <w:t>TNHH PHÁT TRIỂN</w:t>
            </w:r>
            <w:r w:rsidRPr="00C35F91">
              <w:rPr>
                <w:rFonts w:ascii="Times New Roman" w:hAnsi="Times New Roman" w:cs="Times New Roman"/>
                <w:b/>
                <w:sz w:val="16"/>
                <w:szCs w:val="16"/>
              </w:rPr>
              <w:t xml:space="preserve"> SỨC MUA VIỆT</w:t>
            </w:r>
          </w:p>
          <w:p w:rsidR="003A7BDF" w:rsidRDefault="0072725B" w:rsidP="003A7BDF">
            <w:pPr>
              <w:jc w:val="center"/>
              <w:rPr>
                <w:rFonts w:ascii="Times New Roman" w:hAnsi="Times New Roman" w:cs="Times New Roman"/>
                <w:sz w:val="16"/>
                <w:szCs w:val="16"/>
              </w:rPr>
            </w:pPr>
            <w:r>
              <w:rPr>
                <w:rFonts w:ascii="Times New Roman" w:hAnsi="Times New Roman" w:cs="Times New Roman"/>
                <w:sz w:val="16"/>
                <w:szCs w:val="16"/>
              </w:rPr>
              <w:t>302 Tầng 3 – Tòa nhà Fafilm Việt Nam</w:t>
            </w:r>
            <w:r w:rsidR="003A7BDF">
              <w:rPr>
                <w:rFonts w:ascii="Times New Roman" w:hAnsi="Times New Roman" w:cs="Times New Roman"/>
                <w:sz w:val="16"/>
                <w:szCs w:val="16"/>
              </w:rPr>
              <w:t xml:space="preserve">    </w:t>
            </w:r>
          </w:p>
          <w:p w:rsidR="008C2562" w:rsidRPr="00C35F91" w:rsidRDefault="0072725B" w:rsidP="003A7BDF">
            <w:pPr>
              <w:jc w:val="center"/>
              <w:rPr>
                <w:rFonts w:ascii="Times New Roman" w:hAnsi="Times New Roman" w:cs="Times New Roman"/>
                <w:sz w:val="16"/>
                <w:szCs w:val="16"/>
              </w:rPr>
            </w:pPr>
            <w:r>
              <w:rPr>
                <w:rFonts w:ascii="Times New Roman" w:hAnsi="Times New Roman" w:cs="Times New Roman"/>
                <w:sz w:val="16"/>
                <w:szCs w:val="16"/>
              </w:rPr>
              <w:t>19 Nguyễn Trãi – Thanh Xuân – Hà Nội</w:t>
            </w:r>
          </w:p>
          <w:p w:rsidR="008C2562" w:rsidRPr="0027480C" w:rsidRDefault="008C2562" w:rsidP="003A7BDF">
            <w:pPr>
              <w:jc w:val="center"/>
              <w:rPr>
                <w:rFonts w:ascii="Times New Roman" w:hAnsi="Times New Roman" w:cs="Times New Roman"/>
                <w:b/>
                <w:sz w:val="16"/>
                <w:szCs w:val="16"/>
              </w:rPr>
            </w:pPr>
            <w:r w:rsidRPr="0027480C">
              <w:rPr>
                <w:rFonts w:ascii="Times New Roman" w:hAnsi="Times New Roman" w:cs="Times New Roman"/>
                <w:b/>
                <w:sz w:val="16"/>
                <w:szCs w:val="16"/>
              </w:rPr>
              <w:t>ĐT: 04.</w:t>
            </w:r>
            <w:r w:rsidR="0072725B" w:rsidRPr="0027480C">
              <w:rPr>
                <w:rFonts w:ascii="Times New Roman" w:hAnsi="Times New Roman" w:cs="Times New Roman"/>
                <w:b/>
                <w:sz w:val="16"/>
                <w:szCs w:val="16"/>
              </w:rPr>
              <w:t>66552428</w:t>
            </w:r>
          </w:p>
          <w:p w:rsidR="0027480C" w:rsidRPr="00EB514B" w:rsidRDefault="0027480C" w:rsidP="003A7BDF">
            <w:pPr>
              <w:jc w:val="center"/>
              <w:rPr>
                <w:rFonts w:ascii="Times New Roman" w:hAnsi="Times New Roman" w:cs="Times New Roman"/>
              </w:rPr>
            </w:pPr>
            <w:r w:rsidRPr="0027480C">
              <w:rPr>
                <w:rFonts w:ascii="Times New Roman" w:hAnsi="Times New Roman" w:cs="Times New Roman"/>
                <w:b/>
                <w:sz w:val="16"/>
                <w:szCs w:val="16"/>
              </w:rPr>
              <w:t>Hotline 0904.633.568</w:t>
            </w:r>
          </w:p>
        </w:tc>
      </w:tr>
      <w:tr w:rsidR="00C35F91" w:rsidRPr="00EB514B" w:rsidTr="003A7BDF">
        <w:trPr>
          <w:gridAfter w:val="1"/>
          <w:wAfter w:w="3839" w:type="dxa"/>
          <w:trHeight w:val="401"/>
        </w:trPr>
        <w:tc>
          <w:tcPr>
            <w:tcW w:w="3728" w:type="dxa"/>
            <w:gridSpan w:val="3"/>
          </w:tcPr>
          <w:p w:rsidR="00C35F91" w:rsidRPr="0072725B" w:rsidRDefault="00C35F91" w:rsidP="0072725B">
            <w:pPr>
              <w:rPr>
                <w:rFonts w:ascii="Times New Roman" w:hAnsi="Times New Roman" w:cs="Times New Roman"/>
                <w:color w:val="000000" w:themeColor="text1"/>
                <w:sz w:val="18"/>
                <w:szCs w:val="18"/>
              </w:rPr>
            </w:pPr>
            <w:r w:rsidRPr="0072725B">
              <w:rPr>
                <w:rFonts w:ascii="Times New Roman" w:hAnsi="Times New Roman" w:cs="Times New Roman"/>
                <w:color w:val="000000" w:themeColor="text1"/>
                <w:sz w:val="18"/>
                <w:szCs w:val="18"/>
              </w:rPr>
              <w:t>Số hợp đồ</w:t>
            </w:r>
            <w:r w:rsidR="00822B58">
              <w:rPr>
                <w:rFonts w:ascii="Times New Roman" w:hAnsi="Times New Roman" w:cs="Times New Roman"/>
                <w:color w:val="000000" w:themeColor="text1"/>
                <w:sz w:val="18"/>
                <w:szCs w:val="18"/>
              </w:rPr>
              <w:t xml:space="preserve">ng: </w:t>
            </w:r>
            <w:r w:rsidR="00822B58">
              <w:rPr>
                <w:rFonts w:ascii="Times New Roman" w:eastAsia="Times New Roman" w:hAnsi="Times New Roman" w:cs="Times New Roman"/>
                <w:sz w:val="18"/>
              </w:rPr>
              <w:t>${order_id}</w:t>
            </w:r>
          </w:p>
        </w:tc>
        <w:tc>
          <w:tcPr>
            <w:tcW w:w="3510" w:type="dxa"/>
            <w:gridSpan w:val="2"/>
            <w:vMerge/>
          </w:tcPr>
          <w:p w:rsidR="00C35F91" w:rsidRPr="00EB514B" w:rsidRDefault="00C35F91" w:rsidP="00401584">
            <w:pPr>
              <w:jc w:val="center"/>
              <w:rPr>
                <w:rFonts w:ascii="Times New Roman" w:hAnsi="Times New Roman" w:cs="Times New Roman"/>
              </w:rPr>
            </w:pPr>
          </w:p>
        </w:tc>
        <w:tc>
          <w:tcPr>
            <w:tcW w:w="3886" w:type="dxa"/>
            <w:gridSpan w:val="3"/>
            <w:vMerge/>
          </w:tcPr>
          <w:p w:rsidR="00C35F91" w:rsidRPr="00EB514B" w:rsidRDefault="00C35F91" w:rsidP="00401584">
            <w:pPr>
              <w:jc w:val="center"/>
              <w:rPr>
                <w:rFonts w:ascii="Times New Roman" w:hAnsi="Times New Roman" w:cs="Times New Roman"/>
              </w:rPr>
            </w:pPr>
          </w:p>
        </w:tc>
      </w:tr>
      <w:tr w:rsidR="00B37590" w:rsidRPr="00B37590" w:rsidTr="007272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39" w:type="dxa"/>
          <w:trHeight w:val="57"/>
        </w:trPr>
        <w:tc>
          <w:tcPr>
            <w:tcW w:w="2777" w:type="dxa"/>
          </w:tcPr>
          <w:p w:rsidR="00401584" w:rsidRPr="0072725B" w:rsidRDefault="00401584" w:rsidP="0072725B">
            <w:pPr>
              <w:rPr>
                <w:rFonts w:ascii="Times New Roman" w:hAnsi="Times New Roman" w:cs="Times New Roman"/>
                <w:color w:val="000000" w:themeColor="text1"/>
                <w:sz w:val="18"/>
                <w:szCs w:val="18"/>
              </w:rPr>
            </w:pPr>
          </w:p>
        </w:tc>
        <w:tc>
          <w:tcPr>
            <w:tcW w:w="8347" w:type="dxa"/>
            <w:gridSpan w:val="7"/>
          </w:tcPr>
          <w:p w:rsidR="00B37590" w:rsidRPr="00401584" w:rsidRDefault="00B37590" w:rsidP="00401584">
            <w:pPr>
              <w:rPr>
                <w:rFonts w:ascii="Times New Roman" w:hAnsi="Times New Roman" w:cs="Times New Roman"/>
                <w:sz w:val="10"/>
                <w:szCs w:val="10"/>
              </w:rPr>
            </w:pPr>
          </w:p>
        </w:tc>
      </w:tr>
      <w:tr w:rsidR="00B8771F"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auto"/>
              <w:left w:val="single" w:sz="4" w:space="0" w:color="auto"/>
              <w:bottom w:val="single" w:sz="4" w:space="0" w:color="808080" w:themeColor="background1" w:themeShade="80"/>
              <w:right w:val="single" w:sz="4" w:space="0" w:color="auto"/>
            </w:tcBorders>
            <w:shd w:val="pct25" w:color="auto" w:fill="auto"/>
            <w:vAlign w:val="bottom"/>
          </w:tcPr>
          <w:p w:rsidR="00B8771F" w:rsidRPr="00B8771F" w:rsidRDefault="00B8771F" w:rsidP="00401584">
            <w:pPr>
              <w:spacing w:line="276" w:lineRule="auto"/>
              <w:rPr>
                <w:rFonts w:ascii="Times New Roman" w:hAnsi="Times New Roman" w:cs="Times New Roman"/>
                <w:sz w:val="18"/>
                <w:szCs w:val="18"/>
              </w:rPr>
            </w:pPr>
            <w:r w:rsidRPr="00B8771F">
              <w:rPr>
                <w:rFonts w:ascii="Times New Roman" w:hAnsi="Times New Roman" w:cs="Times New Roman"/>
                <w:b/>
                <w:sz w:val="18"/>
                <w:szCs w:val="18"/>
              </w:rPr>
              <w:t>1.Thông tin cá nhân:</w:t>
            </w:r>
          </w:p>
        </w:tc>
      </w:tr>
      <w:tr w:rsidR="003870A8"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3870A8" w:rsidRPr="00B8771F" w:rsidRDefault="003870A8" w:rsidP="0072725B">
            <w:pPr>
              <w:spacing w:line="276" w:lineRule="auto"/>
              <w:ind w:left="34" w:hanging="34"/>
              <w:rPr>
                <w:rFonts w:ascii="Times New Roman" w:hAnsi="Times New Roman" w:cs="Times New Roman"/>
                <w:sz w:val="18"/>
                <w:szCs w:val="18"/>
              </w:rPr>
            </w:pPr>
            <w:r w:rsidRPr="00B8771F">
              <w:rPr>
                <w:rFonts w:ascii="Times New Roman" w:hAnsi="Times New Roman" w:cs="Times New Roman"/>
                <w:sz w:val="18"/>
                <w:szCs w:val="18"/>
              </w:rPr>
              <w:t>1.1. Họ tên khách hàng</w:t>
            </w:r>
            <w:r w:rsidR="0072725B">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Helvetica" w:eastAsia="Helvetica" w:hAnsi="Helvetica" w:cs="Helvetica"/>
                <w:b/>
                <w:sz w:val="14"/>
                <w:shd w:val="clear" w:color="auto" w:fill="FFFFFF"/>
              </w:rPr>
              <w:t>name</w:t>
            </w:r>
            <w:r w:rsidR="00822B58">
              <w:rPr>
                <w:rFonts w:ascii="Times New Roman" w:eastAsia="Times New Roman" w:hAnsi="Times New Roman" w:cs="Times New Roman"/>
                <w:sz w:val="18"/>
              </w:rPr>
              <w:t>}</w:t>
            </w:r>
          </w:p>
        </w:tc>
      </w:tr>
      <w:tr w:rsidR="00B8771F"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1.2. Ngày sinh:</w:t>
            </w:r>
            <w:r w:rsidR="00180F6F">
              <w:rPr>
                <w:rFonts w:ascii="Times New Roman" w:hAnsi="Times New Roman" w:cs="Times New Roman"/>
                <w:color w:val="808080" w:themeColor="background1" w:themeShade="80"/>
                <w:sz w:val="18"/>
                <w:szCs w:val="18"/>
              </w:rPr>
              <w:t xml:space="preserve"> </w:t>
            </w:r>
            <w:r w:rsidR="00822B58">
              <w:rPr>
                <w:rFonts w:ascii="Times New Roman" w:eastAsia="Times New Roman" w:hAnsi="Times New Roman" w:cs="Times New Roman"/>
                <w:sz w:val="18"/>
              </w:rPr>
              <w:t>${birthday}</w:t>
            </w:r>
          </w:p>
        </w:tc>
        <w:tc>
          <w:tcPr>
            <w:tcW w:w="767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Giới tính</w:t>
            </w:r>
            <w:r w:rsidR="00822B58">
              <w:rPr>
                <w:rFonts w:ascii="Times New Roman" w:hAnsi="Times New Roman" w:cs="Times New Roman"/>
                <w:sz w:val="18"/>
                <w:szCs w:val="18"/>
              </w:rPr>
              <w:t xml:space="preserve">: </w:t>
            </w:r>
            <w:r w:rsidR="00976E76">
              <w:rPr>
                <w:rFonts w:ascii="Times New Roman" w:hAnsi="Times New Roman" w:cs="Times New Roman"/>
                <w:sz w:val="18"/>
                <w:szCs w:val="18"/>
              </w:rPr>
              <w:t xml:space="preserve">${sex}                </w:t>
            </w:r>
            <w:r w:rsidR="00976E76">
              <w:rPr>
                <w:rFonts w:ascii="Times New Roman" w:hAnsi="Times New Roman" w:cs="Times New Roman"/>
                <w:sz w:val="18"/>
                <w:szCs w:val="18"/>
                <w:bdr w:val="single" w:sz="4" w:space="0" w:color="auto"/>
              </w:rPr>
              <w:t xml:space="preserve">  ${men}  </w:t>
            </w:r>
            <w:r w:rsidR="00976E76">
              <w:rPr>
                <w:rFonts w:ascii="Times New Roman" w:hAnsi="Times New Roman" w:cs="Times New Roman"/>
                <w:sz w:val="18"/>
                <w:szCs w:val="18"/>
              </w:rPr>
              <w:t xml:space="preserve"> Nam</w:t>
            </w:r>
            <w:r w:rsidR="00976E76">
              <w:rPr>
                <w:rFonts w:ascii="Times New Roman" w:hAnsi="Times New Roman" w:cs="Times New Roman"/>
                <w:sz w:val="18"/>
                <w:szCs w:val="18"/>
                <w:bdr w:val="single" w:sz="4" w:space="0" w:color="auto"/>
              </w:rPr>
              <w:t xml:space="preserve">  ${women}  </w:t>
            </w:r>
            <w:r w:rsidR="00976E76">
              <w:rPr>
                <w:rFonts w:ascii="Times New Roman" w:hAnsi="Times New Roman" w:cs="Times New Roman"/>
                <w:sz w:val="18"/>
                <w:szCs w:val="18"/>
              </w:rPr>
              <w:t>Nữ</w:t>
            </w:r>
          </w:p>
        </w:tc>
      </w:tr>
      <w:tr w:rsidR="00B8771F"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B8771F" w:rsidRPr="00B8771F" w:rsidRDefault="00B8771F" w:rsidP="006A69A1">
            <w:pPr>
              <w:spacing w:line="276" w:lineRule="auto"/>
              <w:rPr>
                <w:rFonts w:ascii="Times New Roman" w:hAnsi="Times New Roman" w:cs="Times New Roman"/>
                <w:sz w:val="18"/>
                <w:szCs w:val="18"/>
              </w:rPr>
            </w:pPr>
            <w:r w:rsidRPr="00B8771F">
              <w:rPr>
                <w:rFonts w:ascii="Times New Roman" w:hAnsi="Times New Roman" w:cs="Times New Roman"/>
                <w:sz w:val="18"/>
                <w:szCs w:val="18"/>
              </w:rPr>
              <w:t>1.</w:t>
            </w:r>
            <w:r w:rsidR="003959C9">
              <w:rPr>
                <w:rFonts w:ascii="Times New Roman" w:hAnsi="Times New Roman" w:cs="Times New Roman"/>
                <w:sz w:val="18"/>
                <w:szCs w:val="18"/>
              </w:rPr>
              <w:t>3</w:t>
            </w:r>
            <w:r w:rsidRPr="00B8771F">
              <w:rPr>
                <w:rFonts w:ascii="Times New Roman" w:hAnsi="Times New Roman" w:cs="Times New Roman"/>
                <w:sz w:val="18"/>
                <w:szCs w:val="18"/>
              </w:rPr>
              <w:t xml:space="preserve">. </w:t>
            </w:r>
            <w:r w:rsidR="000F5FA1" w:rsidRPr="00B8771F">
              <w:rPr>
                <w:rFonts w:ascii="Times New Roman" w:hAnsi="Times New Roman" w:cs="Times New Roman"/>
                <w:sz w:val="18"/>
                <w:szCs w:val="18"/>
              </w:rPr>
              <w:t>Số CMND/Hộ chiếu</w:t>
            </w:r>
            <w:r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color w:val="000000"/>
                <w:sz w:val="13"/>
                <w:shd w:val="clear" w:color="auto" w:fill="FFFFFF"/>
              </w:rPr>
              <w:t>identitycard</w:t>
            </w:r>
            <w:r w:rsidR="00822B58">
              <w:rPr>
                <w:rFonts w:ascii="Times New Roman" w:eastAsia="Times New Roman" w:hAnsi="Times New Roman" w:cs="Times New Roman"/>
                <w:sz w:val="18"/>
              </w:rPr>
              <w:t>}</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Ngày cấp:</w:t>
            </w:r>
            <w:r w:rsidR="003D3B13">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dateissue</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B8771F" w:rsidRPr="003D3B13" w:rsidRDefault="00B8771F" w:rsidP="00426614">
            <w:pPr>
              <w:spacing w:line="276" w:lineRule="auto"/>
              <w:rPr>
                <w:rFonts w:ascii="Times New Roman" w:hAnsi="Times New Roman" w:cs="Times New Roman"/>
                <w:color w:val="808080" w:themeColor="background1" w:themeShade="80"/>
                <w:sz w:val="18"/>
                <w:szCs w:val="18"/>
              </w:rPr>
            </w:pPr>
            <w:r w:rsidRPr="00B8771F">
              <w:rPr>
                <w:rFonts w:ascii="Times New Roman" w:hAnsi="Times New Roman" w:cs="Times New Roman"/>
                <w:sz w:val="18"/>
                <w:szCs w:val="18"/>
              </w:rPr>
              <w:t>Nơi cấp:</w:t>
            </w:r>
            <w:r w:rsidR="00547E31">
              <w:rPr>
                <w:rFonts w:ascii="Times New Roman" w:hAnsi="Times New Roman" w:cs="Times New Roman"/>
                <w:sz w:val="18"/>
                <w:szCs w:val="18"/>
              </w:rPr>
              <w:t xml:space="preserve"> </w:t>
            </w:r>
            <w:r w:rsidR="00822B58">
              <w:rPr>
                <w:rFonts w:ascii="Times New Roman" w:eastAsia="Times New Roman" w:hAnsi="Times New Roman" w:cs="Times New Roman"/>
                <w:sz w:val="18"/>
              </w:rPr>
              <w:t>${issuedby}</w:t>
            </w:r>
          </w:p>
        </w:tc>
      </w:tr>
      <w:tr w:rsidR="00917338"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917338" w:rsidRPr="00B8771F" w:rsidRDefault="00917338"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1.</w:t>
            </w:r>
            <w:r w:rsidR="0072725B">
              <w:rPr>
                <w:rFonts w:ascii="Times New Roman" w:hAnsi="Times New Roman" w:cs="Times New Roman"/>
                <w:sz w:val="18"/>
                <w:szCs w:val="18"/>
              </w:rPr>
              <w:t>4</w:t>
            </w:r>
            <w:r w:rsidRPr="00B8771F">
              <w:rPr>
                <w:rFonts w:ascii="Times New Roman" w:hAnsi="Times New Roman" w:cs="Times New Roman"/>
                <w:sz w:val="18"/>
                <w:szCs w:val="18"/>
              </w:rPr>
              <w:t>. Tình trạng hôn nhân</w:t>
            </w:r>
            <w:r w:rsidR="00822B58">
              <w:rPr>
                <w:rFonts w:ascii="Times New Roman" w:hAnsi="Times New Roman" w:cs="Times New Roman"/>
                <w:sz w:val="18"/>
                <w:szCs w:val="18"/>
              </w:rPr>
              <w:t xml:space="preserve">: </w:t>
            </w:r>
            <w:r w:rsidR="00976E76" w:rsidRPr="00A65C0C">
              <w:rPr>
                <w:rFonts w:ascii="Times New Roman" w:hAnsi="Times New Roman" w:cs="Times New Roman"/>
                <w:sz w:val="18"/>
                <w:szCs w:val="18"/>
              </w:rPr>
              <w:t>${</w:t>
            </w:r>
            <w:r w:rsidR="00976E76" w:rsidRPr="00A65C0C">
              <w:rPr>
                <w:rFonts w:ascii="Arial" w:hAnsi="Arial" w:cs="Arial"/>
                <w:b/>
                <w:bCs/>
                <w:sz w:val="13"/>
                <w:szCs w:val="13"/>
                <w:shd w:val="clear" w:color="auto" w:fill="FFFFFF"/>
              </w:rPr>
              <w:t>maritalstatus</w:t>
            </w:r>
            <w:r w:rsidR="00976E76" w:rsidRPr="00A65C0C">
              <w:rPr>
                <w:rFonts w:ascii="Times New Roman" w:hAnsi="Times New Roman" w:cs="Times New Roman"/>
                <w:sz w:val="18"/>
                <w:szCs w:val="18"/>
              </w:rPr>
              <w:t>}</w:t>
            </w:r>
            <w:r w:rsidR="00976E76">
              <w:rPr>
                <w:rFonts w:ascii="Times New Roman" w:hAnsi="Times New Roman" w:cs="Times New Roman"/>
                <w:sz w:val="18"/>
                <w:szCs w:val="18"/>
              </w:rPr>
              <w:t xml:space="preserve"> </w:t>
            </w:r>
            <w:r w:rsidR="00976E76">
              <w:rPr>
                <w:rFonts w:ascii="Times New Roman" w:hAnsi="Times New Roman" w:cs="Times New Roman"/>
                <w:sz w:val="18"/>
                <w:szCs w:val="18"/>
                <w:bdr w:val="single" w:sz="4" w:space="0" w:color="auto"/>
              </w:rPr>
              <w:t xml:space="preserve">   ${ismarital}</w:t>
            </w:r>
            <w:r w:rsidR="00976E76">
              <w:rPr>
                <w:rFonts w:ascii="Times New Roman" w:hAnsi="Times New Roman" w:cs="Times New Roman"/>
                <w:sz w:val="18"/>
                <w:szCs w:val="18"/>
              </w:rPr>
              <w:t xml:space="preserve"> Đ</w:t>
            </w:r>
            <w:r w:rsidR="00976E76" w:rsidRPr="00B8771F">
              <w:rPr>
                <w:rFonts w:ascii="Times New Roman" w:hAnsi="Times New Roman" w:cs="Times New Roman"/>
                <w:sz w:val="18"/>
                <w:szCs w:val="18"/>
              </w:rPr>
              <w:t>ã kế</w:t>
            </w:r>
            <w:r w:rsidR="00852983">
              <w:rPr>
                <w:rFonts w:ascii="Times New Roman" w:hAnsi="Times New Roman" w:cs="Times New Roman"/>
                <w:sz w:val="18"/>
                <w:szCs w:val="18"/>
              </w:rPr>
              <w:t>t hôn</w:t>
            </w:r>
            <w:r w:rsidR="00976E76">
              <w:rPr>
                <w:rFonts w:ascii="Times New Roman" w:hAnsi="Times New Roman" w:cs="Times New Roman"/>
                <w:sz w:val="18"/>
                <w:szCs w:val="18"/>
              </w:rPr>
              <w:t xml:space="preserve"> </w:t>
            </w:r>
            <w:r w:rsidR="00976E76">
              <w:rPr>
                <w:rFonts w:ascii="Times New Roman" w:hAnsi="Times New Roman" w:cs="Times New Roman"/>
                <w:sz w:val="18"/>
                <w:szCs w:val="18"/>
                <w:bdr w:val="single" w:sz="4" w:space="0" w:color="auto"/>
              </w:rPr>
              <w:t xml:space="preserve">   ${single}</w:t>
            </w:r>
            <w:r w:rsidR="00976E76">
              <w:rPr>
                <w:rFonts w:ascii="Times New Roman" w:hAnsi="Times New Roman" w:cs="Times New Roman"/>
                <w:sz w:val="18"/>
                <w:szCs w:val="18"/>
              </w:rPr>
              <w:t xml:space="preserve"> Đ</w:t>
            </w:r>
            <w:r w:rsidR="00976E76" w:rsidRPr="00B8771F">
              <w:rPr>
                <w:rFonts w:ascii="Times New Roman" w:hAnsi="Times New Roman" w:cs="Times New Roman"/>
                <w:sz w:val="18"/>
                <w:szCs w:val="18"/>
              </w:rPr>
              <w:t>ộ</w:t>
            </w:r>
            <w:r w:rsidR="00852983">
              <w:rPr>
                <w:rFonts w:ascii="Times New Roman" w:hAnsi="Times New Roman" w:cs="Times New Roman"/>
                <w:sz w:val="18"/>
                <w:szCs w:val="18"/>
              </w:rPr>
              <w:t>c thân</w:t>
            </w:r>
            <w:r w:rsidR="00976E76" w:rsidRPr="00B8771F">
              <w:rPr>
                <w:rFonts w:ascii="Times New Roman" w:hAnsi="Times New Roman" w:cs="Times New Roman"/>
                <w:sz w:val="18"/>
                <w:szCs w:val="18"/>
              </w:rPr>
              <w:t>Khác</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917338" w:rsidRPr="003D3B13" w:rsidRDefault="00917338" w:rsidP="00724AC8">
            <w:pPr>
              <w:rPr>
                <w:rFonts w:ascii="Times New Roman" w:hAnsi="Times New Roman" w:cs="Times New Roman"/>
                <w:color w:val="808080" w:themeColor="background1" w:themeShade="80"/>
                <w:sz w:val="18"/>
                <w:szCs w:val="18"/>
              </w:rPr>
            </w:pPr>
            <w:r>
              <w:rPr>
                <w:rFonts w:ascii="Times New Roman" w:hAnsi="Times New Roman" w:cs="Times New Roman"/>
                <w:sz w:val="18"/>
                <w:szCs w:val="18"/>
              </w:rPr>
              <w:t xml:space="preserve">Số người sống phụ thuộc: </w:t>
            </w:r>
            <w:r w:rsidR="003D3B13">
              <w:rPr>
                <w:rFonts w:ascii="Times New Roman" w:hAnsi="Times New Roman" w:cs="Times New Roman"/>
                <w:color w:val="808080" w:themeColor="background1" w:themeShade="80"/>
                <w:sz w:val="18"/>
                <w:szCs w:val="18"/>
              </w:rPr>
              <w:t xml:space="preserve">_____  </w:t>
            </w:r>
            <w:r w:rsidR="003D3B13" w:rsidRPr="003D3B13">
              <w:rPr>
                <w:rFonts w:ascii="Times New Roman" w:hAnsi="Times New Roman" w:cs="Times New Roman"/>
                <w:sz w:val="18"/>
                <w:szCs w:val="18"/>
              </w:rPr>
              <w:t>người</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1.5</w:t>
            </w:r>
            <w:r w:rsidR="0072725B" w:rsidRPr="00B8771F">
              <w:rPr>
                <w:rFonts w:ascii="Times New Roman" w:hAnsi="Times New Roman" w:cs="Times New Roman"/>
                <w:sz w:val="18"/>
                <w:szCs w:val="18"/>
              </w:rPr>
              <w:t xml:space="preserve">. Địa chỉ thường </w:t>
            </w:r>
            <w:r w:rsidR="0072725B">
              <w:rPr>
                <w:rFonts w:ascii="Times New Roman" w:hAnsi="Times New Roman" w:cs="Times New Roman"/>
                <w:sz w:val="18"/>
                <w:szCs w:val="18"/>
              </w:rPr>
              <w:t>tr</w:t>
            </w:r>
            <w:r w:rsidR="0072725B" w:rsidRPr="00B8771F">
              <w:rPr>
                <w:rFonts w:ascii="Times New Roman" w:hAnsi="Times New Roman" w:cs="Times New Roman"/>
                <w:sz w:val="18"/>
                <w:szCs w:val="18"/>
              </w:rPr>
              <w:t>ú:</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address1</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CB68B6">
            <w:pPr>
              <w:rPr>
                <w:rFonts w:ascii="Times New Roman" w:hAnsi="Times New Roman" w:cs="Times New Roman"/>
                <w:sz w:val="18"/>
                <w:szCs w:val="18"/>
              </w:rPr>
            </w:pPr>
            <w:r w:rsidRPr="00B8771F">
              <w:rPr>
                <w:rFonts w:ascii="Times New Roman" w:hAnsi="Times New Roman" w:cs="Times New Roman"/>
                <w:sz w:val="18"/>
                <w:szCs w:val="18"/>
              </w:rPr>
              <w:t xml:space="preserve">Điện </w:t>
            </w:r>
            <w:r>
              <w:rPr>
                <w:rFonts w:ascii="Times New Roman" w:hAnsi="Times New Roman" w:cs="Times New Roman"/>
                <w:sz w:val="18"/>
                <w:szCs w:val="18"/>
              </w:rPr>
              <w:t>thoại 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1.6</w:t>
            </w:r>
            <w:r w:rsidR="0072725B" w:rsidRPr="00B8771F">
              <w:rPr>
                <w:rFonts w:ascii="Times New Roman" w:hAnsi="Times New Roman" w:cs="Times New Roman"/>
                <w:sz w:val="18"/>
                <w:szCs w:val="18"/>
              </w:rPr>
              <w:t>. Điện thoại di động:</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phone1</w:t>
            </w:r>
            <w:r w:rsidR="00822B58">
              <w:rPr>
                <w:rFonts w:ascii="Times New Roman" w:eastAsia="Times New Roman" w:hAnsi="Times New Roman" w:cs="Times New Roman"/>
                <w:sz w:val="18"/>
              </w:rPr>
              <w:t>}</w:t>
            </w:r>
            <w:r w:rsidR="00CB68B6">
              <w:rPr>
                <w:rFonts w:ascii="Times New Roman" w:eastAsia="Times New Roman" w:hAnsi="Times New Roman" w:cs="Times New Roman"/>
                <w:sz w:val="18"/>
              </w:rPr>
              <w:t>/${</w:t>
            </w:r>
            <w:r w:rsidR="00CB68B6">
              <w:rPr>
                <w:rFonts w:ascii="Arial" w:eastAsia="Arial" w:hAnsi="Arial" w:cs="Arial"/>
                <w:b/>
                <w:sz w:val="13"/>
                <w:shd w:val="clear" w:color="auto" w:fill="FFFFFF"/>
              </w:rPr>
              <w:t>phone2</w:t>
            </w:r>
            <w:r w:rsidR="00CB68B6">
              <w:rPr>
                <w:rFonts w:ascii="Times New Roman" w:eastAsia="Times New Roman" w:hAnsi="Times New Roman" w:cs="Times New Roman"/>
                <w:sz w:val="18"/>
              </w:rPr>
              <w:t>}/${</w:t>
            </w:r>
            <w:r w:rsidR="00CB68B6">
              <w:rPr>
                <w:rFonts w:ascii="Arial" w:eastAsia="Arial" w:hAnsi="Arial" w:cs="Arial"/>
                <w:b/>
                <w:sz w:val="13"/>
                <w:shd w:val="clear" w:color="auto" w:fill="FFFFFF"/>
              </w:rPr>
              <w:t>phone3</w:t>
            </w:r>
            <w:r w:rsidR="00CB68B6">
              <w:rPr>
                <w:rFonts w:ascii="Times New Roman" w:eastAsia="Times New Roman" w:hAnsi="Times New Roman" w:cs="Times New Roman"/>
                <w:sz w:val="18"/>
              </w:rPr>
              <w:t>}/${</w:t>
            </w:r>
            <w:r w:rsidR="00CB68B6">
              <w:rPr>
                <w:rFonts w:ascii="Arial" w:eastAsia="Arial" w:hAnsi="Arial" w:cs="Arial"/>
                <w:b/>
                <w:sz w:val="13"/>
                <w:shd w:val="clear" w:color="auto" w:fill="FFFFFF"/>
              </w:rPr>
              <w:t>phone4</w:t>
            </w:r>
            <w:r w:rsidR="00CB68B6">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spacing w:line="276" w:lineRule="auto"/>
              <w:rPr>
                <w:rFonts w:ascii="Times New Roman" w:hAnsi="Times New Roman" w:cs="Times New Roman"/>
                <w:sz w:val="18"/>
                <w:szCs w:val="18"/>
              </w:rPr>
            </w:pPr>
            <w:r w:rsidRPr="00B8771F">
              <w:rPr>
                <w:rFonts w:ascii="Times New Roman" w:hAnsi="Times New Roman" w:cs="Times New Roman"/>
                <w:sz w:val="18"/>
                <w:szCs w:val="18"/>
              </w:rPr>
              <w:t>Email:</w:t>
            </w:r>
            <w:r>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email</w:t>
            </w:r>
            <w:r w:rsidR="00822B58">
              <w:rPr>
                <w:rFonts w:ascii="Times New Roman" w:eastAsia="Times New Roman" w:hAnsi="Times New Roman" w:cs="Times New Roman"/>
                <w:sz w:val="18"/>
              </w:rPr>
              <w:t>}</w:t>
            </w:r>
          </w:p>
        </w:tc>
        <w:tc>
          <w:tcPr>
            <w:tcW w:w="3839" w:type="dxa"/>
            <w:vAlign w:val="bottom"/>
          </w:tcPr>
          <w:p w:rsidR="0072725B" w:rsidRPr="00B8771F" w:rsidRDefault="0072725B" w:rsidP="00AE453D">
            <w:pPr>
              <w:spacing w:line="276" w:lineRule="auto"/>
              <w:rPr>
                <w:rFonts w:ascii="Times New Roman" w:hAnsi="Times New Roman" w:cs="Times New Roman"/>
                <w:sz w:val="18"/>
                <w:szCs w:val="18"/>
              </w:rPr>
            </w:pP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1.7</w:t>
            </w:r>
            <w:r w:rsidR="0072725B" w:rsidRPr="00B8771F">
              <w:rPr>
                <w:rFonts w:ascii="Times New Roman" w:hAnsi="Times New Roman" w:cs="Times New Roman"/>
                <w:sz w:val="18"/>
                <w:szCs w:val="18"/>
              </w:rPr>
              <w:t>. Địa chỉ hiện nay:</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address</w:t>
            </w:r>
            <w:r w:rsidR="00822B58">
              <w:rPr>
                <w:rFonts w:ascii="Times New Roman" w:eastAsia="Times New Roman" w:hAnsi="Times New Roman" w:cs="Times New Roman"/>
                <w:sz w:val="18"/>
              </w:rPr>
              <w:t>2}</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CB68B6">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1.8</w:t>
            </w:r>
            <w:r w:rsidR="0072725B" w:rsidRPr="00B8771F">
              <w:rPr>
                <w:rFonts w:ascii="Times New Roman" w:hAnsi="Times New Roman" w:cs="Times New Roman"/>
                <w:sz w:val="18"/>
                <w:szCs w:val="18"/>
              </w:rPr>
              <w:t>. Thời gian cư trú:</w:t>
            </w:r>
            <w:r w:rsidR="0072725B">
              <w:rPr>
                <w:rFonts w:ascii="Times New Roman" w:hAnsi="Times New Roman" w:cs="Times New Roman"/>
                <w:sz w:val="18"/>
                <w:szCs w:val="18"/>
              </w:rPr>
              <w:t xml:space="preserve"> </w:t>
            </w:r>
            <w:r w:rsidR="0072725B" w:rsidRPr="003D3B13">
              <w:rPr>
                <w:rFonts w:ascii="Times New Roman" w:hAnsi="Times New Roman" w:cs="Times New Roman"/>
                <w:color w:val="808080" w:themeColor="background1" w:themeShade="80"/>
                <w:sz w:val="18"/>
                <w:szCs w:val="18"/>
              </w:rPr>
              <w:t>____</w:t>
            </w:r>
            <w:r w:rsidR="0072725B">
              <w:rPr>
                <w:rFonts w:ascii="Times New Roman" w:hAnsi="Times New Roman" w:cs="Times New Roman"/>
                <w:color w:val="808080" w:themeColor="background1" w:themeShade="80"/>
                <w:sz w:val="18"/>
                <w:szCs w:val="18"/>
              </w:rPr>
              <w:t xml:space="preserve"> </w:t>
            </w:r>
            <w:r w:rsidR="0072725B" w:rsidRPr="003D3B13">
              <w:rPr>
                <w:rFonts w:ascii="Times New Roman" w:hAnsi="Times New Roman" w:cs="Times New Roman"/>
                <w:sz w:val="18"/>
                <w:szCs w:val="18"/>
              </w:rPr>
              <w:t>năm.</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spacing w:line="276" w:lineRule="auto"/>
              <w:rPr>
                <w:rFonts w:ascii="Times New Roman" w:hAnsi="Times New Roman" w:cs="Times New Roman"/>
                <w:sz w:val="18"/>
                <w:szCs w:val="18"/>
              </w:rPr>
            </w:pPr>
            <w:r w:rsidRPr="00B8771F">
              <w:rPr>
                <w:rFonts w:ascii="Times New Roman" w:hAnsi="Times New Roman" w:cs="Times New Roman"/>
                <w:sz w:val="18"/>
                <w:szCs w:val="18"/>
              </w:rPr>
              <w:t>Số người cư trú:</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 xml:space="preserve"> _____ </w:t>
            </w:r>
            <w:r>
              <w:rPr>
                <w:rFonts w:ascii="Times New Roman" w:hAnsi="Times New Roman" w:cs="Times New Roman"/>
                <w:sz w:val="18"/>
                <w:szCs w:val="18"/>
              </w:rPr>
              <w:t>người.</w:t>
            </w:r>
          </w:p>
        </w:tc>
        <w:tc>
          <w:tcPr>
            <w:tcW w:w="3839" w:type="dxa"/>
            <w:vAlign w:val="bottom"/>
          </w:tcPr>
          <w:p w:rsidR="0072725B" w:rsidRPr="00B8771F" w:rsidRDefault="0072725B" w:rsidP="00AE453D">
            <w:pPr>
              <w:spacing w:line="276" w:lineRule="auto"/>
              <w:rPr>
                <w:rFonts w:ascii="Times New Roman" w:hAnsi="Times New Roman" w:cs="Times New Roman"/>
                <w:sz w:val="18"/>
                <w:szCs w:val="18"/>
              </w:rPr>
            </w:pPr>
          </w:p>
        </w:tc>
      </w:tr>
      <w:tr w:rsidR="00211F4F" w:rsidRPr="00B8771F" w:rsidTr="0091459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211F4F" w:rsidRDefault="00211F4F" w:rsidP="00724AC8">
            <w:pPr>
              <w:rPr>
                <w:rFonts w:ascii="Times New Roman" w:hAnsi="Times New Roman" w:cs="Times New Roman"/>
                <w:sz w:val="18"/>
                <w:szCs w:val="18"/>
              </w:rPr>
            </w:pPr>
            <w:r>
              <w:rPr>
                <w:rFonts w:ascii="Times New Roman" w:hAnsi="Times New Roman" w:cs="Times New Roman"/>
                <w:sz w:val="18"/>
                <w:szCs w:val="18"/>
              </w:rPr>
              <w:t>1.9</w:t>
            </w:r>
            <w:r w:rsidRPr="00B8771F">
              <w:rPr>
                <w:rFonts w:ascii="Times New Roman" w:hAnsi="Times New Roman" w:cs="Times New Roman"/>
                <w:sz w:val="18"/>
                <w:szCs w:val="18"/>
              </w:rPr>
              <w:t xml:space="preserve">. Tình trạng nhà ở:             </w:t>
            </w:r>
            <w:r>
              <w:rPr>
                <w:rFonts w:ascii="Times New Roman" w:hAnsi="Times New Roman" w:cs="Times New Roman"/>
                <w:sz w:val="18"/>
                <w:szCs w:val="18"/>
              </w:rPr>
              <w:t xml:space="preserve">    </w:t>
            </w:r>
            <w:r w:rsidRPr="00B8771F">
              <w:rPr>
                <w:rFonts w:ascii="Times New Roman" w:hAnsi="Times New Roman" w:cs="Times New Roman"/>
                <w:sz w:val="18"/>
                <w:szCs w:val="18"/>
              </w:rPr>
              <w:t xml:space="preserve"> </w:t>
            </w:r>
            <w:r>
              <w:rPr>
                <w:rFonts w:ascii="Times New Roman" w:hAnsi="Times New Roman" w:cs="Times New Roman"/>
                <w:sz w:val="18"/>
                <w:szCs w:val="18"/>
              </w:rPr>
              <w:t> Chủ sở hữu</w:t>
            </w:r>
            <w:r w:rsidRPr="00B8771F">
              <w:rPr>
                <w:rFonts w:ascii="Times New Roman" w:hAnsi="Times New Roman" w:cs="Times New Roman"/>
                <w:sz w:val="18"/>
                <w:szCs w:val="18"/>
              </w:rPr>
              <w:t xml:space="preserve">                    </w:t>
            </w:r>
            <w:r>
              <w:rPr>
                <w:rFonts w:ascii="Times New Roman" w:hAnsi="Times New Roman" w:cs="Times New Roman"/>
                <w:sz w:val="18"/>
                <w:szCs w:val="18"/>
              </w:rPr>
              <w:t xml:space="preserve"> Bố, mẹ sở hữu                      </w:t>
            </w:r>
            <w:r w:rsidRPr="00B8771F">
              <w:rPr>
                <w:rFonts w:ascii="Times New Roman" w:hAnsi="Times New Roman" w:cs="Times New Roman"/>
                <w:sz w:val="18"/>
                <w:szCs w:val="18"/>
              </w:rPr>
              <w:t></w:t>
            </w:r>
            <w:r>
              <w:rPr>
                <w:rFonts w:ascii="Times New Roman" w:hAnsi="Times New Roman" w:cs="Times New Roman"/>
                <w:sz w:val="18"/>
                <w:szCs w:val="18"/>
              </w:rPr>
              <w:t>Nhà thuê</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2</w:t>
            </w:r>
            <w:r w:rsidR="0072725B" w:rsidRPr="00B8771F">
              <w:rPr>
                <w:rFonts w:ascii="Times New Roman" w:hAnsi="Times New Roman" w:cs="Times New Roman"/>
                <w:b/>
                <w:sz w:val="18"/>
                <w:szCs w:val="18"/>
              </w:rPr>
              <w:t>.Thông tin nghề nghiệp:</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211F4F">
            <w:pPr>
              <w:tabs>
                <w:tab w:val="left" w:leader="underscore" w:pos="7020"/>
              </w:tabs>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.1. Tên công ty:</w:t>
            </w:r>
            <w:r w:rsidR="00822B58">
              <w:rPr>
                <w:rFonts w:ascii="Times New Roman" w:eastAsia="Times New Roman" w:hAnsi="Times New Roman" w:cs="Times New Roman"/>
                <w:sz w:val="18"/>
              </w:rPr>
              <w:t xml:space="preserve"> ${</w:t>
            </w:r>
            <w:r w:rsidR="00822B58">
              <w:rPr>
                <w:rFonts w:ascii="Consolas" w:eastAsia="Consolas" w:hAnsi="Consolas" w:cs="Consolas"/>
                <w:sz w:val="12"/>
                <w:shd w:val="clear" w:color="auto" w:fill="FFFFFF"/>
              </w:rPr>
              <w:t>organization</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211F4F">
            <w:pPr>
              <w:rPr>
                <w:rFonts w:ascii="Times New Roman" w:hAnsi="Times New Roman" w:cs="Times New Roman"/>
                <w:sz w:val="18"/>
                <w:szCs w:val="18"/>
              </w:rPr>
            </w:pP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3C259A">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.2. Địa chỉ công ty:</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3C259A">
              <w:rPr>
                <w:rFonts w:ascii="Consolas" w:eastAsia="Consolas" w:hAnsi="Consolas" w:cs="Consolas"/>
                <w:sz w:val="12"/>
                <w:shd w:val="clear" w:color="auto" w:fill="FFFFFF"/>
              </w:rPr>
              <w:t>address</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CB68B6">
            <w:pPr>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211F4F">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3</w:t>
            </w:r>
            <w:r w:rsidR="0072725B" w:rsidRPr="00B8771F">
              <w:rPr>
                <w:rFonts w:ascii="Times New Roman" w:hAnsi="Times New Roman" w:cs="Times New Roman"/>
                <w:sz w:val="18"/>
                <w:szCs w:val="18"/>
              </w:rPr>
              <w:t xml:space="preserve">. </w:t>
            </w:r>
            <w:r>
              <w:rPr>
                <w:rFonts w:ascii="Times New Roman" w:hAnsi="Times New Roman" w:cs="Times New Roman"/>
                <w:sz w:val="18"/>
                <w:szCs w:val="18"/>
              </w:rPr>
              <w:t>Mã số nhân viên</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211F4F" w:rsidP="00547E31">
            <w:pPr>
              <w:spacing w:line="276" w:lineRule="auto"/>
              <w:rPr>
                <w:rFonts w:ascii="Times New Roman" w:hAnsi="Times New Roman" w:cs="Times New Roman"/>
                <w:sz w:val="18"/>
                <w:szCs w:val="18"/>
              </w:rPr>
            </w:pPr>
            <w:r>
              <w:rPr>
                <w:rFonts w:ascii="Times New Roman" w:hAnsi="Times New Roman" w:cs="Times New Roman"/>
                <w:sz w:val="18"/>
                <w:szCs w:val="18"/>
              </w:rPr>
              <w:t>Chức vụ</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${position}</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211F4F" w:rsidP="00547E31">
            <w:pPr>
              <w:spacing w:line="276" w:lineRule="auto"/>
              <w:rPr>
                <w:rFonts w:ascii="Times New Roman" w:hAnsi="Times New Roman" w:cs="Times New Roman"/>
                <w:sz w:val="18"/>
                <w:szCs w:val="18"/>
              </w:rPr>
            </w:pPr>
            <w:r>
              <w:rPr>
                <w:rFonts w:ascii="Times New Roman" w:hAnsi="Times New Roman" w:cs="Times New Roman"/>
                <w:sz w:val="18"/>
                <w:szCs w:val="18"/>
              </w:rPr>
              <w:t>Phòng ban</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211F4F" w:rsidP="00211F4F">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4</w:t>
            </w:r>
            <w:r w:rsidR="0072725B" w:rsidRPr="00B8771F">
              <w:rPr>
                <w:rFonts w:ascii="Times New Roman" w:hAnsi="Times New Roman" w:cs="Times New Roman"/>
                <w:sz w:val="18"/>
                <w:szCs w:val="18"/>
              </w:rPr>
              <w:t xml:space="preserve">. Loại hợp đồng: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Có thời hạn                  </w:t>
            </w:r>
            <w:r w:rsidR="0072725B" w:rsidRPr="00B8771F">
              <w:rPr>
                <w:rFonts w:ascii="Times New Roman" w:hAnsi="Times New Roman" w:cs="Times New Roman"/>
                <w:sz w:val="18"/>
                <w:szCs w:val="18"/>
              </w:rPr>
              <w:t xml:space="preserve">Không có thời hạn                                </w:t>
            </w:r>
          </w:p>
        </w:tc>
      </w:tr>
      <w:tr w:rsidR="003E6BC8" w:rsidRPr="00B8771F" w:rsidTr="00AE1474">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3E6BC8" w:rsidRPr="00B8771F" w:rsidRDefault="003E6BC8" w:rsidP="00822B58">
            <w:pPr>
              <w:spacing w:line="276" w:lineRule="auto"/>
              <w:rPr>
                <w:rFonts w:ascii="Times New Roman" w:hAnsi="Times New Roman" w:cs="Times New Roman"/>
                <w:sz w:val="18"/>
                <w:szCs w:val="18"/>
              </w:rPr>
            </w:pPr>
            <w:r>
              <w:rPr>
                <w:rFonts w:ascii="Times New Roman" w:hAnsi="Times New Roman" w:cs="Times New Roman"/>
                <w:sz w:val="18"/>
                <w:szCs w:val="18"/>
              </w:rPr>
              <w:t>2</w:t>
            </w:r>
            <w:r w:rsidRPr="00B8771F">
              <w:rPr>
                <w:rFonts w:ascii="Times New Roman" w:hAnsi="Times New Roman" w:cs="Times New Roman"/>
                <w:sz w:val="18"/>
                <w:szCs w:val="18"/>
              </w:rPr>
              <w:t>.</w:t>
            </w:r>
            <w:r>
              <w:rPr>
                <w:rFonts w:ascii="Times New Roman" w:hAnsi="Times New Roman" w:cs="Times New Roman"/>
                <w:sz w:val="18"/>
                <w:szCs w:val="18"/>
              </w:rPr>
              <w:t>5</w:t>
            </w:r>
            <w:r w:rsidRPr="00B8771F">
              <w:rPr>
                <w:rFonts w:ascii="Times New Roman" w:hAnsi="Times New Roman" w:cs="Times New Roman"/>
                <w:sz w:val="18"/>
                <w:szCs w:val="18"/>
              </w:rPr>
              <w:t>. Mực lương cơ bản hàng tháng</w:t>
            </w:r>
            <w:r w:rsidR="00822B58">
              <w:rPr>
                <w:rFonts w:ascii="Times New Roman" w:eastAsia="Times New Roman" w:hAnsi="Times New Roman" w:cs="Times New Roman"/>
                <w:sz w:val="18"/>
              </w:rPr>
              <w:t>: ${</w:t>
            </w:r>
            <w:r w:rsidR="00822B58">
              <w:rPr>
                <w:rFonts w:ascii="Consolas" w:eastAsia="Consolas" w:hAnsi="Consolas" w:cs="Consolas"/>
                <w:sz w:val="12"/>
                <w:shd w:val="clear" w:color="auto" w:fill="FFFFFF"/>
              </w:rPr>
              <w:t>salary</w:t>
            </w:r>
            <w:r w:rsidR="00822B58">
              <w:rPr>
                <w:rFonts w:ascii="Times New Roman" w:eastAsia="Times New Roman" w:hAnsi="Times New Roman" w:cs="Times New Roman"/>
                <w:sz w:val="18"/>
              </w:rPr>
              <w:t>}</w:t>
            </w:r>
            <w:r>
              <w:rPr>
                <w:rFonts w:ascii="Times New Roman" w:hAnsi="Times New Roman" w:cs="Times New Roman"/>
                <w:sz w:val="18"/>
                <w:szCs w:val="18"/>
              </w:rPr>
              <w:t xml:space="preserve">                  VNĐ</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211F4F" w:rsidP="003E6BC8">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6</w:t>
            </w:r>
            <w:r w:rsidR="0072725B" w:rsidRPr="00B8771F">
              <w:rPr>
                <w:rFonts w:ascii="Times New Roman" w:hAnsi="Times New Roman" w:cs="Times New Roman"/>
                <w:sz w:val="18"/>
                <w:szCs w:val="18"/>
              </w:rPr>
              <w:t>. Thời gian làm việc tại công ty hiện tại:</w:t>
            </w:r>
            <w:r w:rsidR="00822B58">
              <w:rPr>
                <w:rFonts w:ascii="Times New Roman" w:hAnsi="Times New Roman" w:cs="Times New Roman"/>
                <w:sz w:val="18"/>
                <w:szCs w:val="18"/>
              </w:rPr>
              <w:t xml:space="preserve"> </w:t>
            </w:r>
            <w:r w:rsidR="00822B58">
              <w:rPr>
                <w:rFonts w:ascii="Times New Roman" w:eastAsia="Times New Roman" w:hAnsi="Times New Roman" w:cs="Times New Roman"/>
                <w:color w:val="000000"/>
                <w:sz w:val="18"/>
              </w:rPr>
              <w:t>${time_worked}</w:t>
            </w:r>
          </w:p>
        </w:tc>
      </w:tr>
      <w:tr w:rsidR="0072725B" w:rsidRPr="00B8771F" w:rsidTr="00211F4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32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3E6BC8">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7</w:t>
            </w:r>
            <w:r w:rsidR="0072725B" w:rsidRPr="00B8771F">
              <w:rPr>
                <w:rFonts w:ascii="Times New Roman" w:hAnsi="Times New Roman" w:cs="Times New Roman"/>
                <w:sz w:val="18"/>
                <w:szCs w:val="18"/>
              </w:rPr>
              <w:t xml:space="preserve">. </w:t>
            </w:r>
            <w:r>
              <w:rPr>
                <w:rFonts w:ascii="Times New Roman" w:hAnsi="Times New Roman" w:cs="Times New Roman"/>
                <w:sz w:val="18"/>
                <w:szCs w:val="18"/>
              </w:rPr>
              <w:t xml:space="preserve">Ngân hàng </w:t>
            </w:r>
            <w:r w:rsidR="003E6BC8">
              <w:rPr>
                <w:rFonts w:ascii="Times New Roman" w:hAnsi="Times New Roman" w:cs="Times New Roman"/>
                <w:sz w:val="18"/>
                <w:szCs w:val="18"/>
              </w:rPr>
              <w:t>trả</w:t>
            </w:r>
            <w:r>
              <w:rPr>
                <w:rFonts w:ascii="Times New Roman" w:hAnsi="Times New Roman" w:cs="Times New Roman"/>
                <w:sz w:val="18"/>
                <w:szCs w:val="18"/>
              </w:rPr>
              <w:t xml:space="preserve"> lương:</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bank</w:t>
            </w:r>
            <w:r w:rsidR="00822B58">
              <w:rPr>
                <w:rFonts w:ascii="Times New Roman" w:eastAsia="Times New Roman" w:hAnsi="Times New Roman" w:cs="Times New Roman"/>
                <w:sz w:val="18"/>
              </w:rPr>
              <w:t>}</w:t>
            </w:r>
          </w:p>
        </w:tc>
        <w:tc>
          <w:tcPr>
            <w:tcW w:w="379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211F4F" w:rsidP="00724AC8">
            <w:pPr>
              <w:spacing w:line="276" w:lineRule="auto"/>
              <w:rPr>
                <w:rFonts w:ascii="Times New Roman" w:hAnsi="Times New Roman" w:cs="Times New Roman"/>
                <w:sz w:val="18"/>
                <w:szCs w:val="18"/>
              </w:rPr>
            </w:pPr>
            <w:r>
              <w:rPr>
                <w:rFonts w:ascii="Times New Roman" w:hAnsi="Times New Roman" w:cs="Times New Roman"/>
                <w:sz w:val="18"/>
                <w:szCs w:val="18"/>
              </w:rPr>
              <w:t xml:space="preserve">Số tài khoản ngân hàng: </w:t>
            </w:r>
            <w:r w:rsidR="00822B58">
              <w:rPr>
                <w:rFonts w:ascii="Times New Roman" w:eastAsia="Times New Roman" w:hAnsi="Times New Roman" w:cs="Times New Roman"/>
                <w:sz w:val="18"/>
              </w:rPr>
              <w:t>${number_account}</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3</w:t>
            </w:r>
            <w:r w:rsidR="0072725B" w:rsidRPr="00B8771F">
              <w:rPr>
                <w:rFonts w:ascii="Times New Roman" w:hAnsi="Times New Roman" w:cs="Times New Roman"/>
                <w:b/>
                <w:sz w:val="18"/>
                <w:szCs w:val="18"/>
              </w:rPr>
              <w:t>. Thông tin tham chiếu</w:t>
            </w:r>
            <w:r w:rsidR="000F5FA1">
              <w:rPr>
                <w:rFonts w:ascii="Times New Roman" w:hAnsi="Times New Roman" w:cs="Times New Roman"/>
                <w:b/>
                <w:sz w:val="18"/>
                <w:szCs w:val="18"/>
              </w:rPr>
              <w:t xml:space="preserve"> (hoặc người bảo lãnh)</w:t>
            </w:r>
            <w:r w:rsidR="0072725B" w:rsidRPr="00B8771F">
              <w:rPr>
                <w:rFonts w:ascii="Times New Roman" w:hAnsi="Times New Roman" w:cs="Times New Roman"/>
                <w:sz w:val="18"/>
                <w:szCs w:val="18"/>
              </w:rPr>
              <w:t>:</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1</w:t>
            </w:r>
            <w:r w:rsidR="0072725B" w:rsidRPr="00B8771F">
              <w:rPr>
                <w:rFonts w:ascii="Times New Roman" w:hAnsi="Times New Roman" w:cs="Times New Roman"/>
                <w:sz w:val="18"/>
                <w:szCs w:val="18"/>
              </w:rPr>
              <w:t>. Mối quan hệ</w:t>
            </w:r>
            <w:r w:rsidR="000F5FA1">
              <w:rPr>
                <w:rFonts w:ascii="Times New Roman" w:hAnsi="Times New Roman" w:cs="Times New Roman"/>
                <w:sz w:val="18"/>
                <w:szCs w:val="18"/>
              </w:rPr>
              <w:t xml:space="preserve">:                </w:t>
            </w:r>
            <w:r w:rsidR="000F5FA1">
              <w:rPr>
                <w:rFonts w:ascii="Times New Roman" w:hAnsi="Times New Roman" w:cs="Times New Roman"/>
                <w:sz w:val="18"/>
                <w:szCs w:val="18"/>
              </w:rPr>
              <w:t xml:space="preserve"> </w:t>
            </w:r>
            <w:r w:rsidR="000F5FA1" w:rsidRPr="00B8771F">
              <w:rPr>
                <w:rFonts w:ascii="Times New Roman" w:hAnsi="Times New Roman" w:cs="Times New Roman"/>
                <w:sz w:val="18"/>
                <w:szCs w:val="18"/>
              </w:rPr>
              <w:t>Người hôn phố</w:t>
            </w:r>
            <w:r w:rsidR="000F5FA1">
              <w:rPr>
                <w:rFonts w:ascii="Times New Roman" w:hAnsi="Times New Roman" w:cs="Times New Roman"/>
                <w:sz w:val="18"/>
                <w:szCs w:val="18"/>
              </w:rPr>
              <w:t xml:space="preserve">i              </w:t>
            </w:r>
            <w:r w:rsidR="0072725B">
              <w:rPr>
                <w:rFonts w:ascii="Times New Roman" w:hAnsi="Times New Roman" w:cs="Times New Roman"/>
                <w:sz w:val="18"/>
                <w:szCs w:val="18"/>
              </w:rPr>
              <w:t xml:space="preserve">  </w:t>
            </w:r>
            <w:r w:rsidR="000F5FA1">
              <w:rPr>
                <w:rFonts w:ascii="Times New Roman" w:hAnsi="Times New Roman" w:cs="Times New Roman"/>
                <w:sz w:val="18"/>
                <w:szCs w:val="18"/>
              </w:rPr>
              <w:t xml:space="preserve">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Bố/Mẹ        </w:t>
            </w:r>
            <w:r w:rsidR="000F5FA1">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Anh/Chị                  </w:t>
            </w:r>
            <w:r w:rsidR="0072725B" w:rsidRPr="00B8771F">
              <w:rPr>
                <w:rFonts w:ascii="Times New Roman" w:hAnsi="Times New Roman" w:cs="Times New Roman"/>
                <w:sz w:val="18"/>
                <w:szCs w:val="18"/>
              </w:rPr>
              <w:t xml:space="preserve">Người thân                  </w:t>
            </w:r>
            <w:r w:rsidR="0072725B" w:rsidRPr="00B8771F">
              <w:rPr>
                <w:rFonts w:ascii="Times New Roman" w:hAnsi="Times New Roman" w:cs="Times New Roman"/>
                <w:sz w:val="18"/>
                <w:szCs w:val="18"/>
              </w:rPr>
              <w:t>Bạn bè</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2</w:t>
            </w:r>
            <w:r w:rsidR="0072725B" w:rsidRPr="00B8771F">
              <w:rPr>
                <w:rFonts w:ascii="Times New Roman" w:hAnsi="Times New Roman" w:cs="Times New Roman"/>
                <w:sz w:val="18"/>
                <w:szCs w:val="18"/>
              </w:rPr>
              <w:t>. Họ tên:</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1C2B4F">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Ngày sinh: </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_______</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1E0EE1">
            <w:pPr>
              <w:spacing w:line="276" w:lineRule="auto"/>
              <w:rPr>
                <w:rFonts w:ascii="Times New Roman" w:hAnsi="Times New Roman" w:cs="Times New Roman"/>
                <w:sz w:val="18"/>
                <w:szCs w:val="18"/>
              </w:rPr>
            </w:pPr>
            <w:r w:rsidRPr="00B8771F">
              <w:rPr>
                <w:rFonts w:ascii="Times New Roman" w:hAnsi="Times New Roman" w:cs="Times New Roman"/>
                <w:sz w:val="18"/>
                <w:szCs w:val="18"/>
              </w:rPr>
              <w:t>Giới tính:</w:t>
            </w:r>
            <w:r>
              <w:rPr>
                <w:rFonts w:ascii="Times New Roman" w:hAnsi="Times New Roman" w:cs="Times New Roman"/>
                <w:sz w:val="18"/>
                <w:szCs w:val="18"/>
              </w:rPr>
              <w:t xml:space="preserve">         </w:t>
            </w:r>
            <w:r>
              <w:rPr>
                <w:rFonts w:ascii="Times New Roman" w:hAnsi="Times New Roman" w:cs="Times New Roman"/>
                <w:sz w:val="18"/>
                <w:szCs w:val="18"/>
              </w:rPr>
              <w:t xml:space="preserve"> Nam                 </w:t>
            </w:r>
            <w:r w:rsidRPr="00B8771F">
              <w:rPr>
                <w:rFonts w:ascii="Times New Roman" w:hAnsi="Times New Roman" w:cs="Times New Roman"/>
                <w:sz w:val="18"/>
                <w:szCs w:val="18"/>
              </w:rPr>
              <w:t xml:space="preserve"> </w:t>
            </w:r>
            <w:r w:rsidRPr="00B8771F">
              <w:rPr>
                <w:rFonts w:ascii="Times New Roman" w:hAnsi="Times New Roman" w:cs="Times New Roman"/>
                <w:sz w:val="18"/>
                <w:szCs w:val="18"/>
              </w:rPr>
              <w:t></w:t>
            </w:r>
            <w:r>
              <w:rPr>
                <w:rFonts w:ascii="Times New Roman" w:hAnsi="Times New Roman" w:cs="Times New Roman"/>
                <w:sz w:val="18"/>
                <w:szCs w:val="18"/>
              </w:rPr>
              <w:t xml:space="preserve">Nữ                </w:t>
            </w:r>
            <w:r w:rsidRPr="00B8771F">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3</w:t>
            </w:r>
            <w:r w:rsidR="0072725B" w:rsidRPr="00B8771F">
              <w:rPr>
                <w:rFonts w:ascii="Times New Roman" w:hAnsi="Times New Roman" w:cs="Times New Roman"/>
                <w:sz w:val="18"/>
                <w:szCs w:val="18"/>
              </w:rPr>
              <w:t>. Số CMND/Hộ chiếu:</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1C2B4F">
            <w:pPr>
              <w:spacing w:line="276" w:lineRule="auto"/>
              <w:rPr>
                <w:rFonts w:ascii="Times New Roman" w:hAnsi="Times New Roman" w:cs="Times New Roman"/>
                <w:sz w:val="18"/>
                <w:szCs w:val="18"/>
              </w:rPr>
            </w:pPr>
            <w:r w:rsidRPr="00B8771F">
              <w:rPr>
                <w:rFonts w:ascii="Times New Roman" w:hAnsi="Times New Roman" w:cs="Times New Roman"/>
                <w:sz w:val="18"/>
                <w:szCs w:val="18"/>
              </w:rPr>
              <w:t>Ngày cấp:</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_______</w:t>
            </w:r>
            <w:r>
              <w:rPr>
                <w:rFonts w:ascii="Times New Roman" w:hAnsi="Times New Roman" w:cs="Times New Roman"/>
                <w:color w:val="808080" w:themeColor="background1" w:themeShade="80"/>
                <w:sz w:val="18"/>
                <w:szCs w:val="18"/>
              </w:rPr>
              <w:t xml:space="preserve"> </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547E31">
            <w:pPr>
              <w:spacing w:line="276" w:lineRule="auto"/>
              <w:rPr>
                <w:rFonts w:ascii="Times New Roman" w:hAnsi="Times New Roman" w:cs="Times New Roman"/>
                <w:sz w:val="18"/>
                <w:szCs w:val="18"/>
              </w:rPr>
            </w:pPr>
            <w:r w:rsidRPr="00B8771F">
              <w:rPr>
                <w:rFonts w:ascii="Times New Roman" w:hAnsi="Times New Roman" w:cs="Times New Roman"/>
                <w:sz w:val="18"/>
                <w:szCs w:val="18"/>
              </w:rPr>
              <w:t>Nơi cấp:</w:t>
            </w:r>
            <w:r>
              <w:rPr>
                <w:rFonts w:ascii="Times New Roman" w:hAnsi="Times New Roman" w:cs="Times New Roman"/>
                <w:sz w:val="18"/>
                <w:szCs w:val="18"/>
              </w:rPr>
              <w:t xml:space="preserve">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4</w:t>
            </w:r>
            <w:r w:rsidR="0072725B" w:rsidRPr="00B8771F">
              <w:rPr>
                <w:rFonts w:ascii="Times New Roman" w:hAnsi="Times New Roman" w:cs="Times New Roman"/>
                <w:sz w:val="18"/>
                <w:szCs w:val="18"/>
              </w:rPr>
              <w:t xml:space="preserve">. Tình trạng hôn nhân:              </w:t>
            </w:r>
            <w:r w:rsidR="0072725B">
              <w:rPr>
                <w:rFonts w:ascii="Times New Roman" w:hAnsi="Times New Roman" w:cs="Times New Roman"/>
                <w:sz w:val="18"/>
                <w:szCs w:val="18"/>
              </w:rPr>
              <w:t xml:space="preserve">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Đã kế</w:t>
            </w:r>
            <w:r w:rsidR="0072725B">
              <w:rPr>
                <w:rFonts w:ascii="Times New Roman" w:hAnsi="Times New Roman" w:cs="Times New Roman"/>
                <w:sz w:val="18"/>
                <w:szCs w:val="18"/>
              </w:rPr>
              <w:t xml:space="preserve">t hôn                   </w:t>
            </w:r>
            <w:r w:rsidR="0072725B" w:rsidRPr="00B8771F">
              <w:rPr>
                <w:rFonts w:ascii="Times New Roman" w:hAnsi="Times New Roman" w:cs="Times New Roman"/>
                <w:sz w:val="18"/>
                <w:szCs w:val="18"/>
              </w:rPr>
              <w:t>Độc thân</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Khác</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5</w:t>
            </w:r>
            <w:r w:rsidR="0072725B" w:rsidRPr="00B8771F">
              <w:rPr>
                <w:rFonts w:ascii="Times New Roman" w:hAnsi="Times New Roman" w:cs="Times New Roman"/>
                <w:sz w:val="18"/>
                <w:szCs w:val="18"/>
              </w:rPr>
              <w:t xml:space="preserve">. Địa chỉ </w:t>
            </w:r>
            <w:r w:rsidR="0072725B">
              <w:rPr>
                <w:rFonts w:ascii="Times New Roman" w:hAnsi="Times New Roman" w:cs="Times New Roman"/>
                <w:sz w:val="18"/>
                <w:szCs w:val="18"/>
              </w:rPr>
              <w:t>liên hệ</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547E31">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6</w:t>
            </w:r>
            <w:r w:rsidR="0072725B" w:rsidRPr="00B8771F">
              <w:rPr>
                <w:rFonts w:ascii="Times New Roman" w:hAnsi="Times New Roman" w:cs="Times New Roman"/>
                <w:sz w:val="18"/>
                <w:szCs w:val="18"/>
              </w:rPr>
              <w:t>. Điện thoại di động:</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D0434A">
            <w:pPr>
              <w:spacing w:line="276" w:lineRule="auto"/>
              <w:rPr>
                <w:rFonts w:ascii="Times New Roman" w:hAnsi="Times New Roman" w:cs="Times New Roman"/>
                <w:sz w:val="18"/>
                <w:szCs w:val="18"/>
              </w:rPr>
            </w:pPr>
            <w:r w:rsidRPr="00B8771F">
              <w:rPr>
                <w:rFonts w:ascii="Times New Roman" w:hAnsi="Times New Roman" w:cs="Times New Roman"/>
                <w:sz w:val="18"/>
                <w:szCs w:val="18"/>
              </w:rPr>
              <w:t>Email:</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D0434A">
            <w:pPr>
              <w:spacing w:line="276" w:lineRule="auto"/>
              <w:rPr>
                <w:rFonts w:ascii="Times New Roman" w:hAnsi="Times New Roman" w:cs="Times New Roman"/>
                <w:sz w:val="18"/>
                <w:szCs w:val="18"/>
              </w:rPr>
            </w:pP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7</w:t>
            </w:r>
            <w:r w:rsidR="0072725B" w:rsidRPr="00B8771F">
              <w:rPr>
                <w:rFonts w:ascii="Times New Roman" w:hAnsi="Times New Roman" w:cs="Times New Roman"/>
                <w:sz w:val="18"/>
                <w:szCs w:val="18"/>
              </w:rPr>
              <w:t>.Công ty đang làm việc:</w:t>
            </w:r>
            <w:r w:rsidR="0072725B">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8</w:t>
            </w:r>
            <w:r w:rsidR="0072725B" w:rsidRPr="00B8771F">
              <w:rPr>
                <w:rFonts w:ascii="Times New Roman" w:hAnsi="Times New Roman" w:cs="Times New Roman"/>
                <w:sz w:val="18"/>
                <w:szCs w:val="18"/>
              </w:rPr>
              <w:t>. Địa chỉ công ty:</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D0434A">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9</w:t>
            </w:r>
            <w:r w:rsidR="0072725B" w:rsidRPr="00B8771F">
              <w:rPr>
                <w:rFonts w:ascii="Times New Roman" w:hAnsi="Times New Roman" w:cs="Times New Roman"/>
                <w:sz w:val="18"/>
                <w:szCs w:val="18"/>
              </w:rPr>
              <w:t>. Chức vụ:</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0F5FA1" w:rsidP="00D0434A">
            <w:pPr>
              <w:rPr>
                <w:rFonts w:ascii="Times New Roman" w:hAnsi="Times New Roman" w:cs="Times New Roman"/>
                <w:sz w:val="18"/>
                <w:szCs w:val="18"/>
              </w:rPr>
            </w:pPr>
            <w:r>
              <w:rPr>
                <w:rFonts w:ascii="Times New Roman" w:hAnsi="Times New Roman" w:cs="Times New Roman"/>
                <w:sz w:val="18"/>
                <w:szCs w:val="18"/>
              </w:rPr>
              <w:t>Phòng ban</w:t>
            </w:r>
            <w:r w:rsidR="0072725B">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724AC8">
            <w:pPr>
              <w:rPr>
                <w:rFonts w:ascii="Times New Roman" w:hAnsi="Times New Roman" w:cs="Times New Roman"/>
                <w:sz w:val="18"/>
                <w:szCs w:val="18"/>
              </w:rPr>
            </w:pPr>
            <w:r w:rsidRPr="00B8771F">
              <w:rPr>
                <w:rFonts w:ascii="Times New Roman" w:hAnsi="Times New Roman" w:cs="Times New Roman"/>
                <w:sz w:val="18"/>
                <w:szCs w:val="18"/>
              </w:rPr>
              <w:t>Thời gian làm việc</w:t>
            </w:r>
            <w:r>
              <w:rPr>
                <w:rFonts w:ascii="Times New Roman" w:hAnsi="Times New Roman" w:cs="Times New Roman"/>
                <w:sz w:val="18"/>
                <w:szCs w:val="18"/>
              </w:rPr>
              <w:t xml:space="preserve"> tại công ty: </w:t>
            </w:r>
            <w:r>
              <w:rPr>
                <w:rFonts w:ascii="Times New Roman" w:hAnsi="Times New Roman" w:cs="Times New Roman"/>
                <w:color w:val="808080" w:themeColor="background1" w:themeShade="80"/>
                <w:sz w:val="18"/>
                <w:szCs w:val="18"/>
              </w:rPr>
              <w:t xml:space="preserve">___ </w:t>
            </w:r>
            <w:r>
              <w:rPr>
                <w:rFonts w:ascii="Times New Roman" w:hAnsi="Times New Roman" w:cs="Times New Roman"/>
                <w:sz w:val="18"/>
                <w:szCs w:val="18"/>
              </w:rPr>
              <w:t xml:space="preserve">năm </w:t>
            </w:r>
            <w:r w:rsidRPr="003D3B13">
              <w:rPr>
                <w:rFonts w:ascii="Times New Roman" w:hAnsi="Times New Roman" w:cs="Times New Roman"/>
                <w:color w:val="808080" w:themeColor="background1" w:themeShade="80"/>
                <w:sz w:val="18"/>
                <w:szCs w:val="18"/>
              </w:rPr>
              <w:t>___</w:t>
            </w:r>
            <w:r>
              <w:rPr>
                <w:rFonts w:ascii="Times New Roman" w:hAnsi="Times New Roman" w:cs="Times New Roman"/>
                <w:sz w:val="18"/>
                <w:szCs w:val="18"/>
              </w:rPr>
              <w:t>tháng</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b/>
                <w:sz w:val="18"/>
                <w:szCs w:val="18"/>
              </w:rPr>
            </w:pPr>
            <w:r>
              <w:rPr>
                <w:rFonts w:ascii="Times New Roman" w:hAnsi="Times New Roman" w:cs="Times New Roman"/>
                <w:b/>
                <w:sz w:val="18"/>
                <w:szCs w:val="18"/>
              </w:rPr>
              <w:t>4</w:t>
            </w:r>
            <w:r w:rsidR="0072725B" w:rsidRPr="00B8771F">
              <w:rPr>
                <w:rFonts w:ascii="Times New Roman" w:hAnsi="Times New Roman" w:cs="Times New Roman"/>
                <w:b/>
                <w:sz w:val="18"/>
                <w:szCs w:val="18"/>
              </w:rPr>
              <w:t>. Thông tin sản phẩm:</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.1. Loại sản phẩm:</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product</w:t>
            </w:r>
            <w:r w:rsidR="00822B58">
              <w:rPr>
                <w:rFonts w:ascii="Times New Roman" w:eastAsia="Times New Roman" w:hAnsi="Times New Roman" w:cs="Times New Roman"/>
                <w:sz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.2. Nhãn hiệu:</w:t>
            </w:r>
            <w:r w:rsidR="0072725B">
              <w:rPr>
                <w:rFonts w:ascii="Times New Roman" w:hAnsi="Times New Roman" w:cs="Times New Roman"/>
                <w:sz w:val="18"/>
                <w:szCs w:val="18"/>
              </w:rPr>
              <w:t xml:space="preserve"> </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.3. Màu sắc:</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color</w:t>
            </w:r>
            <w:r w:rsidR="00822B58">
              <w:rPr>
                <w:rFonts w:ascii="Times New Roman" w:eastAsia="Times New Roman" w:hAnsi="Times New Roman" w:cs="Times New Roman"/>
                <w:sz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 xml:space="preserve">.4. Model: </w:t>
            </w:r>
            <w:r w:rsidR="00822B58">
              <w:rPr>
                <w:rFonts w:ascii="Times New Roman" w:eastAsia="Times New Roman" w:hAnsi="Times New Roman" w:cs="Times New Roman"/>
                <w:sz w:val="18"/>
              </w:rPr>
              <w:t>${code_product}</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C615E3">
            <w:pPr>
              <w:spacing w:line="276" w:lineRule="auto"/>
              <w:rPr>
                <w:rFonts w:ascii="Times New Roman" w:hAnsi="Times New Roman" w:cs="Times New Roman"/>
                <w:sz w:val="18"/>
                <w:szCs w:val="18"/>
              </w:rPr>
            </w:pPr>
            <w:r>
              <w:rPr>
                <w:rFonts w:ascii="Times New Roman" w:hAnsi="Times New Roman" w:cs="Times New Roman"/>
                <w:sz w:val="18"/>
                <w:szCs w:val="18"/>
              </w:rPr>
              <w:t>4.5. Tên chương trình ưu đãi</w:t>
            </w:r>
            <w:r w:rsidR="0072725B" w:rsidRPr="00B8771F">
              <w:rPr>
                <w:rFonts w:ascii="Times New Roman" w:hAnsi="Times New Roman" w:cs="Times New Roman"/>
                <w:sz w:val="18"/>
                <w:szCs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 xml:space="preserve">.6. </w:t>
            </w:r>
            <w:r>
              <w:rPr>
                <w:rFonts w:ascii="Times New Roman" w:hAnsi="Times New Roman" w:cs="Times New Roman"/>
                <w:sz w:val="18"/>
                <w:szCs w:val="18"/>
              </w:rPr>
              <w:t>Nhà cung cấp được chỉ định</w:t>
            </w:r>
            <w:r w:rsidR="0072725B"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${store}</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5</w:t>
            </w:r>
            <w:r w:rsidR="0072725B" w:rsidRPr="00D0434A">
              <w:rPr>
                <w:rFonts w:ascii="Times New Roman" w:hAnsi="Times New Roman" w:cs="Times New Roman"/>
                <w:b/>
                <w:sz w:val="18"/>
                <w:szCs w:val="18"/>
              </w:rPr>
              <w:t>. Thông tin thanh toán:</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.1. Số tiền trả trướ</w:t>
            </w:r>
            <w:r w:rsidR="00822B58">
              <w:rPr>
                <w:rFonts w:ascii="Times New Roman" w:hAnsi="Times New Roman" w:cs="Times New Roman"/>
                <w:sz w:val="18"/>
                <w:szCs w:val="18"/>
              </w:rPr>
              <w:t xml:space="preserve">c: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pre_pay</w:t>
            </w:r>
            <w:r w:rsidR="00822B58">
              <w:rPr>
                <w:rFonts w:ascii="Times New Roman" w:eastAsia="Times New Roman" w:hAnsi="Times New Roman" w:cs="Times New Roman"/>
                <w:sz w:val="18"/>
              </w:rPr>
              <w:t>}</w:t>
            </w:r>
            <w:r w:rsidR="0072725B" w:rsidRPr="009D6A67">
              <w:rPr>
                <w:rFonts w:ascii="Times New Roman" w:hAnsi="Times New Roman" w:cs="Times New Roman"/>
                <w:sz w:val="18"/>
                <w:szCs w:val="18"/>
              </w:rPr>
              <w:t xml:space="preserve">         VNĐ</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.2. Số tiền thanh toán hàng tháng:</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${pay_per_month}</w:t>
            </w:r>
            <w:r w:rsidR="0072725B" w:rsidRPr="009D6A67">
              <w:rPr>
                <w:rFonts w:ascii="Times New Roman" w:hAnsi="Times New Roman" w:cs="Times New Roman"/>
                <w:sz w:val="18"/>
                <w:szCs w:val="18"/>
              </w:rPr>
              <w:t xml:space="preserve">     VNĐ</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 xml:space="preserve">.3. Số kỳ thanh toán: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time</w:t>
            </w:r>
            <w:r w:rsidR="00822B58">
              <w:rPr>
                <w:rFonts w:ascii="Times New Roman" w:eastAsia="Times New Roman" w:hAnsi="Times New Roman" w:cs="Times New Roman"/>
                <w:sz w:val="18"/>
              </w:rPr>
              <w:t>}</w:t>
            </w:r>
            <w:r w:rsidR="0072725B" w:rsidRPr="009D6A67">
              <w:rPr>
                <w:rFonts w:ascii="Times New Roman" w:hAnsi="Times New Roman" w:cs="Times New Roman"/>
                <w:sz w:val="18"/>
                <w:szCs w:val="18"/>
              </w:rPr>
              <w:t xml:space="preserve"> tháng                                              </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w:t>
            </w:r>
            <w:r w:rsidR="00822B58">
              <w:rPr>
                <w:rFonts w:ascii="Times New Roman" w:hAnsi="Times New Roman" w:cs="Times New Roman"/>
                <w:sz w:val="18"/>
                <w:szCs w:val="18"/>
              </w:rPr>
              <w:t xml:space="preserve">4. Ngày thanh toán hàng tháng: </w:t>
            </w:r>
            <w:r w:rsidR="00822B58">
              <w:rPr>
                <w:rFonts w:ascii="Times New Roman" w:eastAsia="Times New Roman" w:hAnsi="Times New Roman" w:cs="Times New Roman"/>
                <w:sz w:val="18"/>
              </w:rPr>
              <w:t>${pay_month}</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.5. Ngày thanh toán đầ</w:t>
            </w:r>
            <w:r w:rsidR="00822B58">
              <w:rPr>
                <w:rFonts w:ascii="Times New Roman" w:hAnsi="Times New Roman" w:cs="Times New Roman"/>
                <w:sz w:val="18"/>
                <w:szCs w:val="18"/>
              </w:rPr>
              <w:t xml:space="preserve">u tiên: </w:t>
            </w:r>
            <w:r w:rsidR="00822B58">
              <w:rPr>
                <w:rFonts w:ascii="Times New Roman" w:eastAsia="Times New Roman" w:hAnsi="Times New Roman" w:cs="Times New Roman"/>
                <w:sz w:val="18"/>
              </w:rPr>
              <w:t>${start}</w:t>
            </w:r>
            <w:r w:rsidR="0072725B" w:rsidRPr="009D6A67">
              <w:rPr>
                <w:rFonts w:ascii="Times New Roman" w:hAnsi="Times New Roman" w:cs="Times New Roman"/>
                <w:sz w:val="18"/>
                <w:szCs w:val="18"/>
              </w:rPr>
              <w:t xml:space="preserve"> </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.6. Ngày thanh toán cuố</w:t>
            </w:r>
            <w:r w:rsidR="00822B58">
              <w:rPr>
                <w:rFonts w:ascii="Times New Roman" w:hAnsi="Times New Roman" w:cs="Times New Roman"/>
                <w:sz w:val="18"/>
                <w:szCs w:val="18"/>
              </w:rPr>
              <w:t xml:space="preserve">i cùng: </w:t>
            </w:r>
            <w:r w:rsidR="00822B58">
              <w:rPr>
                <w:rFonts w:ascii="Times New Roman" w:eastAsia="Times New Roman" w:hAnsi="Times New Roman" w:cs="Times New Roman"/>
                <w:sz w:val="18"/>
              </w:rPr>
              <w:t>${finish}</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1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Default="00C615E3" w:rsidP="006A69A1">
            <w:pPr>
              <w:rPr>
                <w:rFonts w:ascii="Times New Roman" w:hAnsi="Times New Roman" w:cs="Times New Roman"/>
                <w:sz w:val="18"/>
                <w:szCs w:val="18"/>
              </w:rPr>
            </w:pPr>
            <w:r>
              <w:rPr>
                <w:rFonts w:ascii="Times New Roman" w:hAnsi="Times New Roman" w:cs="Times New Roman"/>
                <w:sz w:val="18"/>
                <w:szCs w:val="18"/>
              </w:rPr>
              <w:t>5</w:t>
            </w:r>
            <w:r w:rsidR="0072725B">
              <w:rPr>
                <w:rFonts w:ascii="Times New Roman" w:hAnsi="Times New Roman" w:cs="Times New Roman"/>
                <w:sz w:val="18"/>
                <w:szCs w:val="18"/>
              </w:rPr>
              <w:t xml:space="preserve">.7. Số tiền chiết khấu mỗi kỳ đối với trường hợp chấm dứt  hơp đồng trước thời hạn:          </w:t>
            </w:r>
            <w:r>
              <w:rPr>
                <w:rFonts w:ascii="Times New Roman" w:hAnsi="Times New Roman" w:cs="Times New Roman"/>
                <w:sz w:val="18"/>
                <w:szCs w:val="18"/>
              </w:rPr>
              <w:t xml:space="preserve">      </w:t>
            </w:r>
            <w:r w:rsidR="0072725B">
              <w:rPr>
                <w:rFonts w:ascii="Times New Roman" w:hAnsi="Times New Roman" w:cs="Times New Roman"/>
                <w:sz w:val="18"/>
                <w:szCs w:val="18"/>
              </w:rPr>
              <w:t xml:space="preserve">        VNĐ</w:t>
            </w:r>
          </w:p>
        </w:tc>
      </w:tr>
      <w:tr w:rsidR="0072725B" w:rsidRPr="003870A8"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3870A8" w:rsidRDefault="00C615E3" w:rsidP="00D0434A">
            <w:pPr>
              <w:spacing w:line="276" w:lineRule="auto"/>
              <w:rPr>
                <w:rFonts w:ascii="Times New Roman" w:hAnsi="Times New Roman" w:cs="Times New Roman"/>
                <w:b/>
                <w:sz w:val="18"/>
                <w:szCs w:val="18"/>
              </w:rPr>
            </w:pPr>
            <w:r>
              <w:rPr>
                <w:rFonts w:ascii="Times New Roman" w:hAnsi="Times New Roman" w:cs="Times New Roman"/>
                <w:b/>
                <w:sz w:val="18"/>
                <w:szCs w:val="18"/>
              </w:rPr>
              <w:t>6</w:t>
            </w:r>
            <w:r w:rsidR="0072725B" w:rsidRPr="003870A8">
              <w:rPr>
                <w:rFonts w:ascii="Times New Roman" w:hAnsi="Times New Roman" w:cs="Times New Roman"/>
                <w:b/>
                <w:sz w:val="18"/>
                <w:szCs w:val="18"/>
              </w:rPr>
              <w:t xml:space="preserve">. Cam kết của người bảo lãnh: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193"/>
        </w:trPr>
        <w:tc>
          <w:tcPr>
            <w:tcW w:w="8776" w:type="dxa"/>
            <w:gridSpan w:val="7"/>
            <w:vMerge w:val="restart"/>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72725B" w:rsidRPr="000D1676" w:rsidRDefault="0072725B" w:rsidP="00C615E3">
            <w:pPr>
              <w:jc w:val="both"/>
              <w:rPr>
                <w:rFonts w:ascii="Times New Roman" w:hAnsi="Times New Roman" w:cs="Times New Roman"/>
                <w:sz w:val="14"/>
                <w:szCs w:val="14"/>
              </w:rPr>
            </w:pPr>
            <w:r w:rsidRPr="000D1676">
              <w:rPr>
                <w:rFonts w:ascii="Times New Roman" w:hAnsi="Times New Roman" w:cs="Times New Roman"/>
                <w:sz w:val="14"/>
                <w:szCs w:val="14"/>
              </w:rPr>
              <w:t xml:space="preserve">Người bảo lãnh (với thông tin cá nhân nêu trên) tại đây cam kết bảo lãnh cho bất kỳ nghĩa vụ thanh toán nào của khách hàng theo theo Hợp đồng này cho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Ngay khi có văn bản yêu cầu lần đầu tiên của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Người Bảo Lãnh sẽ ngay lập tức thanh toán cho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khoản tiền được yêu cầu với điều kiện là trách nhiệm của Người Bảo Lãnh trong mọi trường hợp sẽ không vượt quá khoản tiền được đề cập ở trên. Trách nhiệm của Người Bảo Lãnh sẽ phát sinh kể từ ngày ký kết dưới đây và sẽ chỉ kết thúc và chấm dứt khi khách hàng đã hoàn thành đầy đủ các nghĩa vụ thanh toán của mình theo hợp đồng này.</w:t>
            </w: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center"/>
          </w:tcPr>
          <w:p w:rsidR="0072725B" w:rsidRPr="00731B60" w:rsidRDefault="0072725B" w:rsidP="003F1BF1">
            <w:pPr>
              <w:jc w:val="center"/>
              <w:rPr>
                <w:rFonts w:ascii="Times New Roman" w:hAnsi="Times New Roman" w:cs="Times New Roman"/>
                <w:sz w:val="14"/>
                <w:szCs w:val="14"/>
              </w:rPr>
            </w:pPr>
            <w:r w:rsidRPr="00731B60">
              <w:rPr>
                <w:rFonts w:ascii="Times New Roman" w:hAnsi="Times New Roman" w:cs="Times New Roman"/>
                <w:i/>
                <w:sz w:val="14"/>
                <w:szCs w:val="14"/>
              </w:rPr>
              <w:t>Ngày</w:t>
            </w:r>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Tháng</w:t>
            </w:r>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 xml:space="preserve"> Năm</w:t>
            </w:r>
            <w:r w:rsidRPr="00731B60">
              <w:rPr>
                <w:rFonts w:ascii="Times New Roman" w:hAnsi="Times New Roman" w:cs="Times New Roman"/>
                <w:color w:val="808080" w:themeColor="background1" w:themeShade="80"/>
                <w:sz w:val="14"/>
                <w:szCs w:val="14"/>
              </w:rPr>
              <w:t>______</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786"/>
        </w:trPr>
        <w:tc>
          <w:tcPr>
            <w:tcW w:w="8776" w:type="dxa"/>
            <w:gridSpan w:val="7"/>
            <w:vMerge/>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72725B" w:rsidRPr="00D54750" w:rsidRDefault="0072725B" w:rsidP="004B2B50">
            <w:pPr>
              <w:spacing w:line="276" w:lineRule="auto"/>
              <w:jc w:val="center"/>
              <w:rPr>
                <w:rFonts w:ascii="Times New Roman" w:hAnsi="Times New Roman" w:cs="Times New Roman"/>
                <w:sz w:val="12"/>
                <w:szCs w:val="12"/>
              </w:rPr>
            </w:pP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Pr>
          <w:p w:rsidR="0072725B" w:rsidRPr="003F1BF1" w:rsidRDefault="0072725B" w:rsidP="00731B60">
            <w:pPr>
              <w:jc w:val="center"/>
              <w:rPr>
                <w:rFonts w:ascii="Times New Roman" w:hAnsi="Times New Roman" w:cs="Times New Roman"/>
                <w:color w:val="808080" w:themeColor="background1" w:themeShade="80"/>
                <w:sz w:val="12"/>
                <w:szCs w:val="12"/>
              </w:rPr>
            </w:pPr>
            <w:r w:rsidRPr="007D7D7A">
              <w:rPr>
                <w:rFonts w:ascii="Times New Roman" w:hAnsi="Times New Roman" w:cs="Times New Roman"/>
                <w:i/>
                <w:color w:val="808080" w:themeColor="background1" w:themeShade="80"/>
                <w:sz w:val="12"/>
                <w:szCs w:val="12"/>
              </w:rPr>
              <w:t>Người bảo lãnh ký và ghi rõ họ tên</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8"/>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FB3E66" w:rsidRDefault="000D1676" w:rsidP="0021032C">
            <w:pPr>
              <w:spacing w:line="276" w:lineRule="auto"/>
              <w:rPr>
                <w:rFonts w:ascii="Times New Roman" w:hAnsi="Times New Roman" w:cs="Times New Roman"/>
                <w:b/>
                <w:sz w:val="18"/>
                <w:szCs w:val="18"/>
              </w:rPr>
            </w:pPr>
            <w:r>
              <w:rPr>
                <w:rFonts w:ascii="Times New Roman" w:hAnsi="Times New Roman" w:cs="Times New Roman"/>
                <w:b/>
                <w:sz w:val="18"/>
                <w:szCs w:val="18"/>
              </w:rPr>
              <w:t>7</w:t>
            </w:r>
            <w:r w:rsidR="0072725B" w:rsidRPr="00FB3E66">
              <w:rPr>
                <w:rFonts w:ascii="Times New Roman" w:hAnsi="Times New Roman" w:cs="Times New Roman"/>
                <w:b/>
                <w:sz w:val="18"/>
                <w:szCs w:val="18"/>
              </w:rPr>
              <w:t xml:space="preserve">. Thỏa thuận: </w:t>
            </w:r>
          </w:p>
        </w:tc>
      </w:tr>
      <w:tr w:rsidR="00F96D58" w:rsidRPr="00B8771F" w:rsidTr="0020406D">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1127"/>
        </w:trPr>
        <w:tc>
          <w:tcPr>
            <w:tcW w:w="11124" w:type="dxa"/>
            <w:gridSpan w:val="8"/>
            <w:tcBorders>
              <w:top w:val="single" w:sz="4" w:space="0" w:color="808080" w:themeColor="background1" w:themeShade="80"/>
              <w:left w:val="single" w:sz="4" w:space="0" w:color="auto"/>
              <w:right w:val="single" w:sz="4" w:space="0" w:color="auto"/>
            </w:tcBorders>
            <w:vAlign w:val="center"/>
          </w:tcPr>
          <w:p w:rsidR="00F96D58" w:rsidRPr="003B5956" w:rsidRDefault="00F96D58" w:rsidP="000D167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.1. Việc Khách hàng ký Hợp đồng này sẽ tạo thành một</w:t>
            </w:r>
            <w:r>
              <w:rPr>
                <w:rFonts w:ascii="Times New Roman" w:hAnsi="Times New Roman" w:cs="Times New Roman"/>
                <w:sz w:val="14"/>
                <w:szCs w:val="14"/>
              </w:rPr>
              <w:t xml:space="preserve"> đề nghị</w:t>
            </w:r>
            <w:r w:rsidRPr="003B5956">
              <w:rPr>
                <w:rFonts w:ascii="Times New Roman" w:hAnsi="Times New Roman" w:cs="Times New Roman"/>
                <w:sz w:val="14"/>
                <w:szCs w:val="14"/>
              </w:rPr>
              <w:t xml:space="preserve"> giao kết không hủy ngang về việc mua Sản phẩm với giá bán theo phương thức trả chậm. </w:t>
            </w:r>
            <w:r>
              <w:rPr>
                <w:rFonts w:ascii="Times New Roman" w:hAnsi="Times New Roman" w:cs="Times New Roman"/>
                <w:sz w:val="14"/>
                <w:szCs w:val="14"/>
              </w:rPr>
              <w:t>Khách hàng thừa nhận rằng đề nghị giao kết hợp đồng này phải được chấp thuận của Sức Mua Việt mới có hiệu lực và Sức Mua Việt không có nghĩa vụ phải chấp thuận Hợp đồng này hay phải đưa ra bất kỳ giải thích nào có liên quan. Hợp đồng này sẽ có giá trị ràng buộc các bên khi Sức Mua Việt chấp thuận đề nghị giao kết và thông báo cho khách hàng về sự chấp thuận đó.</w:t>
            </w:r>
          </w:p>
          <w:p w:rsidR="00F96D58" w:rsidRPr="003B5956" w:rsidRDefault="00F96D58" w:rsidP="000D167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 xml:space="preserve">.2. Khách hàng xác nhận rằng Khách hàng đã đọc kỹ và hiểu thấu đáo toàn bộ các điều khoản và điều kiện của Hợp đồng và không yêu cầu bất kỳ sửa chữa hay thay đổi nào mặc dù có cơ hội để yêu cầu sửa đổi. </w:t>
            </w:r>
          </w:p>
          <w:p w:rsidR="00F96D58" w:rsidRPr="00731B60" w:rsidRDefault="00F96D58" w:rsidP="00F96D58">
            <w:pPr>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.3.</w:t>
            </w:r>
            <w:r>
              <w:rPr>
                <w:rFonts w:ascii="Times New Roman" w:hAnsi="Times New Roman" w:cs="Times New Roman"/>
                <w:sz w:val="14"/>
                <w:szCs w:val="14"/>
              </w:rPr>
              <w:t xml:space="preserve"> Điều khoản chung là một bộ phận không thể tách rời của hợp đồng này. Khách hàng đồng ý với các điều khoản chung bằng việc ký hợp đồng này.  </w:t>
            </w:r>
            <w:r w:rsidRPr="003B5956">
              <w:rPr>
                <w:rFonts w:ascii="Times New Roman" w:hAnsi="Times New Roman" w:cs="Times New Roman"/>
                <w:sz w:val="14"/>
                <w:szCs w:val="14"/>
              </w:rPr>
              <w:t xml:space="preserve"> </w:t>
            </w:r>
          </w:p>
        </w:tc>
      </w:tr>
    </w:tbl>
    <w:p w:rsidR="001231E8" w:rsidRPr="004A4BA9" w:rsidRDefault="001231E8" w:rsidP="004A4BA9">
      <w:pPr>
        <w:spacing w:after="0" w:line="240" w:lineRule="auto"/>
        <w:rPr>
          <w:rFonts w:ascii="Times New Roman" w:hAnsi="Times New Roman" w:cs="Times New Roman"/>
          <w:b/>
          <w:i/>
          <w:sz w:val="4"/>
          <w:szCs w:val="4"/>
        </w:rPr>
      </w:pPr>
    </w:p>
    <w:tbl>
      <w:tblPr>
        <w:tblStyle w:val="TableGrid"/>
        <w:tblW w:w="11108" w:type="dxa"/>
        <w:tblInd w:w="250" w:type="dxa"/>
        <w:tblLook w:val="04A0" w:firstRow="1" w:lastRow="0" w:firstColumn="1" w:lastColumn="0" w:noHBand="0" w:noVBand="1"/>
      </w:tblPr>
      <w:tblGrid>
        <w:gridCol w:w="2918"/>
        <w:gridCol w:w="2469"/>
        <w:gridCol w:w="5721"/>
      </w:tblGrid>
      <w:tr w:rsidR="00C958E9" w:rsidRPr="003B5956" w:rsidTr="002D54A8">
        <w:trPr>
          <w:trHeight w:val="145"/>
        </w:trPr>
        <w:tc>
          <w:tcPr>
            <w:tcW w:w="2918" w:type="dxa"/>
          </w:tcPr>
          <w:p w:rsidR="00C958E9" w:rsidRPr="003B5956" w:rsidRDefault="00C958E9" w:rsidP="00C958E9">
            <w:pPr>
              <w:jc w:val="center"/>
              <w:rPr>
                <w:rFonts w:ascii="Times New Roman" w:hAnsi="Times New Roman" w:cs="Times New Roman"/>
                <w:sz w:val="12"/>
                <w:szCs w:val="12"/>
              </w:rPr>
            </w:pPr>
            <w:r>
              <w:rPr>
                <w:rFonts w:ascii="Times New Roman" w:hAnsi="Times New Roman" w:cs="Times New Roman"/>
                <w:sz w:val="12"/>
                <w:szCs w:val="12"/>
              </w:rPr>
              <w:t xml:space="preserve">Thay mặt </w:t>
            </w:r>
            <w:r w:rsidRPr="003B5956">
              <w:rPr>
                <w:rFonts w:ascii="Times New Roman" w:hAnsi="Times New Roman" w:cs="Times New Roman"/>
                <w:sz w:val="12"/>
                <w:szCs w:val="12"/>
              </w:rPr>
              <w:t xml:space="preserve">Công ty </w:t>
            </w:r>
            <w:r>
              <w:rPr>
                <w:rFonts w:ascii="Times New Roman" w:hAnsi="Times New Roman" w:cs="Times New Roman"/>
                <w:sz w:val="12"/>
                <w:szCs w:val="12"/>
              </w:rPr>
              <w:t>TNHH Phát Triển</w:t>
            </w:r>
            <w:r w:rsidRPr="003B5956">
              <w:rPr>
                <w:rFonts w:ascii="Times New Roman" w:hAnsi="Times New Roman" w:cs="Times New Roman"/>
                <w:sz w:val="12"/>
                <w:szCs w:val="12"/>
              </w:rPr>
              <w:t xml:space="preserve"> Sức Mua Việt</w:t>
            </w:r>
          </w:p>
        </w:tc>
        <w:tc>
          <w:tcPr>
            <w:tcW w:w="2469" w:type="dxa"/>
          </w:tcPr>
          <w:p w:rsidR="00C958E9" w:rsidRPr="003B5956" w:rsidRDefault="00C958E9" w:rsidP="00230A47">
            <w:pPr>
              <w:jc w:val="center"/>
              <w:rPr>
                <w:rFonts w:ascii="Times New Roman" w:hAnsi="Times New Roman" w:cs="Times New Roman"/>
                <w:sz w:val="12"/>
                <w:szCs w:val="12"/>
              </w:rPr>
            </w:pPr>
            <w:r w:rsidRPr="003B5956">
              <w:rPr>
                <w:rFonts w:ascii="Times New Roman" w:hAnsi="Times New Roman" w:cs="Times New Roman"/>
                <w:sz w:val="12"/>
                <w:szCs w:val="12"/>
              </w:rPr>
              <w:t>Khách hàng ký nhận</w:t>
            </w:r>
          </w:p>
        </w:tc>
        <w:tc>
          <w:tcPr>
            <w:tcW w:w="5721" w:type="dxa"/>
            <w:vMerge w:val="restart"/>
          </w:tcPr>
          <w:p w:rsidR="00035656"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Kính gửi: </w:t>
            </w:r>
            <w:r w:rsidRPr="008F5D2B">
              <w:rPr>
                <w:rFonts w:ascii="Times New Roman" w:hAnsi="Times New Roman" w:cs="Times New Roman"/>
                <w:b/>
                <w:sz w:val="14"/>
                <w:szCs w:val="14"/>
              </w:rPr>
              <w:t xml:space="preserve">Công ty </w:t>
            </w:r>
            <w:r w:rsidR="00035656" w:rsidRPr="008F5D2B">
              <w:rPr>
                <w:rFonts w:ascii="Times New Roman" w:hAnsi="Times New Roman" w:cs="Times New Roman"/>
                <w:b/>
                <w:sz w:val="14"/>
                <w:szCs w:val="14"/>
              </w:rPr>
              <w:t>TNHH Phát Triển</w:t>
            </w:r>
            <w:r w:rsidRPr="008F5D2B">
              <w:rPr>
                <w:rFonts w:ascii="Times New Roman" w:hAnsi="Times New Roman" w:cs="Times New Roman"/>
                <w:b/>
                <w:sz w:val="14"/>
                <w:szCs w:val="14"/>
              </w:rPr>
              <w:t xml:space="preserve"> Sức Mua Việt.</w:t>
            </w:r>
            <w:r w:rsidRPr="008F5D2B">
              <w:rPr>
                <w:rFonts w:ascii="Times New Roman" w:hAnsi="Times New Roman" w:cs="Times New Roman"/>
                <w:sz w:val="14"/>
                <w:szCs w:val="14"/>
              </w:rPr>
              <w:t xml:space="preserve"> </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Chúng tôi, người ký tên dưới đây, vào ngày</w:t>
            </w:r>
            <w:r w:rsidRPr="00822B58">
              <w:rPr>
                <w:rFonts w:ascii="Times New Roman" w:hAnsi="Times New Roman" w:cs="Times New Roman"/>
                <w:sz w:val="14"/>
                <w:szCs w:val="14"/>
              </w:rPr>
              <w:t xml:space="preserve"> </w:t>
            </w:r>
            <w:r w:rsidR="00822B58" w:rsidRPr="00822B58">
              <w:rPr>
                <w:rFonts w:ascii="Times New Roman" w:eastAsia="Times New Roman" w:hAnsi="Times New Roman" w:cs="Times New Roman"/>
                <w:sz w:val="12"/>
              </w:rPr>
              <w:t>${updated_at}</w:t>
            </w:r>
            <w:r w:rsidRPr="008F5D2B">
              <w:rPr>
                <w:rFonts w:ascii="Times New Roman" w:hAnsi="Times New Roman" w:cs="Times New Roman"/>
                <w:sz w:val="14"/>
                <w:szCs w:val="14"/>
              </w:rPr>
              <w:t xml:space="preserve">đề nghị bán cho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Sản phẩm với các thông tin chi tiết được quy định tại phần Thông tin sản phẩm với:  </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Giá bán                                    </w:t>
            </w:r>
            <w:r w:rsidR="00035656" w:rsidRPr="008F5D2B">
              <w:rPr>
                <w:rFonts w:ascii="Times New Roman" w:hAnsi="Times New Roman" w:cs="Times New Roman"/>
                <w:sz w:val="14"/>
                <w:szCs w:val="14"/>
              </w:rPr>
              <w:t xml:space="preserve">       </w:t>
            </w:r>
            <w:r w:rsidRPr="008F5D2B">
              <w:rPr>
                <w:rFonts w:ascii="Times New Roman" w:hAnsi="Times New Roman" w:cs="Times New Roman"/>
                <w:sz w:val="14"/>
                <w:szCs w:val="14"/>
              </w:rPr>
              <w:t xml:space="preserve">            : </w:t>
            </w:r>
            <w:r w:rsidR="00822B58">
              <w:rPr>
                <w:rFonts w:ascii="Times New Roman" w:eastAsia="Times New Roman" w:hAnsi="Times New Roman" w:cs="Times New Roman"/>
                <w:sz w:val="12"/>
              </w:rPr>
              <w:t>${</w:t>
            </w:r>
            <w:r w:rsidR="00822B58">
              <w:rPr>
                <w:rFonts w:ascii="Arial" w:eastAsia="Arial" w:hAnsi="Arial" w:cs="Arial"/>
                <w:color w:val="000000"/>
                <w:sz w:val="10"/>
                <w:shd w:val="clear" w:color="auto" w:fill="FFFFFF"/>
              </w:rPr>
              <w:t>price</w:t>
            </w:r>
            <w:r w:rsidR="00822B58">
              <w:rPr>
                <w:rFonts w:ascii="Times New Roman" w:eastAsia="Times New Roman" w:hAnsi="Times New Roman" w:cs="Times New Roman"/>
                <w:sz w:val="12"/>
              </w:rPr>
              <w:t>}</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Khách hàng của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trả trướ</w:t>
            </w:r>
            <w:r w:rsidR="0008430C">
              <w:rPr>
                <w:rFonts w:ascii="Times New Roman" w:hAnsi="Times New Roman" w:cs="Times New Roman"/>
                <w:sz w:val="14"/>
                <w:szCs w:val="14"/>
              </w:rPr>
              <w:t xml:space="preserve">c </w:t>
            </w:r>
            <w:r w:rsidR="009057E6">
              <w:rPr>
                <w:rFonts w:ascii="Times New Roman" w:hAnsi="Times New Roman" w:cs="Times New Roman"/>
                <w:sz w:val="14"/>
                <w:szCs w:val="14"/>
              </w:rPr>
              <w:t xml:space="preserve">   </w:t>
            </w:r>
            <w:r w:rsidRPr="008F5D2B">
              <w:rPr>
                <w:rFonts w:ascii="Times New Roman" w:hAnsi="Times New Roman" w:cs="Times New Roman"/>
                <w:sz w:val="14"/>
                <w:szCs w:val="14"/>
              </w:rPr>
              <w:t xml:space="preserve">: </w:t>
            </w:r>
            <w:r w:rsidR="00822B58">
              <w:rPr>
                <w:rFonts w:ascii="Times New Roman" w:eastAsia="Times New Roman" w:hAnsi="Times New Roman" w:cs="Times New Roman"/>
                <w:sz w:val="12"/>
              </w:rPr>
              <w:t>${pre_pay}</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Số tiền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thanh toán</w:t>
            </w:r>
            <w:r w:rsidR="0008430C">
              <w:rPr>
                <w:rFonts w:ascii="Times New Roman" w:hAnsi="Times New Roman" w:cs="Times New Roman"/>
                <w:sz w:val="14"/>
                <w:szCs w:val="14"/>
              </w:rPr>
              <w:t xml:space="preserve">       </w:t>
            </w:r>
            <w:r w:rsidR="0031395F" w:rsidRPr="008F5D2B">
              <w:rPr>
                <w:rFonts w:ascii="Times New Roman" w:hAnsi="Times New Roman" w:cs="Times New Roman"/>
                <w:sz w:val="14"/>
                <w:szCs w:val="14"/>
              </w:rPr>
              <w:t xml:space="preserve"> </w:t>
            </w:r>
            <w:r w:rsidR="00C91155" w:rsidRPr="008F5D2B">
              <w:rPr>
                <w:rFonts w:ascii="Times New Roman" w:hAnsi="Times New Roman" w:cs="Times New Roman"/>
                <w:sz w:val="14"/>
                <w:szCs w:val="14"/>
              </w:rPr>
              <w:t xml:space="preserve">      </w:t>
            </w:r>
            <w:r w:rsidR="0031395F" w:rsidRPr="008F5D2B">
              <w:rPr>
                <w:rFonts w:ascii="Times New Roman" w:hAnsi="Times New Roman" w:cs="Times New Roman"/>
                <w:sz w:val="14"/>
                <w:szCs w:val="14"/>
              </w:rPr>
              <w:t xml:space="preserve"> </w:t>
            </w:r>
            <w:r w:rsidRPr="008F5D2B">
              <w:rPr>
                <w:rFonts w:ascii="Times New Roman" w:hAnsi="Times New Roman" w:cs="Times New Roman"/>
                <w:sz w:val="14"/>
                <w:szCs w:val="14"/>
              </w:rPr>
              <w:t xml:space="preserve">: </w:t>
            </w:r>
            <w:r w:rsidR="00822B58">
              <w:rPr>
                <w:rFonts w:ascii="Times New Roman" w:eastAsia="Times New Roman" w:hAnsi="Times New Roman" w:cs="Times New Roman"/>
                <w:sz w:val="12"/>
              </w:rPr>
              <w:t>${slow}</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theo các điều khoản được quy định trong hợp đồng </w:t>
            </w:r>
            <w:r w:rsidR="00035656" w:rsidRPr="008F5D2B">
              <w:rPr>
                <w:rFonts w:ascii="Times New Roman" w:hAnsi="Times New Roman" w:cs="Times New Roman"/>
                <w:sz w:val="14"/>
                <w:szCs w:val="14"/>
              </w:rPr>
              <w:t>mua hàng</w:t>
            </w:r>
            <w:r w:rsidRPr="008F5D2B">
              <w:rPr>
                <w:rFonts w:ascii="Times New Roman" w:hAnsi="Times New Roman" w:cs="Times New Roman"/>
                <w:sz w:val="14"/>
                <w:szCs w:val="14"/>
              </w:rPr>
              <w:t xml:space="preserve"> ký giữa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và chúng tôi</w:t>
            </w:r>
            <w:r w:rsidR="00035656" w:rsidRPr="008F5D2B">
              <w:rPr>
                <w:rFonts w:ascii="Times New Roman" w:hAnsi="Times New Roman" w:cs="Times New Roman"/>
                <w:sz w:val="14"/>
                <w:szCs w:val="14"/>
              </w:rPr>
              <w:t>.</w:t>
            </w:r>
          </w:p>
          <w:p w:rsidR="00C958E9" w:rsidRPr="008F5D2B" w:rsidRDefault="00C958E9" w:rsidP="00865E99">
            <w:pPr>
              <w:jc w:val="center"/>
              <w:rPr>
                <w:rFonts w:ascii="Times New Roman" w:hAnsi="Times New Roman" w:cs="Times New Roman"/>
                <w:sz w:val="14"/>
                <w:szCs w:val="14"/>
              </w:rPr>
            </w:pPr>
            <w:r w:rsidRPr="008F5D2B">
              <w:rPr>
                <w:rFonts w:ascii="Times New Roman" w:hAnsi="Times New Roman" w:cs="Times New Roman"/>
                <w:sz w:val="14"/>
                <w:szCs w:val="14"/>
              </w:rPr>
              <w:t xml:space="preserve">Đại diện có thẩm quyền của Nhà cung cấp:                                      </w:t>
            </w:r>
          </w:p>
          <w:p w:rsidR="00C958E9" w:rsidRDefault="00C958E9" w:rsidP="00865E99">
            <w:pPr>
              <w:rPr>
                <w:rFonts w:ascii="Times New Roman" w:hAnsi="Times New Roman" w:cs="Times New Roman"/>
                <w:i/>
                <w:color w:val="808080" w:themeColor="background1" w:themeShade="80"/>
                <w:sz w:val="12"/>
                <w:szCs w:val="12"/>
              </w:rPr>
            </w:pPr>
          </w:p>
          <w:p w:rsidR="00C958E9" w:rsidRDefault="00C958E9" w:rsidP="00230A47">
            <w:pPr>
              <w:jc w:val="center"/>
              <w:rPr>
                <w:rFonts w:ascii="Times New Roman" w:hAnsi="Times New Roman" w:cs="Times New Roman"/>
                <w:i/>
                <w:color w:val="808080" w:themeColor="background1" w:themeShade="80"/>
                <w:sz w:val="12"/>
                <w:szCs w:val="12"/>
              </w:rPr>
            </w:pPr>
          </w:p>
          <w:p w:rsidR="00C958E9" w:rsidRDefault="00C958E9" w:rsidP="00C35F91">
            <w:pPr>
              <w:jc w:val="center"/>
              <w:rPr>
                <w:rFonts w:ascii="Times New Roman" w:hAnsi="Times New Roman" w:cs="Times New Roman"/>
                <w:i/>
                <w:color w:val="808080" w:themeColor="background1" w:themeShade="80"/>
                <w:sz w:val="12"/>
                <w:szCs w:val="12"/>
              </w:rPr>
            </w:pPr>
          </w:p>
          <w:p w:rsidR="00035656" w:rsidRDefault="00035656" w:rsidP="00C35F91">
            <w:pPr>
              <w:jc w:val="center"/>
              <w:rPr>
                <w:rFonts w:ascii="Times New Roman" w:hAnsi="Times New Roman" w:cs="Times New Roman"/>
                <w:i/>
                <w:color w:val="808080" w:themeColor="background1" w:themeShade="80"/>
                <w:sz w:val="12"/>
                <w:szCs w:val="12"/>
              </w:rPr>
            </w:pPr>
          </w:p>
          <w:p w:rsidR="00C958E9" w:rsidRPr="00C35F91" w:rsidRDefault="00C958E9" w:rsidP="00C35F91">
            <w:pPr>
              <w:jc w:val="center"/>
              <w:rPr>
                <w:rFonts w:ascii="Times New Roman" w:hAnsi="Times New Roman" w:cs="Times New Roman"/>
                <w:i/>
                <w:color w:val="808080" w:themeColor="background1" w:themeShade="80"/>
                <w:sz w:val="12"/>
                <w:szCs w:val="12"/>
              </w:rPr>
            </w:pPr>
            <w:r w:rsidRPr="007D7D7A">
              <w:rPr>
                <w:rFonts w:ascii="Times New Roman" w:hAnsi="Times New Roman" w:cs="Times New Roman"/>
                <w:i/>
                <w:color w:val="808080" w:themeColor="background1" w:themeShade="80"/>
                <w:sz w:val="12"/>
                <w:szCs w:val="12"/>
              </w:rPr>
              <w:t>(Ký và ghi rõ họ tên)</w:t>
            </w:r>
          </w:p>
        </w:tc>
      </w:tr>
      <w:tr w:rsidR="00C958E9" w:rsidRPr="003B5956" w:rsidTr="00865E99">
        <w:trPr>
          <w:trHeight w:val="1635"/>
        </w:trPr>
        <w:tc>
          <w:tcPr>
            <w:tcW w:w="2918" w:type="dxa"/>
          </w:tcPr>
          <w:p w:rsidR="00C958E9" w:rsidRPr="003B5956" w:rsidRDefault="00C958E9" w:rsidP="00AD384D">
            <w:pPr>
              <w:jc w:val="center"/>
              <w:rPr>
                <w:rFonts w:ascii="Times New Roman" w:hAnsi="Times New Roman" w:cs="Times New Roman"/>
                <w:i/>
                <w:sz w:val="12"/>
                <w:szCs w:val="12"/>
              </w:rPr>
            </w:pPr>
            <w:r>
              <w:rPr>
                <w:rFonts w:ascii="Times New Roman" w:hAnsi="Times New Roman" w:cs="Times New Roman"/>
                <w:i/>
                <w:sz w:val="12"/>
                <w:szCs w:val="12"/>
              </w:rPr>
              <w:t>Xác nhận hợp đồng và giao hàng</w:t>
            </w:r>
          </w:p>
          <w:p w:rsidR="00C958E9" w:rsidRPr="003B5956" w:rsidRDefault="00C958E9" w:rsidP="00046DFB">
            <w:pPr>
              <w:rPr>
                <w:rFonts w:ascii="Times New Roman" w:hAnsi="Times New Roman" w:cs="Times New Roman"/>
                <w:sz w:val="12"/>
                <w:szCs w:val="12"/>
              </w:rPr>
            </w:pPr>
          </w:p>
          <w:p w:rsidR="00C958E9" w:rsidRPr="003B5956" w:rsidRDefault="00C958E9" w:rsidP="00046DFB">
            <w:pPr>
              <w:rPr>
                <w:rFonts w:ascii="Times New Roman" w:hAnsi="Times New Roman" w:cs="Times New Roman"/>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Default="00035656" w:rsidP="00035656">
            <w:pPr>
              <w:rPr>
                <w:rFonts w:ascii="Times New Roman" w:hAnsi="Times New Roman" w:cs="Times New Roman"/>
                <w:i/>
                <w:sz w:val="12"/>
                <w:szCs w:val="12"/>
              </w:rPr>
            </w:pPr>
            <w:r>
              <w:rPr>
                <w:rFonts w:ascii="Times New Roman" w:hAnsi="Times New Roman" w:cs="Times New Roman"/>
                <w:i/>
                <w:sz w:val="12"/>
                <w:szCs w:val="12"/>
              </w:rPr>
              <w:t>Tên:  ______________________</w:t>
            </w:r>
          </w:p>
          <w:p w:rsidR="00C958E9" w:rsidRDefault="00035656" w:rsidP="00C958E9">
            <w:pPr>
              <w:rPr>
                <w:rFonts w:ascii="Times New Roman" w:hAnsi="Times New Roman" w:cs="Times New Roman"/>
                <w:i/>
                <w:sz w:val="12"/>
                <w:szCs w:val="12"/>
              </w:rPr>
            </w:pPr>
            <w:r>
              <w:rPr>
                <w:rFonts w:ascii="Times New Roman" w:hAnsi="Times New Roman" w:cs="Times New Roman"/>
                <w:i/>
                <w:sz w:val="12"/>
                <w:szCs w:val="12"/>
              </w:rPr>
              <w:t>Mã số: _____________________</w:t>
            </w:r>
          </w:p>
          <w:p w:rsidR="00035656" w:rsidRPr="003B5956" w:rsidRDefault="00035656" w:rsidP="00C958E9">
            <w:pPr>
              <w:rPr>
                <w:rFonts w:ascii="Times New Roman" w:hAnsi="Times New Roman" w:cs="Times New Roman"/>
                <w:i/>
                <w:sz w:val="12"/>
                <w:szCs w:val="12"/>
              </w:rPr>
            </w:pPr>
          </w:p>
        </w:tc>
        <w:tc>
          <w:tcPr>
            <w:tcW w:w="2469" w:type="dxa"/>
          </w:tcPr>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9057E6">
            <w:pPr>
              <w:jc w:val="center"/>
              <w:rPr>
                <w:rFonts w:ascii="Times New Roman" w:hAnsi="Times New Roman" w:cs="Times New Roman"/>
                <w:i/>
                <w:color w:val="808080" w:themeColor="background1" w:themeShade="80"/>
                <w:sz w:val="12"/>
                <w:szCs w:val="12"/>
              </w:rPr>
            </w:pPr>
            <w:r w:rsidRPr="007D7D7A">
              <w:rPr>
                <w:rFonts w:ascii="Times New Roman" w:hAnsi="Times New Roman" w:cs="Times New Roman"/>
                <w:i/>
                <w:color w:val="808080" w:themeColor="background1" w:themeShade="80"/>
                <w:sz w:val="12"/>
                <w:szCs w:val="12"/>
              </w:rPr>
              <w:t xml:space="preserve">Ngày: </w:t>
            </w:r>
            <w:r w:rsidR="009057E6">
              <w:rPr>
                <w:rFonts w:ascii="Times New Roman" w:eastAsia="Times New Roman" w:hAnsi="Times New Roman" w:cs="Times New Roman"/>
                <w:i/>
                <w:color w:val="808080"/>
                <w:sz w:val="12"/>
              </w:rPr>
              <w:t>${updated_at}</w:t>
            </w:r>
          </w:p>
        </w:tc>
        <w:tc>
          <w:tcPr>
            <w:tcW w:w="5721" w:type="dxa"/>
            <w:vMerge/>
          </w:tcPr>
          <w:p w:rsidR="00C958E9" w:rsidRPr="003B5956" w:rsidRDefault="00C958E9" w:rsidP="00230A47">
            <w:pPr>
              <w:rPr>
                <w:rFonts w:ascii="Times New Roman" w:hAnsi="Times New Roman" w:cs="Times New Roman"/>
                <w:sz w:val="12"/>
                <w:szCs w:val="12"/>
              </w:rPr>
            </w:pPr>
          </w:p>
        </w:tc>
      </w:tr>
    </w:tbl>
    <w:p w:rsidR="00E369A7" w:rsidRDefault="00E369A7" w:rsidP="008F5D2B">
      <w:pPr>
        <w:spacing w:before="120" w:after="120" w:line="240" w:lineRule="auto"/>
        <w:ind w:right="-144"/>
        <w:jc w:val="both"/>
        <w:rPr>
          <w:rFonts w:ascii="Times New Roman" w:hAnsi="Times New Roman" w:cs="Times New Roman"/>
          <w:b/>
          <w:noProof/>
          <w:sz w:val="14"/>
          <w:szCs w:val="14"/>
        </w:rPr>
        <w:sectPr w:rsidR="00E369A7" w:rsidSect="005651F6">
          <w:pgSz w:w="11907" w:h="16840" w:code="9"/>
          <w:pgMar w:top="567" w:right="288" w:bottom="288" w:left="288" w:header="720" w:footer="720" w:gutter="0"/>
          <w:cols w:space="720"/>
          <w:docGrid w:linePitch="360"/>
        </w:sectPr>
      </w:pPr>
    </w:p>
    <w:p w:rsidR="00852983" w:rsidRDefault="00852983">
      <w:pPr>
        <w:rPr>
          <w:rFonts w:ascii="Times New Roman" w:hAnsi="Times New Roman" w:cs="Times New Roman"/>
          <w:b/>
          <w:noProof/>
          <w:sz w:val="15"/>
          <w:szCs w:val="15"/>
        </w:rPr>
      </w:pPr>
      <w:r>
        <w:rPr>
          <w:rFonts w:ascii="Times New Roman" w:hAnsi="Times New Roman" w:cs="Times New Roman"/>
          <w:b/>
          <w:noProof/>
          <w:sz w:val="15"/>
          <w:szCs w:val="15"/>
        </w:rPr>
        <w:lastRenderedPageBreak/>
        <w:br w:type="page"/>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lastRenderedPageBreak/>
        <w:t>ĐIỀU KHOẢN CHUNG</w:t>
      </w:r>
      <w:bookmarkStart w:id="0" w:name="_GoBack"/>
      <w:bookmarkEnd w:id="0"/>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8. Định nghĩa.</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 xml:space="preserve">Sức Mua Việt </w:t>
      </w:r>
      <w:r w:rsidRPr="002465B6">
        <w:rPr>
          <w:rFonts w:ascii="Times New Roman" w:hAnsi="Times New Roman" w:cs="Times New Roman"/>
          <w:noProof/>
          <w:sz w:val="15"/>
          <w:szCs w:val="15"/>
        </w:rPr>
        <w:t>là Công ty TNHH Phát Triển Sức Mua Việt được thành lập theo Pháp luật Việt Nam, theo giấy chứng nhận đăng ký kinh doanh số 0107761776 do Sở kế hoạch đầu tư thành phố Hà Nội cấp và có trụ sở  tại 302 Tòa nhà Fafilm Việt Nam – 19 Nguyễn Trãi, Quận Thanh Xuân, Thành Phố Hà Nội</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Khách hàng </w:t>
      </w:r>
      <w:r w:rsidRPr="002465B6">
        <w:rPr>
          <w:rFonts w:ascii="Times New Roman" w:hAnsi="Times New Roman" w:cs="Times New Roman"/>
          <w:noProof/>
          <w:sz w:val="15"/>
          <w:szCs w:val="15"/>
        </w:rPr>
        <w:t>là người mua sản phẩm có các chi tiết được quy định tại Điều 1.</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Hợp đồng</w:t>
      </w:r>
      <w:r w:rsidRPr="002465B6">
        <w:rPr>
          <w:rFonts w:ascii="Times New Roman" w:hAnsi="Times New Roman" w:cs="Times New Roman"/>
          <w:noProof/>
          <w:sz w:val="15"/>
          <w:szCs w:val="15"/>
        </w:rPr>
        <w:t xml:space="preserve"> là hợp đồng giữa công ty và khách hàng</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Sản phẩm:</w:t>
      </w:r>
      <w:r w:rsidRPr="002465B6">
        <w:rPr>
          <w:rFonts w:ascii="Times New Roman" w:hAnsi="Times New Roman" w:cs="Times New Roman"/>
          <w:noProof/>
          <w:sz w:val="15"/>
          <w:szCs w:val="15"/>
        </w:rPr>
        <w:t xml:space="preserve"> là một (hoặc một nhóm) sản phẩm và toàn bộ thiết bị kèm theo sản phẩm được quy định chi tiết tại Điều 4.</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Giá bán </w:t>
      </w:r>
      <w:r w:rsidRPr="002465B6">
        <w:rPr>
          <w:rFonts w:ascii="Times New Roman" w:hAnsi="Times New Roman" w:cs="Times New Roman"/>
          <w:noProof/>
          <w:sz w:val="15"/>
          <w:szCs w:val="15"/>
        </w:rPr>
        <w:t>là giá bán của Sức Mua Việt áp dụng đối với Khách hàng (đã bao gồm thuế GTGT) được xác định bằng tổng của Số tiền trả trước và Số tiền thanh toán hàng tháng nhân số Kỳ hạn thanh toán.</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Số tiền trả trước </w:t>
      </w:r>
      <w:r w:rsidRPr="002465B6">
        <w:rPr>
          <w:rFonts w:ascii="Times New Roman" w:hAnsi="Times New Roman" w:cs="Times New Roman"/>
          <w:noProof/>
          <w:sz w:val="15"/>
          <w:szCs w:val="15"/>
        </w:rPr>
        <w:t xml:space="preserve">là số tiền được quy định tại Điều 5.1.  </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Số tiền thanh toán hàng tháng </w:t>
      </w:r>
      <w:r w:rsidRPr="002465B6">
        <w:rPr>
          <w:rFonts w:ascii="Times New Roman" w:hAnsi="Times New Roman" w:cs="Times New Roman"/>
          <w:noProof/>
          <w:sz w:val="15"/>
          <w:szCs w:val="15"/>
        </w:rPr>
        <w:t>là số tiền được quy định tại Điều 5.2.</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Kỳ hạn thanh toán</w:t>
      </w:r>
      <w:r w:rsidRPr="002465B6">
        <w:rPr>
          <w:rFonts w:ascii="Times New Roman" w:hAnsi="Times New Roman" w:cs="Times New Roman"/>
          <w:noProof/>
          <w:sz w:val="15"/>
          <w:szCs w:val="15"/>
        </w:rPr>
        <w:t xml:space="preserve"> (được tính theo tháng) là số lần khách hàng phải thanh toán Số tiền thanh toán hàng tháng cho Sức Mua Việt</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Ngày thanh toán hàng tháng </w:t>
      </w:r>
      <w:r w:rsidRPr="002465B6">
        <w:rPr>
          <w:rFonts w:ascii="Times New Roman" w:hAnsi="Times New Roman" w:cs="Times New Roman"/>
          <w:noProof/>
          <w:sz w:val="15"/>
          <w:szCs w:val="15"/>
        </w:rPr>
        <w:t>là ngày được quy định tại Điều 5.4 theo đó khách hàng phải thanh toán Số tiền thanh toán hàng tháng cho Sức Mua Việt.</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Ngày thanh toán đầu tiên</w:t>
      </w:r>
      <w:r w:rsidRPr="002465B6">
        <w:rPr>
          <w:rFonts w:ascii="Times New Roman" w:hAnsi="Times New Roman" w:cs="Times New Roman"/>
          <w:noProof/>
          <w:sz w:val="15"/>
          <w:szCs w:val="15"/>
        </w:rPr>
        <w:t xml:space="preserve"> là ngày được quy định tại Điều 5.5.</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Ngày thanh toán cuối cùng</w:t>
      </w:r>
      <w:r w:rsidRPr="002465B6">
        <w:rPr>
          <w:rFonts w:ascii="Times New Roman" w:hAnsi="Times New Roman" w:cs="Times New Roman"/>
          <w:noProof/>
          <w:sz w:val="15"/>
          <w:szCs w:val="15"/>
        </w:rPr>
        <w:t xml:space="preserve"> là ngày được quy định tại Điều 5.6.</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Số tiền chiết khấu trên mỗi kỳ đối với trường hợp tất toán Hợp đồng trước thời hạn</w:t>
      </w:r>
      <w:r w:rsidRPr="002465B6">
        <w:rPr>
          <w:rFonts w:ascii="Times New Roman" w:hAnsi="Times New Roman" w:cs="Times New Roman"/>
          <w:noProof/>
          <w:sz w:val="15"/>
          <w:szCs w:val="15"/>
        </w:rPr>
        <w:t xml:space="preserve"> là số tiền được quy định tại Điều 5.7.</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Thông báo thanh lý tài sản</w:t>
      </w:r>
      <w:r w:rsidRPr="002465B6">
        <w:rPr>
          <w:rFonts w:ascii="Times New Roman" w:hAnsi="Times New Roman" w:cs="Times New Roman"/>
          <w:noProof/>
          <w:sz w:val="15"/>
          <w:szCs w:val="15"/>
        </w:rPr>
        <w:t xml:space="preserve"> là thông báo được đưa ra theo Điều 14.1.</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9. Thanh toán.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9.1. Số tiền trả trước phải được thanh toán ngay khi ký kết hợp đồng này.</w:t>
      </w:r>
    </w:p>
    <w:p w:rsidR="00E369A7" w:rsidRPr="002465B6" w:rsidRDefault="00E369A7" w:rsidP="00C91155">
      <w:pPr>
        <w:spacing w:before="120" w:after="120" w:line="240" w:lineRule="auto"/>
        <w:contextualSpacing/>
        <w:jc w:val="both"/>
        <w:rPr>
          <w:rFonts w:ascii="Times New Roman" w:hAnsi="Times New Roman" w:cs="Times New Roman"/>
          <w:sz w:val="15"/>
          <w:szCs w:val="15"/>
        </w:rPr>
      </w:pPr>
      <w:r w:rsidRPr="002465B6">
        <w:rPr>
          <w:rFonts w:ascii="Times New Roman" w:hAnsi="Times New Roman" w:cs="Times New Roman"/>
          <w:noProof/>
          <w:sz w:val="15"/>
          <w:szCs w:val="15"/>
        </w:rPr>
        <w:t>9.2.</w:t>
      </w:r>
      <w:r w:rsidRPr="002465B6">
        <w:rPr>
          <w:rFonts w:ascii="Times New Roman" w:hAnsi="Times New Roman" w:cs="Times New Roman"/>
          <w:b/>
          <w:noProof/>
          <w:sz w:val="15"/>
          <w:szCs w:val="15"/>
        </w:rPr>
        <w:t xml:space="preserve"> </w:t>
      </w:r>
      <w:r w:rsidRPr="002465B6">
        <w:rPr>
          <w:rFonts w:ascii="Times New Roman" w:hAnsi="Times New Roman" w:cs="Times New Roman"/>
          <w:noProof/>
          <w:sz w:val="15"/>
          <w:szCs w:val="15"/>
        </w:rPr>
        <w:t>Khách hàng có nghĩa vụ phải thanh toán Số tiền thanh toán hàng tháng vào Ngày thanh toán hàng tháng</w:t>
      </w:r>
      <w:r w:rsidRPr="002465B6">
        <w:rPr>
          <w:rFonts w:ascii="Times New Roman" w:hAnsi="Times New Roman" w:cs="Times New Roman"/>
          <w:b/>
          <w:noProof/>
          <w:sz w:val="15"/>
          <w:szCs w:val="15"/>
        </w:rPr>
        <w:t xml:space="preserve"> </w:t>
      </w:r>
      <w:r w:rsidRPr="002465B6">
        <w:rPr>
          <w:rFonts w:ascii="Times New Roman" w:hAnsi="Times New Roman" w:cs="Times New Roman"/>
          <w:noProof/>
          <w:sz w:val="15"/>
          <w:szCs w:val="15"/>
        </w:rPr>
        <w:t xml:space="preserve">do Sức Mua Việt quy định. </w:t>
      </w:r>
      <w:r w:rsidRPr="002465B6">
        <w:rPr>
          <w:rFonts w:ascii="Times New Roman" w:hAnsi="Times New Roman" w:cs="Times New Roman"/>
          <w:sz w:val="15"/>
          <w:szCs w:val="15"/>
        </w:rPr>
        <w:t>Nếu Ngày thanh toán không phải là ngày làm việc, Ngày thanh toán đó sẽ là ngày làm việc tiếp theo.</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 xml:space="preserve">9.3. </w:t>
      </w:r>
      <w:r w:rsidRPr="002465B6">
        <w:rPr>
          <w:rFonts w:ascii="Times New Roman" w:hAnsi="Times New Roman" w:cs="Times New Roman"/>
          <w:noProof/>
          <w:sz w:val="15"/>
          <w:szCs w:val="15"/>
        </w:rPr>
        <w:t>Sức Mua Việt</w:t>
      </w:r>
      <w:r w:rsidRPr="002465B6">
        <w:rPr>
          <w:rFonts w:ascii="Times New Roman" w:hAnsi="Times New Roman" w:cs="Times New Roman"/>
          <w:sz w:val="15"/>
          <w:szCs w:val="15"/>
        </w:rPr>
        <w:t xml:space="preserve"> sẽ không gửi bảng thông báo Số tiền thanh toán hàng tháng hay trực tiếp đi thu tiền từ Khách hàng. Khách hàng có nghĩa vụ phải nộp Số tiền thanh toán hàng tháng vào tài khoản của </w:t>
      </w:r>
      <w:r w:rsidRPr="002465B6">
        <w:rPr>
          <w:rFonts w:ascii="Times New Roman" w:hAnsi="Times New Roman" w:cs="Times New Roman"/>
          <w:noProof/>
          <w:sz w:val="15"/>
          <w:szCs w:val="15"/>
        </w:rPr>
        <w:t>Sức Mua Việt (hoặc sử dụng hình thức thanh toán bằng cách đăng ký dịch vụ thanh toán tự động qua ngân hàng)</w:t>
      </w:r>
      <w:r w:rsidRPr="002465B6">
        <w:rPr>
          <w:rFonts w:ascii="Times New Roman" w:hAnsi="Times New Roman" w:cs="Times New Roman"/>
          <w:sz w:val="15"/>
          <w:szCs w:val="15"/>
        </w:rPr>
        <w:t xml:space="preserve"> theo hướng dẫn thanh toán kèm theo hợp đồng này mà không cần sự nhắc nhở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9.4. Khách hàng được quyền thanh toán bất kỳ Số tiền thanh toán hàng tháng đơn lẻ nào trước Ngày thanh toán hàng tháng.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9.5. Nếu Khách hàng không thanh toán đầy đủ bất kỳ Số tiền thanh toán hàng tháng nào vào Ngày thanh toán được quy định, Khách hàng sẽ phải chịu một khoản tiền phạt là 100.000 đồng cho ngày chậm thanh toán đầu tiên và 10.000 đồng cho mỗi ngày chậm thanh toán tiếp theo cho đến khi Số tiền thanh toán hàng tháng được thanh toán đầy đủ.</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10. Giao nhận sản phẩm.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10.1. Sức Mua Việt và/ hoặc nhà cung cấp được chỉ định sẽ giao Sản phẩm phù hợp với Thông tin sản phẩm được quy định tại Điều 5 sau khi Khách hàng đã thanh toán Số tiền trả trước và ký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10.2. Trong trường hợp chậm giao Sản phẩm, Sức Mua Việt và/ hoặc nhà cung cấp được chỉ định sẽ thông báo trước cho Khách hàng, nếu Sản phẩm không được giao trong vòng 15 ngày kể từ ngày ký Hợp đồng, Hợp đồng này sẽ tự động bị hủy bỏ và Sức Mua Việt sẽ không chịu bất cứ trách nhiệm gì đối với Khách hàng ngoài việc hoàn lại Số tiền trả trước.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10.3. Khách hàng sẽ chịu trách nhiệm kiểm tra và/ hoặc thử Sản phẩm khi nhận. Khi nhận Sản phẩm, Khách hàng có nghĩa vụ ký nhận vào mục Giao nhận sản phẩm trong đó ghi rõ ngày nhận. Mọi rủi ro đối với Sản phẩm sẽ do khách hàng chịu kể từ ngày nhận.</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11.  Bảo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11.1. Sản phẩm chỉ được bảo hành theo các tài liệu bảo hành được giao cùng với Sản phẩm (nếu có) và phù hợp với các điều khoản và điều kiện của các tài liệu bảo hành nói trên.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11.2. Sức Mua Việt với tư cách là nhà phân phối Sản phẩm không chịu trách nhiệm bảo hành Sản phẩm, trách nhiệm bảo hành Sản phẩm thuộc về nhà sản xuất Sản phẩm và/ hoặc nhà cung cấp được chỉ định.</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12.  Thế chấp Sản phẩm để đảm bảo nghĩa vụ thanh toán của khách hàng.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12.1. Khách hàng tự nguyện thế chấp Sản phẩm cho Sức Mua Việt để đảm bảo cho tất cả các nghĩa vụ thanh toán của Khách hàng theo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12.2. Thời hạn thế chấp được tính từ ngày Sản phẩm được chuyển cho khách hàng đến thời điểm Khách hàng hoàn thành mọi nghĩa vụ thanh toán theo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12.3. Sức Mua Việt có tất cả các quyền của bên nhận thế chấp và Khách hàng có các nghĩa vụ của bên thế chấp theo quy định của pháp luật hiện hành và giao dịch bảo đảm.</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13.  Quản lý và sử dụng Sản phẩm.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13.1. Trong suốt thời hạn của Hợp đồng và cho đến khi Khách hàng hoàn thành tất cả các nghĩa vụ thanh toán theo Hợp đồng: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Khách hàng không được bán, chuyển nhượng, chuyển giao, thế chấp, cấm cố, cho thuê Sản phẩm cho bất kỳ bên thứ ba nào dưới mọi hình thức.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Khách hàng có nghĩa vụ thông báo cho Sức Mua Việt ngay lập tức đối với Bất kỳ mất mát hoặc thiệt hại nào xảy ra cho Sản phẩm (mọi trường hợp mất mát hoặc thiệt hại nào xảy ra cho Sản phẩm đều không ảnh hưởng đến các nghĩa vụ của Khách hàng đối với Sức Mua Việt theo Hợp đồng).</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14. Xử lý tài sản thế chấp khi có sự kiện vi phạm.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14.1. Trong trường hợp đươc quy định tại Điều 18.3, Sức Mua Việt sẽ gửi Thông báo thanh lý tài sản bằng thư bảo đảm tới địa chỉ của Khách hàng được xác định trong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14.2. Trong thời hạn 5 ngày làm việc kể từ ngày của Thông báo thanh lý tài sản, Khách hàng phải giao Sản phẩm và tất cả các giấy tờ liên quan đến Sản phẩm đến địa chỉ cụ thể trong Thông báo thanh lý tài sản hoặc Sức Mua Việt có thể dùng quyền thu giữ Sản phẩm (là tài sản bảo đảm) phù hợp với quy định của pháp luật hiện hành.</w:t>
      </w:r>
    </w:p>
    <w:p w:rsid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14.3. Sức Mua Việt sẽ xử lý Sản phẩm (là tài sản bảo đảm) bằng cách bán Sản phẩm cho bất kỳ bên thứ ba nào theo mức giá mà Sức Mua Việt thấy phù hợp mà không cần thông báo cho Khách hàng. Tiền bán Sản phẩm sẽ được sử dụng để thực hiện tất cả các nghĩa vụ thanh toán của Khách hàng theo Hợp đồng. Nếu tiền bán Sản phẩm không đủ để thực hiện tất cả các nghĩa vụ thanh toán của Khách hàng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theo Hợp đồng, Khách hàng có nghĩa vụ phải thanh toán khoản còn lại ngay lập tức theo yêu cầu của Sức Mua Việt.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15. Trách nhiệm của khách hàng.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15.1. Khách hàng có nghĩa vụ thông báo cho Sức Mua Việt bất kỳ thay đổi nào liên quan đến các thông tin khách hàng cung cấp cho Sức Mua Việt, bao gồm nhưng không giới hạn các thông tin được quy định trong Hợp đồng này.</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15.2. Khách hàng có trách nhiệm phải nhận Sản phẩm trong vòng 05 ngày làm việc kể từ ngày ký Hợp đồng. Nếu quá 05 ngày, Khách hàng không đến nhận Sản phẩm mà không thông báo trước cho Sức Mua Việt, Khách hàng sẽ bị coi là từ bỏ Sản phẩm khi đó Hợp đồng sẽ bị chấm dứt và Số tiền trả trước (nếu có) sẽ thuộc về Sức Mua Việt.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16. Chấm dứt trước thời hạn theo đề nghị của Khách hàng.</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 xml:space="preserve">16.1. Trong trường hợp Khách hàng đề nghị chấm dứt Hợp đồng trước thời hạn, Khách hàng sẽ được chiết khấu một số tiền được tính theo công thức sau: </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b/>
          <w:noProof/>
          <w:spacing w:val="-4"/>
          <w:sz w:val="15"/>
          <w:szCs w:val="15"/>
        </w:rPr>
        <w:t>Số tiền chiết khấu = A x (k-1)</w:t>
      </w:r>
      <w:r w:rsidRPr="002465B6">
        <w:rPr>
          <w:rFonts w:ascii="Times New Roman" w:hAnsi="Times New Roman" w:cs="Times New Roman"/>
          <w:noProof/>
          <w:spacing w:val="-4"/>
          <w:sz w:val="15"/>
          <w:szCs w:val="15"/>
        </w:rPr>
        <w:t xml:space="preserve">, Trong đó: </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A: Số tiền chiết khấu mỗi kỳ áp dụng với trường hợp tất toán Hợp đồng trước thời hạn.</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k: Số kỳ còn lại chưa thanh toán của Hợp đồng.</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17. Quyền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17.1. Khách hàng cho phép Sức Mua Việt tìm kiếm và/ hoặc xác minh bất kỳ thông tin nào về Khách hàng và/ hoặc Người bảo lãnh (nếu có) từ bất kỳ nguồn nào mà Sức Mua Việt thấy phù hợp bao gồm không giới hạn bất kỳ cơ quan thông tin tín dụng, tổ chức tài chính và bất kỳ cơ quan chính phủ nào. Khách hàng tại đây cũng ủy quyền toàn bộ cho Sức Mua Việt tiết lộ bất kỳ thông tin nào liên quan đến Khách hàng và / hoặc Người bảo lãnh (nếu có) và / hoặc hợp đồng cho các nhà tư vấn, luật sư, kiểm toán viên, cơ quan thông tin tín dụng hoặc cho bất kỳ bên thứ ba nào mà Sức Mua Việt tự cho là phù hợp.</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17.2. Sức Mua Việt được quyền tùy ý áp đặt chi phí hành chính hoặc phí thu tiền tại từng thời điểm theo mức do Sức Mua Việt tự quyết định một cách hợp lý để trang trải các chi phí phát sinh từ việc thu hoặc cố gắng thu bất kỳ Số tiền nào mà Khách hàng chưa thanh toán vào Ngày thanh toán tương ứng. Khách hàng sẽ chịu trách nhiệm thanh toán các khoản chi phí theo thông báo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17.3. Sức Mua Việt được quyền đơn phương chấm dứt Hợp đồng với hiệu lực ngay lập tức khi xảy ra một trong những trường hợp sau: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Bất kỳ hoặc tất cả thông tin khách hàng cung cấp trong hợp đồng không chính xác hoặc lừa dối ở bất kỳ khía cạnh nào.</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Khách hàng không thanh toán Số tiền thanh toán hàng tháng vào Ngày thanh toán tương ứng và không thanh toán Số tiền thanh toán hàng tháng đó và Số tiền phạt chậm thanh toán trong thời hạn mười lăm (15) ngày kể từ Ngày thanh toán không phụ thuộc vào việc Sức Mua Việt có gửi thông báo cho Khách hàng hay không.</w:t>
      </w:r>
    </w:p>
    <w:p w:rsidR="00E369A7" w:rsidRPr="002465B6" w:rsidRDefault="00E369A7" w:rsidP="00C91155">
      <w:pPr>
        <w:spacing w:before="120" w:after="120" w:line="240" w:lineRule="auto"/>
        <w:contextualSpacing/>
        <w:jc w:val="both"/>
        <w:rPr>
          <w:rFonts w:ascii="Times New Roman" w:hAnsi="Times New Roman" w:cs="Times New Roman"/>
          <w:noProof/>
          <w:spacing w:val="-6"/>
          <w:sz w:val="15"/>
          <w:szCs w:val="15"/>
        </w:rPr>
      </w:pPr>
      <w:r w:rsidRPr="002465B6">
        <w:rPr>
          <w:rFonts w:ascii="Times New Roman" w:hAnsi="Times New Roman" w:cs="Times New Roman"/>
          <w:noProof/>
          <w:spacing w:val="-6"/>
          <w:sz w:val="15"/>
          <w:szCs w:val="15"/>
        </w:rPr>
        <w:t>(c) Khách hàng chết hoặc bị tòa án tuyên bố là đã chết và không có người thừa kế hoặc không người thừa kế nào của khách hàng đồng ý bị ràng buộc bởi các quy định của hợp đồng này trong thời hạn mười lăm (15) ngày kể từ ngày chết hoặc bị tòa án tuyên bố là đã chết.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(d) Khách hàng được báo cáo bởi bất kỳ tổ chức tài chính nào là đã từng có nợ xấu.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17.4. Không ảnh hưởng tới các quy định khác của Hợp đồng liên quan đến các quyền của Sức Mua Việt, trường hợp Sức Mua Việt chấm dứt Hợp đồng phù hợp với Điều 17.3, Sức Mua Việt có quyền yêu cầu Người bảo lãnh (nếu có) vào bất kỳ lúc nào thay mặt cho Khách hàng thanh toán cho Sức Mua Việt theo cam kết bảo lãnh.</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18. Quy định khác.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18.1. Các tranh chấp phát sinh từ/ hoặc liên quan đến Hợp đồng này sẽ được các bên bàn bạc, xử lý trên tinh thần hợp tác, bình đẳng, tôn trọng lẫn nhau.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18.2. Trường hợp các bên không tự thỏa thuận được hoặc không muốn thỏa thuận với nhau, một trong hai bên có quyền khởi kiện ra Tòa án nhân dân có thẩm quyền để giải quyết theo quy định của pháp luật.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19. Điều khoản thi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19.1. Hợp đồng này có hiệu lực kể từ ngày ký cho đến khi Khách hàng và/hoặc Người bảo lãnh thực hiện đầy đủ nghĩa vụ thanh toán theo Hợp đồng và toàn bộ các khoản phí và chi phí khác có liên quan (nếu có) cho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19.2. Trường hợp một hoặc một số điều khoản nào đó của hợp đồng bị Toàn án phán quyết là vô hiệu thì các điều khoản khác vẫn có hiệu lực và có giá trị ràng buộc các bên.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19.3. Hợp đồng này sẽ không bị sửa đổi, thay đổi hoặc điều chỉnh dưới bất kỳ hình thức nào ngoại trừ bằng văn bản được ký kết bởi đại diện được có thẩm quyền của mỗi bên.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19.4. Những vấn đề chưa được đề cập đến trong Hợp đồng này sẽ được thực hiện theo quy định của pháp luật hiện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19.5. Hợp đồng này sẽ tự động được thanh lý và các bên sẽ không có trách nhiệm với nhau trong các trường hợp sau: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Sức Mua Việt nhận được tất cả các khoản thanh toán theo Hợp đồng này từ khách hàng và/hoặc Người bảo lãnh.</w:t>
      </w:r>
    </w:p>
    <w:p w:rsidR="00485CC0"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Theo thỏa thuân bằng văn bản được ký kết giữa 2 bên.</w:t>
      </w:r>
    </w:p>
    <w:p w:rsidR="00C91155" w:rsidRDefault="00C91155" w:rsidP="00C91155">
      <w:pPr>
        <w:spacing w:before="120" w:after="120" w:line="240" w:lineRule="auto"/>
        <w:contextualSpacing/>
        <w:jc w:val="both"/>
        <w:rPr>
          <w:rFonts w:ascii="Times New Roman" w:hAnsi="Times New Roman" w:cs="Times New Roman"/>
          <w:noProof/>
          <w:sz w:val="14"/>
          <w:szCs w:val="14"/>
        </w:rPr>
      </w:pPr>
      <w:r>
        <w:rPr>
          <w:rFonts w:ascii="Times New Roman" w:hAnsi="Times New Roman" w:cs="Times New Roman"/>
          <w:noProof/>
          <w:sz w:val="14"/>
          <w:szCs w:val="14"/>
        </w:rPr>
        <w:tab/>
      </w:r>
    </w:p>
    <w:tbl>
      <w:tblPr>
        <w:tblStyle w:val="TableGrid"/>
        <w:tblW w:w="5103" w:type="dxa"/>
        <w:tblInd w:w="108"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5103"/>
      </w:tblGrid>
      <w:tr w:rsidR="00C91155" w:rsidTr="00836175">
        <w:tc>
          <w:tcPr>
            <w:tcW w:w="5103" w:type="dxa"/>
            <w:vAlign w:val="center"/>
          </w:tcPr>
          <w:p w:rsidR="008F5D2B" w:rsidRDefault="008F5D2B" w:rsidP="00CF56F9">
            <w:pPr>
              <w:spacing w:before="120" w:after="120"/>
              <w:contextualSpacing/>
              <w:jc w:val="center"/>
              <w:rPr>
                <w:rFonts w:ascii="Times New Roman" w:hAnsi="Times New Roman" w:cs="Times New Roman"/>
                <w:b/>
                <w:noProof/>
                <w:sz w:val="14"/>
                <w:szCs w:val="14"/>
              </w:rPr>
            </w:pPr>
          </w:p>
          <w:p w:rsidR="00C91155" w:rsidRPr="00CF56F9" w:rsidRDefault="007469E6" w:rsidP="00CF56F9">
            <w:pPr>
              <w:spacing w:before="120" w:after="120"/>
              <w:contextualSpacing/>
              <w:jc w:val="center"/>
              <w:rPr>
                <w:rFonts w:ascii="Times New Roman" w:hAnsi="Times New Roman" w:cs="Times New Roman"/>
                <w:b/>
                <w:noProof/>
                <w:sz w:val="16"/>
                <w:szCs w:val="16"/>
              </w:rPr>
            </w:pPr>
            <w:r w:rsidRPr="00CF56F9">
              <w:rPr>
                <w:rFonts w:ascii="Times New Roman" w:hAnsi="Times New Roman" w:cs="Times New Roman"/>
                <w:b/>
                <w:noProof/>
                <w:sz w:val="16"/>
                <w:szCs w:val="16"/>
              </w:rPr>
              <w:t>20. THÔNG TIN THANH TOÁN</w:t>
            </w:r>
          </w:p>
          <w:p w:rsidR="007469E6" w:rsidRPr="00CF56F9" w:rsidRDefault="007469E6" w:rsidP="00CF56F9">
            <w:pPr>
              <w:spacing w:before="120" w:after="120"/>
              <w:contextualSpacing/>
              <w:jc w:val="center"/>
              <w:rPr>
                <w:rFonts w:ascii="Times New Roman" w:hAnsi="Times New Roman" w:cs="Times New Roman"/>
                <w:b/>
                <w:noProof/>
                <w:sz w:val="16"/>
                <w:szCs w:val="16"/>
              </w:rPr>
            </w:pPr>
            <w:r w:rsidRPr="00CF56F9">
              <w:rPr>
                <w:rFonts w:ascii="Times New Roman" w:hAnsi="Times New Roman" w:cs="Times New Roman"/>
                <w:b/>
                <w:noProof/>
                <w:sz w:val="16"/>
                <w:szCs w:val="16"/>
              </w:rPr>
              <w:t>KHÁCH HÀNG THỰC HIỆN NỘP TIỀN HOẶC CHUYỂN KHOẢN THANH TOÁN CHO SỨC MUA VIỆT THEO THÔNG TIN SAU:</w:t>
            </w:r>
          </w:p>
          <w:p w:rsidR="007469E6" w:rsidRPr="00FF45FF" w:rsidRDefault="007469E6" w:rsidP="00836175">
            <w:pPr>
              <w:spacing w:before="40" w:after="40"/>
              <w:ind w:right="-144"/>
              <w:rPr>
                <w:rFonts w:ascii="Times New Roman" w:eastAsia="Calibri" w:hAnsi="Times New Roman" w:cs="Times New Roman"/>
                <w:b/>
                <w:noProof/>
                <w:sz w:val="16"/>
                <w:szCs w:val="16"/>
              </w:rPr>
            </w:pPr>
            <w:r w:rsidRPr="00FF45FF">
              <w:rPr>
                <w:rFonts w:ascii="Times New Roman" w:eastAsia="Calibri" w:hAnsi="Times New Roman" w:cs="Times New Roman"/>
                <w:b/>
                <w:noProof/>
                <w:sz w:val="16"/>
                <w:szCs w:val="16"/>
              </w:rPr>
              <w:t>20.1. Thông tin tài khoản.</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Công ty TNHH Phát Triển Sức Mua Việt</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Số tài khoản: 19131123399992</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Ngân hàng TMCP Kỹ Thương Việt Nam (Techcombank) – Chi nhánh Đông Đô</w:t>
            </w:r>
          </w:p>
          <w:p w:rsidR="007469E6" w:rsidRPr="00FF45FF" w:rsidRDefault="007469E6" w:rsidP="00836175">
            <w:pPr>
              <w:spacing w:before="40" w:after="40"/>
              <w:ind w:right="-144"/>
              <w:rPr>
                <w:rFonts w:ascii="Times New Roman" w:eastAsia="Calibri" w:hAnsi="Times New Roman" w:cs="Times New Roman"/>
                <w:b/>
                <w:noProof/>
                <w:sz w:val="16"/>
                <w:szCs w:val="16"/>
              </w:rPr>
            </w:pPr>
            <w:r w:rsidRPr="00FF45FF">
              <w:rPr>
                <w:rFonts w:ascii="Times New Roman" w:eastAsia="Calibri" w:hAnsi="Times New Roman" w:cs="Times New Roman"/>
                <w:b/>
                <w:noProof/>
                <w:sz w:val="16"/>
                <w:szCs w:val="16"/>
              </w:rPr>
              <w:t xml:space="preserve">20.2. Nội dung nộp tiền. </w:t>
            </w:r>
          </w:p>
          <w:p w:rsidR="007469E6" w:rsidRPr="00FF45FF" w:rsidRDefault="007469E6" w:rsidP="00836175">
            <w:pPr>
              <w:spacing w:before="40" w:after="40"/>
              <w:ind w:right="-144"/>
              <w:rPr>
                <w:rFonts w:ascii="Times New Roman" w:eastAsia="Calibri" w:hAnsi="Times New Roman" w:cs="Times New Roman"/>
                <w:noProof/>
                <w:sz w:val="16"/>
                <w:szCs w:val="16"/>
                <w:lang w:val="vi-VN"/>
              </w:rPr>
            </w:pPr>
            <w:r w:rsidRPr="00FF45FF">
              <w:rPr>
                <w:rFonts w:ascii="Times New Roman" w:eastAsia="Calibri" w:hAnsi="Times New Roman" w:cs="Times New Roman"/>
                <w:noProof/>
                <w:sz w:val="16"/>
                <w:szCs w:val="16"/>
              </w:rPr>
              <w:t>Khách hàng nộp tiền ghi rõ nội dung: Tên hợp đồng, Số hợp đồng, Số điện thoại, Kỳ nộp tiền.</w:t>
            </w:r>
          </w:p>
        </w:tc>
      </w:tr>
    </w:tbl>
    <w:p w:rsidR="00C91155" w:rsidRPr="00DB2824" w:rsidRDefault="00C91155" w:rsidP="00C91155">
      <w:pPr>
        <w:spacing w:before="120" w:after="120" w:line="240" w:lineRule="auto"/>
        <w:contextualSpacing/>
        <w:jc w:val="both"/>
        <w:rPr>
          <w:rFonts w:ascii="Times New Roman" w:hAnsi="Times New Roman" w:cs="Times New Roman"/>
          <w:noProof/>
          <w:sz w:val="14"/>
          <w:szCs w:val="14"/>
        </w:rPr>
      </w:pPr>
      <w:r>
        <w:rPr>
          <w:rFonts w:ascii="Times New Roman" w:hAnsi="Times New Roman" w:cs="Times New Roman"/>
          <w:noProof/>
          <w:sz w:val="14"/>
          <w:szCs w:val="14"/>
        </w:rPr>
        <w:t xml:space="preserve"> </w:t>
      </w:r>
    </w:p>
    <w:sectPr w:rsidR="00C91155" w:rsidRPr="00DB2824" w:rsidSect="009F6B03">
      <w:type w:val="continuous"/>
      <w:pgSz w:w="11907" w:h="16840" w:code="9"/>
      <w:pgMar w:top="567" w:right="720" w:bottom="289" w:left="737" w:header="720" w:footer="720" w:gutter="0"/>
      <w:cols w:num="2" w:space="3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37A" w:rsidRDefault="00CA137A" w:rsidP="00AF4761">
      <w:pPr>
        <w:spacing w:after="0" w:line="240" w:lineRule="auto"/>
      </w:pPr>
      <w:r>
        <w:separator/>
      </w:r>
    </w:p>
  </w:endnote>
  <w:endnote w:type="continuationSeparator" w:id="0">
    <w:p w:rsidR="00CA137A" w:rsidRDefault="00CA137A" w:rsidP="00AF4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37A" w:rsidRDefault="00CA137A" w:rsidP="00AF4761">
      <w:pPr>
        <w:spacing w:after="0" w:line="240" w:lineRule="auto"/>
      </w:pPr>
      <w:r>
        <w:separator/>
      </w:r>
    </w:p>
  </w:footnote>
  <w:footnote w:type="continuationSeparator" w:id="0">
    <w:p w:rsidR="00CA137A" w:rsidRDefault="00CA137A" w:rsidP="00AF47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76986"/>
    <w:multiLevelType w:val="hybridMultilevel"/>
    <w:tmpl w:val="17E87F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177C12"/>
    <w:multiLevelType w:val="hybridMultilevel"/>
    <w:tmpl w:val="3BAA5B74"/>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gutterAtTop/>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113"/>
    <w:rsid w:val="000009F4"/>
    <w:rsid w:val="000020BF"/>
    <w:rsid w:val="000046CF"/>
    <w:rsid w:val="00032EC8"/>
    <w:rsid w:val="00035656"/>
    <w:rsid w:val="00046DFB"/>
    <w:rsid w:val="0006570B"/>
    <w:rsid w:val="0008430C"/>
    <w:rsid w:val="00091620"/>
    <w:rsid w:val="000A1E1D"/>
    <w:rsid w:val="000A2AAA"/>
    <w:rsid w:val="000B60B6"/>
    <w:rsid w:val="000C59B6"/>
    <w:rsid w:val="000C66F5"/>
    <w:rsid w:val="000D1676"/>
    <w:rsid w:val="000E16A2"/>
    <w:rsid w:val="000F5FA1"/>
    <w:rsid w:val="000F767D"/>
    <w:rsid w:val="00101829"/>
    <w:rsid w:val="001231E8"/>
    <w:rsid w:val="001348EA"/>
    <w:rsid w:val="00143009"/>
    <w:rsid w:val="001662E7"/>
    <w:rsid w:val="00176A89"/>
    <w:rsid w:val="00180F6F"/>
    <w:rsid w:val="00181473"/>
    <w:rsid w:val="001A6611"/>
    <w:rsid w:val="001A6C09"/>
    <w:rsid w:val="001C1FE1"/>
    <w:rsid w:val="001C2B4F"/>
    <w:rsid w:val="001D3FE3"/>
    <w:rsid w:val="001E0EE1"/>
    <w:rsid w:val="001F06D6"/>
    <w:rsid w:val="001F362F"/>
    <w:rsid w:val="001F4AE3"/>
    <w:rsid w:val="00206B9C"/>
    <w:rsid w:val="0021032C"/>
    <w:rsid w:val="00211F4F"/>
    <w:rsid w:val="00230A47"/>
    <w:rsid w:val="002350A4"/>
    <w:rsid w:val="00240EBC"/>
    <w:rsid w:val="002465B6"/>
    <w:rsid w:val="00260D1F"/>
    <w:rsid w:val="0026221C"/>
    <w:rsid w:val="00267BF7"/>
    <w:rsid w:val="0027480C"/>
    <w:rsid w:val="00294262"/>
    <w:rsid w:val="002A1218"/>
    <w:rsid w:val="002A27BF"/>
    <w:rsid w:val="002A6197"/>
    <w:rsid w:val="002B5A8E"/>
    <w:rsid w:val="002D447C"/>
    <w:rsid w:val="002D54A8"/>
    <w:rsid w:val="002F6DCA"/>
    <w:rsid w:val="0031395F"/>
    <w:rsid w:val="00344753"/>
    <w:rsid w:val="003870A8"/>
    <w:rsid w:val="003959C9"/>
    <w:rsid w:val="003A4362"/>
    <w:rsid w:val="003A7BDF"/>
    <w:rsid w:val="003B4461"/>
    <w:rsid w:val="003B5956"/>
    <w:rsid w:val="003B750E"/>
    <w:rsid w:val="003B773A"/>
    <w:rsid w:val="003C259A"/>
    <w:rsid w:val="003C5FFF"/>
    <w:rsid w:val="003C62D2"/>
    <w:rsid w:val="003D2C99"/>
    <w:rsid w:val="003D3B13"/>
    <w:rsid w:val="003D5762"/>
    <w:rsid w:val="003E0ACA"/>
    <w:rsid w:val="003E6BC8"/>
    <w:rsid w:val="003F1BF1"/>
    <w:rsid w:val="00401584"/>
    <w:rsid w:val="00424ABF"/>
    <w:rsid w:val="00426614"/>
    <w:rsid w:val="00443083"/>
    <w:rsid w:val="004737FF"/>
    <w:rsid w:val="00485CC0"/>
    <w:rsid w:val="004A4BA9"/>
    <w:rsid w:val="004A59A2"/>
    <w:rsid w:val="004B2113"/>
    <w:rsid w:val="004B2B50"/>
    <w:rsid w:val="004E2105"/>
    <w:rsid w:val="004F1D5F"/>
    <w:rsid w:val="0051026C"/>
    <w:rsid w:val="00517DBB"/>
    <w:rsid w:val="0053706A"/>
    <w:rsid w:val="00547E31"/>
    <w:rsid w:val="005649A4"/>
    <w:rsid w:val="005651F6"/>
    <w:rsid w:val="0057536A"/>
    <w:rsid w:val="005A082F"/>
    <w:rsid w:val="005A615A"/>
    <w:rsid w:val="005D6EF8"/>
    <w:rsid w:val="005E001B"/>
    <w:rsid w:val="0060692D"/>
    <w:rsid w:val="0062375C"/>
    <w:rsid w:val="00627B44"/>
    <w:rsid w:val="00647A07"/>
    <w:rsid w:val="0065470D"/>
    <w:rsid w:val="0067205B"/>
    <w:rsid w:val="006753A3"/>
    <w:rsid w:val="00676765"/>
    <w:rsid w:val="006949D5"/>
    <w:rsid w:val="00696833"/>
    <w:rsid w:val="006A69A1"/>
    <w:rsid w:val="006B3CDC"/>
    <w:rsid w:val="006C4E11"/>
    <w:rsid w:val="006D7C50"/>
    <w:rsid w:val="00701F3D"/>
    <w:rsid w:val="007108A5"/>
    <w:rsid w:val="00721247"/>
    <w:rsid w:val="00724689"/>
    <w:rsid w:val="00724AC8"/>
    <w:rsid w:val="0072725B"/>
    <w:rsid w:val="00731B60"/>
    <w:rsid w:val="00733993"/>
    <w:rsid w:val="007469E6"/>
    <w:rsid w:val="00753777"/>
    <w:rsid w:val="007702AD"/>
    <w:rsid w:val="007800DA"/>
    <w:rsid w:val="007815C6"/>
    <w:rsid w:val="00783984"/>
    <w:rsid w:val="00787143"/>
    <w:rsid w:val="00792EF8"/>
    <w:rsid w:val="007A02A8"/>
    <w:rsid w:val="007B75E9"/>
    <w:rsid w:val="007C2BF6"/>
    <w:rsid w:val="007D7D7A"/>
    <w:rsid w:val="007F5733"/>
    <w:rsid w:val="00800835"/>
    <w:rsid w:val="00801204"/>
    <w:rsid w:val="00802BED"/>
    <w:rsid w:val="00813004"/>
    <w:rsid w:val="00822B58"/>
    <w:rsid w:val="00835A87"/>
    <w:rsid w:val="00836175"/>
    <w:rsid w:val="00852983"/>
    <w:rsid w:val="00854A8A"/>
    <w:rsid w:val="00855AC3"/>
    <w:rsid w:val="00865E99"/>
    <w:rsid w:val="008743B2"/>
    <w:rsid w:val="008A2443"/>
    <w:rsid w:val="008A2FC2"/>
    <w:rsid w:val="008B774C"/>
    <w:rsid w:val="008C2562"/>
    <w:rsid w:val="008C3D08"/>
    <w:rsid w:val="008C7359"/>
    <w:rsid w:val="008D1EBD"/>
    <w:rsid w:val="008D6EED"/>
    <w:rsid w:val="008F5D2B"/>
    <w:rsid w:val="008F64C2"/>
    <w:rsid w:val="008F6986"/>
    <w:rsid w:val="009057E6"/>
    <w:rsid w:val="00916206"/>
    <w:rsid w:val="00917338"/>
    <w:rsid w:val="009417DA"/>
    <w:rsid w:val="00951059"/>
    <w:rsid w:val="00953803"/>
    <w:rsid w:val="00976E76"/>
    <w:rsid w:val="00981619"/>
    <w:rsid w:val="009824B4"/>
    <w:rsid w:val="00984F44"/>
    <w:rsid w:val="00991513"/>
    <w:rsid w:val="00992EB0"/>
    <w:rsid w:val="009A4533"/>
    <w:rsid w:val="009B1912"/>
    <w:rsid w:val="009D6A67"/>
    <w:rsid w:val="009F6B03"/>
    <w:rsid w:val="009F6FB4"/>
    <w:rsid w:val="00A044E2"/>
    <w:rsid w:val="00A25CC1"/>
    <w:rsid w:val="00A27EC6"/>
    <w:rsid w:val="00A40F03"/>
    <w:rsid w:val="00A4256B"/>
    <w:rsid w:val="00A534F1"/>
    <w:rsid w:val="00A65A47"/>
    <w:rsid w:val="00A735CF"/>
    <w:rsid w:val="00A738E6"/>
    <w:rsid w:val="00A76681"/>
    <w:rsid w:val="00A90582"/>
    <w:rsid w:val="00AA317E"/>
    <w:rsid w:val="00AB6B72"/>
    <w:rsid w:val="00AD384D"/>
    <w:rsid w:val="00AD6A6E"/>
    <w:rsid w:val="00AE0A93"/>
    <w:rsid w:val="00AF4761"/>
    <w:rsid w:val="00AF6632"/>
    <w:rsid w:val="00B02DCE"/>
    <w:rsid w:val="00B119F9"/>
    <w:rsid w:val="00B37590"/>
    <w:rsid w:val="00B53B6C"/>
    <w:rsid w:val="00B56219"/>
    <w:rsid w:val="00B6447B"/>
    <w:rsid w:val="00B71597"/>
    <w:rsid w:val="00B82F45"/>
    <w:rsid w:val="00B8771F"/>
    <w:rsid w:val="00BA435A"/>
    <w:rsid w:val="00BC0F71"/>
    <w:rsid w:val="00BC2B4C"/>
    <w:rsid w:val="00BD271A"/>
    <w:rsid w:val="00BF318C"/>
    <w:rsid w:val="00BF3A43"/>
    <w:rsid w:val="00C021B4"/>
    <w:rsid w:val="00C11F33"/>
    <w:rsid w:val="00C35F91"/>
    <w:rsid w:val="00C3646D"/>
    <w:rsid w:val="00C40979"/>
    <w:rsid w:val="00C52ADD"/>
    <w:rsid w:val="00C615E3"/>
    <w:rsid w:val="00C66622"/>
    <w:rsid w:val="00C740C1"/>
    <w:rsid w:val="00C91155"/>
    <w:rsid w:val="00C958E9"/>
    <w:rsid w:val="00CA137A"/>
    <w:rsid w:val="00CA3BEF"/>
    <w:rsid w:val="00CB68B6"/>
    <w:rsid w:val="00CD1D14"/>
    <w:rsid w:val="00CD52A4"/>
    <w:rsid w:val="00CD5750"/>
    <w:rsid w:val="00CF56F9"/>
    <w:rsid w:val="00D0434A"/>
    <w:rsid w:val="00D04AE5"/>
    <w:rsid w:val="00D1559D"/>
    <w:rsid w:val="00D156B4"/>
    <w:rsid w:val="00D3378A"/>
    <w:rsid w:val="00D54750"/>
    <w:rsid w:val="00D6002F"/>
    <w:rsid w:val="00D81C8E"/>
    <w:rsid w:val="00D8282B"/>
    <w:rsid w:val="00D878D9"/>
    <w:rsid w:val="00DA178A"/>
    <w:rsid w:val="00DB2824"/>
    <w:rsid w:val="00DE55E0"/>
    <w:rsid w:val="00DF0E05"/>
    <w:rsid w:val="00E10DFD"/>
    <w:rsid w:val="00E369A7"/>
    <w:rsid w:val="00E4159B"/>
    <w:rsid w:val="00E42175"/>
    <w:rsid w:val="00E56DE4"/>
    <w:rsid w:val="00E727F0"/>
    <w:rsid w:val="00E81738"/>
    <w:rsid w:val="00E91419"/>
    <w:rsid w:val="00E97BDE"/>
    <w:rsid w:val="00EB198A"/>
    <w:rsid w:val="00EB514B"/>
    <w:rsid w:val="00EB6C51"/>
    <w:rsid w:val="00ED534F"/>
    <w:rsid w:val="00EE6578"/>
    <w:rsid w:val="00EE6B51"/>
    <w:rsid w:val="00F14829"/>
    <w:rsid w:val="00F231D5"/>
    <w:rsid w:val="00F36CFD"/>
    <w:rsid w:val="00F474BC"/>
    <w:rsid w:val="00F511CB"/>
    <w:rsid w:val="00F549DA"/>
    <w:rsid w:val="00F57912"/>
    <w:rsid w:val="00F75330"/>
    <w:rsid w:val="00F96D58"/>
    <w:rsid w:val="00F97A66"/>
    <w:rsid w:val="00FA6F60"/>
    <w:rsid w:val="00FA7905"/>
    <w:rsid w:val="00FB3E66"/>
    <w:rsid w:val="00FB5D7E"/>
    <w:rsid w:val="00FC7D0A"/>
    <w:rsid w:val="00FD6B37"/>
    <w:rsid w:val="00FE13BD"/>
    <w:rsid w:val="00FF04D4"/>
    <w:rsid w:val="00FF4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945F84-0D77-4BA0-8594-B6CD4248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21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2113"/>
    <w:pPr>
      <w:ind w:left="720"/>
      <w:contextualSpacing/>
    </w:pPr>
  </w:style>
  <w:style w:type="paragraph" w:styleId="Header">
    <w:name w:val="header"/>
    <w:basedOn w:val="Normal"/>
    <w:link w:val="HeaderChar"/>
    <w:uiPriority w:val="99"/>
    <w:semiHidden/>
    <w:unhideWhenUsed/>
    <w:rsid w:val="00AF47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761"/>
  </w:style>
  <w:style w:type="paragraph" w:styleId="Footer">
    <w:name w:val="footer"/>
    <w:basedOn w:val="Normal"/>
    <w:link w:val="FooterChar"/>
    <w:uiPriority w:val="99"/>
    <w:semiHidden/>
    <w:unhideWhenUsed/>
    <w:rsid w:val="00AF47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761"/>
  </w:style>
  <w:style w:type="paragraph" w:styleId="BalloonText">
    <w:name w:val="Balloon Text"/>
    <w:basedOn w:val="Normal"/>
    <w:link w:val="BalloonTextChar"/>
    <w:uiPriority w:val="99"/>
    <w:semiHidden/>
    <w:unhideWhenUsed/>
    <w:rsid w:val="00547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FB01C-0CC6-43C0-A2E2-B6F4311CE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hungdt</dc:creator>
  <cp:keywords/>
  <dc:description/>
  <cp:lastModifiedBy>Windows User</cp:lastModifiedBy>
  <cp:revision>9</cp:revision>
  <cp:lastPrinted>2017-08-28T09:43:00Z</cp:lastPrinted>
  <dcterms:created xsi:type="dcterms:W3CDTF">2017-08-29T02:16:00Z</dcterms:created>
  <dcterms:modified xsi:type="dcterms:W3CDTF">2017-09-16T04:00:00Z</dcterms:modified>
</cp:coreProperties>
</file>