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4C7607">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 xml:space="preserve">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w:t>
      </w:r>
      <w:proofErr w:type="gramStart"/>
      <w:r>
        <w:t>a</w:t>
      </w:r>
      <w:proofErr w:type="gramEnd"/>
      <w:r>
        <w:t xml:space="preserve">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w:t>
      </w:r>
      <w:proofErr w:type="gramStart"/>
      <w:r>
        <w:t>a</w:t>
      </w:r>
      <w:proofErr w:type="gramEnd"/>
      <w:r>
        <w:t xml:space="preserve">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w:t>
      </w:r>
      <w:proofErr w:type="gramStart"/>
      <w:r>
        <w:t>tzv.tekutých</w:t>
      </w:r>
      <w:proofErr w:type="gramEnd"/>
      <w:r>
        <w:t xml:space="preserve">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w:t>
      </w:r>
      <w:proofErr w:type="gramStart"/>
      <w:r>
        <w:t>a</w:t>
      </w:r>
      <w:proofErr w:type="gramEnd"/>
      <w:r>
        <w:t xml:space="preserve">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 xml:space="preserve">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w:t>
      </w:r>
      <w:proofErr w:type="gramStart"/>
      <w:r>
        <w:t>a</w:t>
      </w:r>
      <w:proofErr w:type="gramEnd"/>
      <w:r>
        <w:t xml:space="preserve"> analýza biomarkerů přispívají k rozvoji cílených terapeutických přístupů.</w:t>
      </w:r>
    </w:p>
    <w:p w14:paraId="5E0111B8" w14:textId="77777777" w:rsidR="008678DD" w:rsidRDefault="00000000">
      <w:r>
        <w:t xml:space="preserve">Multidisciplinární přístup je zásadní zejména při diagnostice a léčbě složitých onemocnění. Přestože farmakogenetika vykazuje značný potenciál, její rozšíření v klinické praxi zatím brzdí nedostatečné financování a komplexní nároky na testování </w:t>
      </w:r>
      <w:proofErr w:type="gramStart"/>
      <w:r>
        <w:t>a</w:t>
      </w:r>
      <w:proofErr w:type="gramEnd"/>
      <w:r>
        <w:t xml:space="preserve">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 xml:space="preserve">Dlouhodobá péče o seniory se stává stále aktuálnější v důsledku stárnutí populace a rostoucího výskytu degenerativních onemocnění. Nicméně, vybudování funkčního multidisciplinárního týmu vyžaduje náročné organizační schopnosti </w:t>
      </w:r>
      <w:proofErr w:type="gramStart"/>
      <w:r>
        <w:t>a</w:t>
      </w:r>
      <w:proofErr w:type="gramEnd"/>
      <w:r>
        <w:t xml:space="preserve">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 xml:space="preserve">Výzkum mikrobiomu ukazuje jeho zásadní vliv na imunitní systém a metabolické procesy. Fyzioterapeuti využívají různé techniky, jako je manuální terapie, cvičení </w:t>
      </w:r>
      <w:proofErr w:type="gramStart"/>
      <w:r>
        <w:t>a</w:t>
      </w:r>
      <w:proofErr w:type="gramEnd"/>
      <w:r>
        <w:t xml:space="preserve">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 xml:space="preserve">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w:t>
      </w:r>
      <w:proofErr w:type="gramStart"/>
      <w:r>
        <w:t>a</w:t>
      </w:r>
      <w:proofErr w:type="gramEnd"/>
      <w:r>
        <w:t xml:space="preserve">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 xml:space="preserve">Využití telemedicíny a digitálních zdravotnických technologií zlepšuje dostupnost zdravotní péče zejména v odlehlých regionech. Implementace blockchainu ve zdravotnictví zajišťuje vyšší úroveň bezpečnosti </w:t>
      </w:r>
      <w:proofErr w:type="gramStart"/>
      <w:r>
        <w:t>a</w:t>
      </w:r>
      <w:proofErr w:type="gramEnd"/>
      <w:r>
        <w:t xml:space="preserve">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 xml:space="preserve">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w:t>
      </w:r>
      <w:proofErr w:type="gramStart"/>
      <w:r>
        <w:t>a</w:t>
      </w:r>
      <w:proofErr w:type="gramEnd"/>
      <w:r>
        <w:t xml:space="preserve">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w:t>
      </w:r>
      <w:proofErr w:type="gramStart"/>
      <w:r>
        <w:t>a</w:t>
      </w:r>
      <w:proofErr w:type="gramEnd"/>
      <w:r>
        <w:t xml:space="preserve">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využívání dat v oblasti medicíny vyvolává otázky kolem etiky </w:t>
      </w:r>
      <w:proofErr w:type="gramStart"/>
      <w:r>
        <w:t>a</w:t>
      </w:r>
      <w:proofErr w:type="gramEnd"/>
      <w:r>
        <w:t xml:space="preserve"> ochrany osobních údajů </w:t>
      </w:r>
      <w:r>
        <w:lastRenderedPageBreak/>
        <w:t>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w:t>
      </w:r>
      <w:proofErr w:type="gramStart"/>
      <w:r>
        <w:t>a</w:t>
      </w:r>
      <w:proofErr w:type="gramEnd"/>
      <w:r>
        <w:t xml:space="preserve"> otázky související s ochranou osobních údajů. Distribuce vakcín je však logisticky náročná, zejména v regionech s omezenou zdravotní infrastrukturou. Efektivní spolupráce mezi různými zdravotnickými specialisty se stává klíčovým faktorem </w:t>
      </w:r>
      <w:r>
        <w:lastRenderedPageBreak/>
        <w:t>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BC79" w14:textId="77777777" w:rsidR="004901EB" w:rsidRDefault="004901EB" w:rsidP="00D27304">
      <w:pPr>
        <w:spacing w:after="0" w:line="240" w:lineRule="auto"/>
      </w:pPr>
      <w:r>
        <w:separator/>
      </w:r>
    </w:p>
  </w:endnote>
  <w:endnote w:type="continuationSeparator" w:id="0">
    <w:p w14:paraId="0453B371" w14:textId="77777777" w:rsidR="004901EB" w:rsidRDefault="004901EB"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3170" w14:textId="77777777" w:rsidR="004901EB" w:rsidRDefault="004901EB" w:rsidP="00D27304">
      <w:pPr>
        <w:spacing w:after="0" w:line="240" w:lineRule="auto"/>
      </w:pPr>
      <w:r>
        <w:separator/>
      </w:r>
    </w:p>
  </w:footnote>
  <w:footnote w:type="continuationSeparator" w:id="0">
    <w:p w14:paraId="69B14D46" w14:textId="77777777" w:rsidR="004901EB" w:rsidRDefault="004901EB"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3B4055E"/>
    <w:multiLevelType w:val="multilevel"/>
    <w:tmpl w:val="BE6A66D2"/>
    <w:lvl w:ilvl="0">
      <w:start w:val="1"/>
      <w:numFmt w:val="decimal"/>
      <w:pStyle w:val="Nadpis1"/>
      <w:lvlText w:val="%1."/>
      <w:lvlJc w:val="left"/>
      <w:pPr>
        <w:ind w:left="360" w:hanging="360"/>
      </w:pPr>
      <w:rPr>
        <w:rFonts w:hint="default"/>
      </w:rPr>
    </w:lvl>
    <w:lvl w:ilvl="1">
      <w:start w:val="1"/>
      <w:numFmt w:val="decimal"/>
      <w:pStyle w:val="Nadpis2"/>
      <w:lvlText w:val="%1.%2."/>
      <w:lvlJc w:val="left"/>
      <w:pPr>
        <w:ind w:left="792" w:hanging="432"/>
      </w:pPr>
      <w:rPr>
        <w:rFonts w:hint="default"/>
      </w:rPr>
    </w:lvl>
    <w:lvl w:ilvl="2">
      <w:start w:val="1"/>
      <w:numFmt w:val="decimal"/>
      <w:pStyle w:val="Nadpis3"/>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9"/>
  </w:num>
  <w:num w:numId="2" w16cid:durableId="426779000">
    <w:abstractNumId w:val="5"/>
  </w:num>
  <w:num w:numId="3" w16cid:durableId="1367802035">
    <w:abstractNumId w:val="10"/>
  </w:num>
  <w:num w:numId="4" w16cid:durableId="197670479">
    <w:abstractNumId w:val="2"/>
  </w:num>
  <w:num w:numId="5" w16cid:durableId="628514471">
    <w:abstractNumId w:val="1"/>
  </w:num>
  <w:num w:numId="6" w16cid:durableId="559285871">
    <w:abstractNumId w:val="14"/>
  </w:num>
  <w:num w:numId="7" w16cid:durableId="1973171604">
    <w:abstractNumId w:val="0"/>
  </w:num>
  <w:num w:numId="8" w16cid:durableId="436632477">
    <w:abstractNumId w:val="12"/>
  </w:num>
  <w:num w:numId="9" w16cid:durableId="1017999614">
    <w:abstractNumId w:val="3"/>
  </w:num>
  <w:num w:numId="10" w16cid:durableId="10227067">
    <w:abstractNumId w:val="8"/>
  </w:num>
  <w:num w:numId="11" w16cid:durableId="1075131091">
    <w:abstractNumId w:val="4"/>
  </w:num>
  <w:num w:numId="12" w16cid:durableId="196360398">
    <w:abstractNumId w:val="13"/>
  </w:num>
  <w:num w:numId="13" w16cid:durableId="366218332">
    <w:abstractNumId w:val="7"/>
  </w:num>
  <w:num w:numId="14" w16cid:durableId="1165898129">
    <w:abstractNumId w:val="6"/>
  </w:num>
  <w:num w:numId="15" w16cid:durableId="296686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8629F"/>
    <w:rsid w:val="00296B31"/>
    <w:rsid w:val="002A06F8"/>
    <w:rsid w:val="002B023B"/>
    <w:rsid w:val="002D5F41"/>
    <w:rsid w:val="002F2563"/>
    <w:rsid w:val="002F58DC"/>
    <w:rsid w:val="00306A7A"/>
    <w:rsid w:val="00307CF9"/>
    <w:rsid w:val="003216AB"/>
    <w:rsid w:val="00352C67"/>
    <w:rsid w:val="00354EEE"/>
    <w:rsid w:val="003552F6"/>
    <w:rsid w:val="00374AE7"/>
    <w:rsid w:val="00376613"/>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01EB"/>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D29A8"/>
    <w:rsid w:val="005D6E94"/>
    <w:rsid w:val="005E60BA"/>
    <w:rsid w:val="0060775A"/>
    <w:rsid w:val="00612A73"/>
    <w:rsid w:val="00620FEC"/>
    <w:rsid w:val="00641D37"/>
    <w:rsid w:val="00644104"/>
    <w:rsid w:val="0064660D"/>
    <w:rsid w:val="00666C42"/>
    <w:rsid w:val="00687EEB"/>
    <w:rsid w:val="006A0425"/>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9F20F4"/>
    <w:pPr>
      <w:keepNext/>
      <w:keepLines/>
      <w:pageBreakBefore/>
      <w:numPr>
        <w:numId w:val="15"/>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C40748"/>
    <w:pPr>
      <w:keepNext/>
      <w:keepLines/>
      <w:numPr>
        <w:ilvl w:val="1"/>
        <w:numId w:val="15"/>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C40748"/>
    <w:pPr>
      <w:keepNext/>
      <w:keepLines/>
      <w:numPr>
        <w:ilvl w:val="2"/>
        <w:numId w:val="15"/>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641D37"/>
    <w:pPr>
      <w:tabs>
        <w:tab w:val="left" w:pos="1134"/>
        <w:tab w:val="left" w:pos="1701"/>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338</cp:revision>
  <dcterms:created xsi:type="dcterms:W3CDTF">2025-12-28T20:01:00Z</dcterms:created>
  <dcterms:modified xsi:type="dcterms:W3CDTF">2026-02-16T14:40:00Z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