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32A326FD"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530B0E3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p>
    <w:p w14:paraId="282BAB79" w14:textId="044C459B" w:rsidR="00E746CB" w:rsidRPr="00E746CB" w:rsidRDefault="00000000" w:rsidP="00E746CB">
      <w:r>
        <w:t>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w:t>
      </w:r>
      <w:r w:rsidR="007D1375">
        <w:t xml:space="preserve">. </w:t>
      </w:r>
      <w:r>
        <w:t xml:space="preserve">Management chronických onemocnění rovněž klade důraz na vzdělávání pacientů, aby se sami stali aktivními účastníky své léčby, což je klíčové pro udržení stability </w:t>
      </w:r>
      <w:r>
        <w:lastRenderedPageBreak/>
        <w:t xml:space="preserve">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73278" w14:textId="77777777" w:rsidR="007B0DE9" w:rsidRDefault="007B0DE9" w:rsidP="00D27304">
      <w:pPr>
        <w:spacing w:after="0" w:line="240" w:lineRule="auto"/>
      </w:pPr>
      <w:r>
        <w:separator/>
      </w:r>
    </w:p>
  </w:endnote>
  <w:endnote w:type="continuationSeparator" w:id="0">
    <w:p w14:paraId="39C8077A" w14:textId="77777777" w:rsidR="007B0DE9" w:rsidRDefault="007B0DE9"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86792" w14:textId="77777777" w:rsidR="007B0DE9" w:rsidRDefault="007B0DE9" w:rsidP="00D27304">
      <w:pPr>
        <w:spacing w:after="0" w:line="240" w:lineRule="auto"/>
      </w:pPr>
      <w:r>
        <w:separator/>
      </w:r>
    </w:p>
  </w:footnote>
  <w:footnote w:type="continuationSeparator" w:id="0">
    <w:p w14:paraId="07E95ADC" w14:textId="77777777" w:rsidR="007B0DE9" w:rsidRDefault="007B0DE9"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372F6"/>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B0DE9"/>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3DAB"/>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AF7C40"/>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2895</Words>
  <Characters>17084</Characters>
  <Application>Microsoft Office Word</Application>
  <DocSecurity>0</DocSecurity>
  <Lines>142</Lines>
  <Paragraphs>39</Paragraphs>
  <ScaleCrop>false</ScaleCrop>
  <Manager/>
  <Company/>
  <LinksUpToDate>false</LinksUpToDate>
  <CharactersWithSpaces>19940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347</cp:revision>
  <dcterms:created xsi:type="dcterms:W3CDTF">2025-12-28T20:01:00Z</dcterms:created>
  <dcterms:modified xsi:type="dcterms:W3CDTF">2026-02-17T10:03:00Z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