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r w:rsidRPr="00F64C0A">
        <w:lastRenderedPageBreak/>
        <w:t>Úvod</w:t>
      </w:r>
      <w:bookmarkEnd w:id="0"/>
      <w:bookmarkEnd w:id="1"/>
      <w:bookmarkEnd w:id="2"/>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3" w:name="_Toc217925286"/>
      <w:bookmarkStart w:id="4" w:name="_Toc217925692"/>
      <w:bookmarkStart w:id="5" w:name="_Toc217932282"/>
      <w:bookmarkStart w:id="6" w:name="_Toc217935658"/>
      <w:r w:rsidRPr="00434CEC">
        <w:lastRenderedPageBreak/>
        <w:t>Efektivní řízení hospitalizačních procesů a optimalizace lůžkových kapacit</w:t>
      </w:r>
      <w:bookmarkEnd w:id="3"/>
      <w:bookmarkEnd w:id="4"/>
      <w:bookmarkEnd w:id="5"/>
      <w:bookmarkEnd w:id="6"/>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7" w:name="_Ref217932162"/>
      <w:bookmarkStart w:id="8" w:name="_Toc217925310"/>
      <w:bookmarkStart w:id="9" w:name="_Toc217932236"/>
      <w:bookmarkStart w:id="10" w:name="_Toc217932556"/>
      <w:bookmarkStart w:id="11" w:name="_Toc217933140"/>
      <w:bookmarkStart w:id="12" w:name="_Toc219751071"/>
      <w:r w:rsidRPr="007E4A35">
        <w:t xml:space="preserve">Obrázek </w:t>
      </w:r>
      <w:fldSimple w:instr=" SEQ Obrázek \* ARABIC ">
        <w:r w:rsidR="00F94023" w:rsidRPr="007E4A35">
          <w:t>1</w:t>
        </w:r>
      </w:fldSimple>
      <w:bookmarkEnd w:id="7"/>
      <w:r w:rsidRPr="007E4A35">
        <w:t xml:space="preserve"> Výzkumný tým vyhodnocující data z klinického</w:t>
      </w:r>
      <w:r w:rsidR="007511BC">
        <w:t xml:space="preserve"> pokusu</w:t>
      </w:r>
      <w:r w:rsidRPr="007E4A35">
        <w:t>.</w:t>
      </w:r>
      <w:bookmarkEnd w:id="8"/>
      <w:bookmarkEnd w:id="9"/>
      <w:bookmarkEnd w:id="10"/>
      <w:bookmarkEnd w:id="11"/>
      <w:bookmarkEnd w:id="12"/>
    </w:p>
    <w:p w14:paraId="6051ABBF" w14:textId="77777777" w:rsidR="008678DD" w:rsidRDefault="00000000" w:rsidP="00434CEC">
      <w:pPr>
        <w:pStyle w:val="Nadpis2"/>
      </w:pPr>
      <w:bookmarkStart w:id="13" w:name="_Toc217925287"/>
      <w:bookmarkStart w:id="14" w:name="_Toc217925693"/>
      <w:bookmarkStart w:id="15" w:name="_Toc217932283"/>
      <w:bookmarkStart w:id="16" w:name="_Toc217935659"/>
      <w:r>
        <w:t>Ekonomické a klinické výhody pro pacienty</w:t>
      </w:r>
      <w:bookmarkEnd w:id="13"/>
      <w:bookmarkEnd w:id="14"/>
      <w:bookmarkEnd w:id="15"/>
      <w:bookmarkEnd w:id="16"/>
    </w:p>
    <w:p w14:paraId="3836AD82" w14:textId="77777777" w:rsidR="008678DD" w:rsidRDefault="00000000" w:rsidP="00434CEC">
      <w:pPr>
        <w:pStyle w:val="Nadpis3"/>
      </w:pPr>
      <w:bookmarkStart w:id="17" w:name="_Toc217925288"/>
      <w:bookmarkStart w:id="18" w:name="_Toc217925694"/>
      <w:bookmarkStart w:id="19" w:name="_Toc217932284"/>
      <w:bookmarkStart w:id="20" w:name="_Toc217935660"/>
      <w:r>
        <w:t>Inovativní přístupy k řízení chronických onemocnění v praxi</w:t>
      </w:r>
      <w:bookmarkEnd w:id="17"/>
      <w:bookmarkEnd w:id="18"/>
      <w:bookmarkEnd w:id="19"/>
      <w:bookmarkEnd w:id="20"/>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1" w:name="_Toc217925289"/>
      <w:bookmarkStart w:id="22" w:name="_Toc217925695"/>
      <w:bookmarkStart w:id="23" w:name="_Toc217932285"/>
      <w:bookmarkStart w:id="24" w:name="_Toc217935661"/>
      <w:r>
        <w:t>Význam včasné diagnostiky v prevenci onkologických onemocnění</w:t>
      </w:r>
      <w:bookmarkEnd w:id="21"/>
      <w:bookmarkEnd w:id="22"/>
      <w:bookmarkEnd w:id="23"/>
      <w:bookmarkEnd w:id="24"/>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25" w:name="_Ref217932173"/>
      <w:bookmarkStart w:id="26" w:name="_Toc217925311"/>
      <w:bookmarkStart w:id="27" w:name="_Toc217932237"/>
      <w:bookmarkStart w:id="28" w:name="_Toc217932557"/>
      <w:bookmarkStart w:id="29" w:name="_Toc217933141"/>
      <w:bookmarkStart w:id="30" w:name="_Toc219751072"/>
      <w:r>
        <w:t xml:space="preserve">Obrázek </w:t>
      </w:r>
      <w:fldSimple w:instr=" SEQ Obrázek \* ARABIC ">
        <w:r>
          <w:rPr>
            <w:noProof/>
          </w:rPr>
          <w:t>2</w:t>
        </w:r>
      </w:fldSimple>
      <w:bookmarkEnd w:id="25"/>
      <w:r>
        <w:t xml:space="preserve"> </w:t>
      </w:r>
      <w:r w:rsidRPr="00F94023">
        <w:t>Různé diagnostické přístroje připravené k vyšetření pacienta.</w:t>
      </w:r>
      <w:bookmarkEnd w:id="26"/>
      <w:bookmarkEnd w:id="27"/>
      <w:bookmarkEnd w:id="28"/>
      <w:bookmarkEnd w:id="29"/>
      <w:bookmarkEnd w:id="30"/>
    </w:p>
    <w:p w14:paraId="439D3095" w14:textId="77777777" w:rsidR="008678DD" w:rsidRPr="00434CEC" w:rsidRDefault="00000000" w:rsidP="00434CEC">
      <w:pPr>
        <w:pStyle w:val="Nadpis2"/>
      </w:pPr>
      <w:bookmarkStart w:id="31" w:name="_Toc217925290"/>
      <w:bookmarkStart w:id="32" w:name="_Toc217925696"/>
      <w:bookmarkStart w:id="33" w:name="_Toc217932286"/>
      <w:bookmarkStart w:id="34" w:name="_Toc217935662"/>
      <w:r w:rsidRPr="00434CEC">
        <w:t>Neurovědy a léčba neurodegenerativních onemocnění</w:t>
      </w:r>
      <w:bookmarkEnd w:id="31"/>
      <w:bookmarkEnd w:id="32"/>
      <w:bookmarkEnd w:id="33"/>
      <w:bookmarkEnd w:id="34"/>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35" w:name="_Toc217925291"/>
      <w:bookmarkStart w:id="36" w:name="_Toc217925697"/>
      <w:bookmarkStart w:id="37" w:name="_Toc217932287"/>
      <w:bookmarkStart w:id="38" w:name="_Toc217935663"/>
      <w:r w:rsidRPr="00434CEC">
        <w:lastRenderedPageBreak/>
        <w:t>Metodika klinických studií pro hodnocení nových léčiv</w:t>
      </w:r>
      <w:bookmarkEnd w:id="35"/>
      <w:bookmarkEnd w:id="36"/>
      <w:bookmarkEnd w:id="37"/>
      <w:bookmarkEnd w:id="38"/>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39" w:name="_Toc217925292"/>
      <w:bookmarkStart w:id="40" w:name="_Toc217925698"/>
      <w:bookmarkStart w:id="41" w:name="_Toc217932288"/>
      <w:bookmarkStart w:id="42" w:name="_Toc217935664"/>
      <w:r>
        <w:t>Prevence a léčba civilizačních nemocí ve stárnoucí populaci</w:t>
      </w:r>
      <w:bookmarkEnd w:id="39"/>
      <w:bookmarkEnd w:id="40"/>
      <w:bookmarkEnd w:id="41"/>
      <w:bookmarkEnd w:id="42"/>
    </w:p>
    <w:p w14:paraId="544F9C32" w14:textId="77777777" w:rsidR="008678DD" w:rsidRDefault="00000000" w:rsidP="00434CEC">
      <w:pPr>
        <w:pStyle w:val="Nadpis3"/>
      </w:pPr>
      <w:bookmarkStart w:id="43" w:name="_Toc217925293"/>
      <w:bookmarkStart w:id="44" w:name="_Toc217925699"/>
      <w:bookmarkStart w:id="45" w:name="_Toc217932289"/>
      <w:bookmarkStart w:id="46" w:name="_Toc217935665"/>
      <w:r>
        <w:t>Monitorování pacientů s vysokým rizikem pomocí AI</w:t>
      </w:r>
      <w:bookmarkEnd w:id="43"/>
      <w:bookmarkEnd w:id="44"/>
      <w:bookmarkEnd w:id="45"/>
      <w:bookmarkEnd w:id="46"/>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47" w:name="_Toc217925294"/>
      <w:bookmarkStart w:id="48" w:name="_Toc217925700"/>
      <w:bookmarkStart w:id="49" w:name="_Toc217932290"/>
      <w:bookmarkStart w:id="50" w:name="_Toc217935666"/>
      <w:r>
        <w:t>Etické aspekty využívání pokročilých technologií ve zdravotnictví</w:t>
      </w:r>
      <w:bookmarkEnd w:id="47"/>
      <w:bookmarkEnd w:id="48"/>
      <w:bookmarkEnd w:id="49"/>
      <w:bookmarkEnd w:id="5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51" w:name="_Toc217925295"/>
      <w:bookmarkStart w:id="52" w:name="_Toc217925701"/>
      <w:bookmarkStart w:id="53" w:name="_Toc217932291"/>
      <w:bookmarkStart w:id="54" w:name="_Toc217935667"/>
      <w:r>
        <w:t>Psychosociální podpora jako klíčový faktor v péči o pacienty</w:t>
      </w:r>
      <w:bookmarkEnd w:id="51"/>
      <w:bookmarkEnd w:id="52"/>
      <w:bookmarkEnd w:id="53"/>
      <w:bookmarkEnd w:id="54"/>
    </w:p>
    <w:p w14:paraId="22D67430" w14:textId="77777777" w:rsidR="008678DD" w:rsidRDefault="00000000" w:rsidP="00434CEC">
      <w:pPr>
        <w:pStyle w:val="Nadpis3"/>
      </w:pPr>
      <w:bookmarkStart w:id="55" w:name="_Toc217925296"/>
      <w:bookmarkStart w:id="56" w:name="_Toc217925702"/>
      <w:bookmarkStart w:id="57" w:name="_Toc217932292"/>
      <w:bookmarkStart w:id="58" w:name="_Toc217935668"/>
      <w:r>
        <w:t>Pokroky ve výzkumu genetických biomarkerů</w:t>
      </w:r>
      <w:bookmarkEnd w:id="55"/>
      <w:bookmarkEnd w:id="56"/>
      <w:bookmarkEnd w:id="57"/>
      <w:bookmarkEnd w:id="58"/>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59" w:name="_Toc217925297"/>
      <w:bookmarkStart w:id="60" w:name="_Toc217925703"/>
      <w:bookmarkStart w:id="61" w:name="_Toc217932293"/>
      <w:bookmarkStart w:id="62" w:name="_Toc217935669"/>
      <w:r>
        <w:t>Personalizované přístupy k léčbě neurodegenerativních onemocnění</w:t>
      </w:r>
      <w:bookmarkEnd w:id="59"/>
      <w:bookmarkEnd w:id="60"/>
      <w:bookmarkEnd w:id="61"/>
      <w:bookmarkEnd w:id="62"/>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63" w:name="_Toc217925298"/>
      <w:bookmarkStart w:id="64" w:name="_Toc217925704"/>
      <w:bookmarkStart w:id="65" w:name="_Toc217932294"/>
      <w:bookmarkStart w:id="66" w:name="_Toc217935670"/>
      <w:r>
        <w:t>Ochrana dat a bezpečnostní protokoly v digitálním zdravotnictví</w:t>
      </w:r>
      <w:bookmarkEnd w:id="63"/>
      <w:bookmarkEnd w:id="64"/>
      <w:bookmarkEnd w:id="65"/>
      <w:bookmarkEnd w:id="66"/>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67" w:name="_Toc217925299"/>
      <w:bookmarkStart w:id="68" w:name="_Toc217925705"/>
      <w:bookmarkStart w:id="69" w:name="_Toc217932295"/>
      <w:bookmarkStart w:id="70" w:name="_Toc217935671"/>
      <w:r w:rsidRPr="00C24223">
        <w:lastRenderedPageBreak/>
        <w:t>Závěr</w:t>
      </w:r>
      <w:bookmarkEnd w:id="67"/>
      <w:bookmarkEnd w:id="68"/>
      <w:bookmarkEnd w:id="69"/>
      <w:bookmarkEnd w:id="70"/>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0EF0A" w14:textId="77777777" w:rsidR="00FF740E" w:rsidRDefault="00FF740E" w:rsidP="00D27304">
      <w:pPr>
        <w:spacing w:after="0" w:line="240" w:lineRule="auto"/>
      </w:pPr>
      <w:r>
        <w:separator/>
      </w:r>
    </w:p>
  </w:endnote>
  <w:endnote w:type="continuationSeparator" w:id="0">
    <w:p w14:paraId="2DF998AF" w14:textId="77777777" w:rsidR="00FF740E" w:rsidRDefault="00FF740E"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89F1F" w14:textId="77777777" w:rsidR="00FF740E" w:rsidRDefault="00FF740E" w:rsidP="00D27304">
      <w:pPr>
        <w:spacing w:after="0" w:line="240" w:lineRule="auto"/>
      </w:pPr>
      <w:r>
        <w:separator/>
      </w:r>
    </w:p>
  </w:footnote>
  <w:footnote w:type="continuationSeparator" w:id="0">
    <w:p w14:paraId="2E189331" w14:textId="77777777" w:rsidR="00FF740E" w:rsidRDefault="00FF740E"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55CC9"/>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 w:val="00FF7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15</Pages>
  <Words>2639</Words>
  <Characters>15572</Characters>
  <Application>Microsoft Office Word</Application>
  <DocSecurity>0</DocSecurity>
  <Lines>129</Lines>
  <Paragraphs>36</Paragraphs>
  <ScaleCrop>false</ScaleCrop>
  <Manager/>
  <Company/>
  <LinksUpToDate>false</LinksUpToDate>
  <CharactersWithSpaces>18175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2026-02-17T10:52:00Z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