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r w:rsidRPr="0078028F">
            <w:t>Obsah</w:t>
          </w:r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r>
        <w:t xml:space="preserve">Dlouhodobé ekonomické benefity zahrnují snížení nákladů na hospitalizace a redukci neúčinných terapií. Ačkoli má tato technologie obrovský potenciál, její aplikace vyžaduje pečlivou kontrolu a validaci. Soudobý vývoj v oblasti personalizované medicíny umožňuje lépe přizpůsobit léčbu individuálním potřebám pacientů. Díky dobře koordinovanému týmu se zvyšuje nejen účinnost léčby, ale také komfort </w:t>
      </w:r>
      <w:r w:rsidRPr="00451C21">
        <w:t>pacientů.</w:t>
      </w:r>
    </w:p>
    <w:p w14:paraId="797BC30D" w14:textId="77777777" w:rsidR="008678DD" w:rsidRDefault="00000000">
      <w:r>
        <w:t>Důsledná ochrana citlivých informací je klíčová pro udržení důvěry veřejnosti v digitální nástroje ve zdravotnictví. Kardiovaskulární onemocnění, cukrovka a rakovina patří mezi nejčastější choroby, jejichž prevence může zachránit tisíce životů. Nicméně, efektivní vedení multidisciplinárního týmu vyžaduje pokročilé organizační schopnosti a jasnou strategii řízení. Využití telemedicíny a digitálních zdravotnických technologií zlepšuje dostupnost zdravotní péče zejména v odlehlých regionech.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49B0C0FE" w14:textId="576082DC" w:rsidR="00D8751C" w:rsidRDefault="00000000" w:rsidP="00C343E4">
      <w:r>
        <w:t>Robotická chirurgie přináší vyšší přesnost zákroků, kratší dobu rekonvalescence a nižší riziko pooperačních komplikací. Fyzioterapie se zaměřuje nejen na obnovu fyzických funkcí, ale také na zlepšení psychického stavu pacienta, čímž přispívá k celkové kvalitě života. Zvyšující se využívání dat v oblasti medicíny vyvolává otázky kolem etiky a ochrany osobních údajů pac</w:t>
      </w: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9" w:name="_Toc217925299"/>
      <w:bookmarkStart w:id="10" w:name="_Toc217925705"/>
      <w:bookmarkStart w:id="11" w:name="_Toc217932295"/>
      <w:bookmarkStart w:id="12" w:name="_Toc217935671"/>
      <w:bookmarkStart w:id="13" w:name="_Toc220164076"/>
      <w:r w:rsidRPr="00C24223">
        <w:lastRenderedPageBreak/>
        <w:t>Závěr</w:t>
      </w:r>
      <w:bookmarkEnd w:id="9"/>
      <w:bookmarkEnd w:id="10"/>
      <w:bookmarkEnd w:id="11"/>
      <w:bookmarkEnd w:id="12"/>
      <w:bookmarkEnd w:id="13"/>
    </w:p>
    <w:p w14:paraId="1BDDB012" w14:textId="77777777" w:rsidR="00C24223" w:rsidRDefault="00C24223" w:rsidP="00C24223">
      <w:r>
        <w:t>Prevence nemocí se stále více dostává do popředí zájmu zdravotnických systémů po celém světě. Buněčné terapie představují inovativní přístup k léčbě neurodegenerativních onemocnění. Zavedení digitálních zdravotních asistentů s využitím AI zlepšuje management chronických onemocnění a podporu pacientů v domácí péči. Pokročilé zobrazovací techniky umožňují detailní analýzu anatomických struktur s vysokým rozlišením. Přestože tato technologie výrazně zlepšuje výsledky v určitých typech zákroků, její vysoká pořizovací cena a náklady na školení personálu představují limitaci, která brání širokému zavedení ve všech zdravotnických zařízeních</w:t>
      </w:r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4"/>
          <w:footerReference w:type="default" r:id="rId15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r w:rsidRPr="00352C67">
        <w:lastRenderedPageBreak/>
        <w:t>Seznam obrázků</w:t>
      </w:r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EF770" w14:textId="77777777" w:rsidR="006E5585" w:rsidRDefault="006E5585" w:rsidP="00D27304">
      <w:pPr>
        <w:spacing w:after="0" w:line="240" w:lineRule="auto"/>
      </w:pPr>
      <w:r>
        <w:separator/>
      </w:r>
    </w:p>
  </w:endnote>
  <w:endnote w:type="continuationSeparator" w:id="0">
    <w:p w14:paraId="74E07D7D" w14:textId="77777777" w:rsidR="006E5585" w:rsidRDefault="006E558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B381" w14:textId="77777777" w:rsidR="006E5585" w:rsidRDefault="006E5585" w:rsidP="00D27304">
      <w:pPr>
        <w:spacing w:after="0" w:line="240" w:lineRule="auto"/>
      </w:pPr>
      <w:r>
        <w:separator/>
      </w:r>
    </w:p>
  </w:footnote>
  <w:footnote w:type="continuationSeparator" w:id="0">
    <w:p w14:paraId="18FC1552" w14:textId="77777777" w:rsidR="006E5585" w:rsidRDefault="006E558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>Zahlavi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5585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343E4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635</Words>
  <Characters>3751</Characters>
  <Application>Microsoft Office Word</Application>
  <DocSecurity>0</DocSecurity>
  <Lines>31</Lines>
  <Paragraphs>8</Paragraphs>
  <ScaleCrop>false</ScaleCrop>
  <Manager/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2026-02-17T10:58:00Z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