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9E6BEC">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even" r:id="rId8"/>
          <w:headerReference w:type="default" r:id="rId9"/>
          <w:footerReference w:type="even" r:id="rId10"/>
          <w:footerReference w:type="default" r:id="rId11"/>
          <w:headerReference w:type="first" r:id="rId12"/>
          <w:footerReference w:type="first" r:id="rId13"/>
          <w:pgSz w:w="11905" w:h="16837"/>
          <w:pgMar w:top="1440" w:right="1440" w:bottom="1440" w:left="1440" w:header="720" w:footer="720" w:gutter="0"/>
          <w:cols w:space="720"/>
        </w:sectPr>
      </w:pPr>
    </w:p>
    <w:p w14:paraId="090D2D21" w14:textId="301D79EE" w:rsidR="00DA3FC2" w:rsidRPr="00F64C0A" w:rsidRDefault="0017249A" w:rsidP="00F64C0A">
      <w:pPr>
        <w:pStyle w:val="Nadpis1"/>
      </w:pPr>
      <w:bookmarkStart w:id="0" w:name="_Toc217925691"/>
      <w:bookmarkStart w:id="1" w:name="_Toc217932281"/>
      <w:bookmarkStart w:id="2" w:name="_Toc217935657"/>
      <w:bookmarkStart w:id="3" w:name="_Toc220164062"/>
      <w:r w:rsidRPr="00F64C0A">
        <w:lastRenderedPageBreak/>
        <w:t>Úvod</w:t>
      </w:r>
      <w:bookmarkEnd w:id="0"/>
      <w:bookmarkEnd w:id="1"/>
      <w:bookmarkEnd w:id="2"/>
      <w:bookmarkEnd w:id="3"/>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t>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4">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0B8E6E95" w:rsidR="005959B7" w:rsidRPr="007E4A35" w:rsidRDefault="005959B7" w:rsidP="007E4A35">
      <w:pPr>
        <w:pStyle w:val="Titulek"/>
      </w:pPr>
      <w:bookmarkStart w:id="9" w:name="_Ref217932162"/>
      <w:bookmarkStart w:id="10" w:name="_Toc217925310"/>
      <w:bookmarkStart w:id="11" w:name="_Toc217932236"/>
      <w:bookmarkStart w:id="12" w:name="_Toc217932556"/>
      <w:bookmarkStart w:id="13" w:name="_Toc217933140"/>
      <w:bookmarkStart w:id="14" w:name="_Toc219751071"/>
      <w:r w:rsidRPr="007E4A35">
        <w:t xml:space="preserve">Obrázek </w:t>
      </w:r>
      <w:fldSimple w:instr=" SEQ Obrázek \* ARABIC ">
        <w:r w:rsidR="00F94023" w:rsidRPr="007E4A35">
          <w:t>1</w:t>
        </w:r>
      </w:fldSimple>
      <w:bookmarkEnd w:id="9"/>
      <w:r w:rsidRPr="007E4A35">
        <w:t xml:space="preserve"> Výzkumný tým vyhodnocující data z klinického</w:t>
      </w:r>
      <w:r w:rsidR="007511BC">
        <w:t xml:space="preserve"> pokusu</w:t>
      </w:r>
      <w:r w:rsidRPr="007E4A35">
        <w:t>.</w:t>
      </w:r>
      <w:bookmarkEnd w:id="10"/>
      <w:bookmarkEnd w:id="11"/>
      <w:bookmarkEnd w:id="12"/>
      <w:bookmarkEnd w:id="13"/>
      <w:bookmarkEnd w:id="14"/>
    </w:p>
    <w:p w14:paraId="6051ABBF" w14:textId="77777777" w:rsidR="008678DD" w:rsidRDefault="00000000" w:rsidP="00434CEC">
      <w:pPr>
        <w:pStyle w:val="Nadpis2"/>
      </w:pPr>
      <w:bookmarkStart w:id="15" w:name="_Toc217925287"/>
      <w:bookmarkStart w:id="16" w:name="_Toc217925693"/>
      <w:bookmarkStart w:id="17" w:name="_Toc217932283"/>
      <w:bookmarkStart w:id="18" w:name="_Toc217935659"/>
      <w:bookmarkStart w:id="19" w:name="_Toc220164064"/>
      <w:r>
        <w:t>Ekonomické a klinické výhody pro pacienty</w:t>
      </w:r>
      <w:bookmarkEnd w:id="15"/>
      <w:bookmarkEnd w:id="16"/>
      <w:bookmarkEnd w:id="17"/>
      <w:bookmarkEnd w:id="18"/>
      <w:bookmarkEnd w:id="19"/>
    </w:p>
    <w:p w14:paraId="3836AD82" w14:textId="77777777" w:rsidR="008678DD" w:rsidRDefault="00000000" w:rsidP="00434CEC">
      <w:pPr>
        <w:pStyle w:val="Nadpis3"/>
      </w:pPr>
      <w:bookmarkStart w:id="20" w:name="_Toc217925288"/>
      <w:bookmarkStart w:id="21" w:name="_Toc217925694"/>
      <w:bookmarkStart w:id="22" w:name="_Toc217932284"/>
      <w:bookmarkStart w:id="23" w:name="_Toc217935660"/>
      <w:bookmarkStart w:id="24" w:name="_Toc220164065"/>
      <w:r>
        <w:t>Inovativní přístupy k řízení chronických onemocnění v praxi</w:t>
      </w:r>
      <w:bookmarkEnd w:id="20"/>
      <w:bookmarkEnd w:id="21"/>
      <w:bookmarkEnd w:id="22"/>
      <w:bookmarkEnd w:id="23"/>
      <w:bookmarkEnd w:id="24"/>
    </w:p>
    <w:p w14:paraId="24AB1604" w14:textId="77777777"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a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5" w:name="_Toc217925289"/>
      <w:bookmarkStart w:id="26" w:name="_Toc217925695"/>
      <w:bookmarkStart w:id="27" w:name="_Toc217932285"/>
      <w:bookmarkStart w:id="28" w:name="_Toc217935661"/>
      <w:bookmarkStart w:id="29" w:name="_Toc220164066"/>
      <w:r>
        <w:t>Význam včasné diagnostiky v prevenci onkologických onemocnění</w:t>
      </w:r>
      <w:bookmarkEnd w:id="25"/>
      <w:bookmarkEnd w:id="26"/>
      <w:bookmarkEnd w:id="27"/>
      <w:bookmarkEnd w:id="28"/>
      <w:bookmarkEnd w:id="29"/>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t>Multidisciplinární přístup je zásadní zejména při diagnostice a léčbě složitých onemocnění. Přestože farmakogenetika vykazuje značný potenciál, její rozšíření v klinické praxi zatím 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 xml:space="preserve">AI se osvědčuje zejména v radiologii, kde pomáhá s interpretací obrazových dat, ale i v prediktivní analýze, kde je schopna odhalit vzorce indikující závažné zdravotní stavy. Přes </w:t>
      </w:r>
      <w:r>
        <w:lastRenderedPageBreak/>
        <w:t>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5">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3EFBA3A8" w:rsidR="00F94023" w:rsidRDefault="00F94023" w:rsidP="00F94023">
      <w:pPr>
        <w:pStyle w:val="Titulek"/>
        <w:jc w:val="both"/>
      </w:pPr>
      <w:bookmarkStart w:id="30" w:name="_Ref217932173"/>
      <w:bookmarkStart w:id="31" w:name="_Toc217925311"/>
      <w:bookmarkStart w:id="32" w:name="_Toc217932237"/>
      <w:bookmarkStart w:id="33" w:name="_Toc217932557"/>
      <w:bookmarkStart w:id="34" w:name="_Toc217933141"/>
      <w:bookmarkStart w:id="35" w:name="_Toc219751072"/>
      <w:r>
        <w:t xml:space="preserve">Obrázek </w:t>
      </w:r>
      <w:fldSimple w:instr=" SEQ Obrázek \* ARABIC ">
        <w:r>
          <w:rPr>
            <w:noProof/>
          </w:rPr>
          <w:t>2</w:t>
        </w:r>
      </w:fldSimple>
      <w:bookmarkEnd w:id="30"/>
      <w:r>
        <w:t xml:space="preserve"> </w:t>
      </w:r>
      <w:r w:rsidRPr="00F94023">
        <w:t>Různé diagnostické přístroje připravené k vyšetření pacienta.</w:t>
      </w:r>
      <w:bookmarkEnd w:id="31"/>
      <w:bookmarkEnd w:id="32"/>
      <w:bookmarkEnd w:id="33"/>
      <w:bookmarkEnd w:id="34"/>
      <w:bookmarkEnd w:id="35"/>
    </w:p>
    <w:p w14:paraId="439D3095" w14:textId="77777777" w:rsidR="008678DD" w:rsidRPr="00434CEC" w:rsidRDefault="00000000" w:rsidP="00434CEC">
      <w:pPr>
        <w:pStyle w:val="Nadpis2"/>
      </w:pPr>
      <w:bookmarkStart w:id="36" w:name="_Toc217925290"/>
      <w:bookmarkStart w:id="37" w:name="_Toc217925696"/>
      <w:bookmarkStart w:id="38" w:name="_Toc217932286"/>
      <w:bookmarkStart w:id="39" w:name="_Toc217935662"/>
      <w:bookmarkStart w:id="40" w:name="_Toc220164067"/>
      <w:r w:rsidRPr="00434CEC">
        <w:t>Neurovědy a léčba neurodegenerativních onemocnění</w:t>
      </w:r>
      <w:bookmarkEnd w:id="36"/>
      <w:bookmarkEnd w:id="37"/>
      <w:bookmarkEnd w:id="38"/>
      <w:bookmarkEnd w:id="39"/>
      <w:bookmarkEnd w:id="40"/>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w:t>
      </w:r>
      <w:r>
        <w:lastRenderedPageBreak/>
        <w:t xml:space="preserve">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41" w:name="_Toc217925291"/>
      <w:bookmarkStart w:id="42" w:name="_Toc217925697"/>
      <w:bookmarkStart w:id="43" w:name="_Toc217932287"/>
      <w:bookmarkStart w:id="44" w:name="_Toc217935663"/>
      <w:bookmarkStart w:id="45" w:name="_Toc220164068"/>
      <w:r w:rsidRPr="00434CEC">
        <w:lastRenderedPageBreak/>
        <w:t>Metodika klinických studií pro hodnocení nových léčiv</w:t>
      </w:r>
      <w:bookmarkEnd w:id="41"/>
      <w:bookmarkEnd w:id="42"/>
      <w:bookmarkEnd w:id="43"/>
      <w:bookmarkEnd w:id="44"/>
      <w:bookmarkEnd w:id="45"/>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6" w:name="_Toc217925292"/>
      <w:bookmarkStart w:id="47" w:name="_Toc217925698"/>
      <w:bookmarkStart w:id="48" w:name="_Toc217932288"/>
      <w:bookmarkStart w:id="49" w:name="_Toc217935664"/>
      <w:bookmarkStart w:id="50" w:name="_Toc220164069"/>
      <w:r>
        <w:t>Prevence a léčba civilizačních nemocí ve stárnoucí populaci</w:t>
      </w:r>
      <w:bookmarkEnd w:id="46"/>
      <w:bookmarkEnd w:id="47"/>
      <w:bookmarkEnd w:id="48"/>
      <w:bookmarkEnd w:id="49"/>
      <w:bookmarkEnd w:id="50"/>
    </w:p>
    <w:p w14:paraId="544F9C32" w14:textId="77777777" w:rsidR="008678DD" w:rsidRDefault="00000000" w:rsidP="00434CEC">
      <w:pPr>
        <w:pStyle w:val="Nadpis3"/>
      </w:pPr>
      <w:bookmarkStart w:id="51" w:name="_Toc217925293"/>
      <w:bookmarkStart w:id="52" w:name="_Toc217925699"/>
      <w:bookmarkStart w:id="53" w:name="_Toc217932289"/>
      <w:bookmarkStart w:id="54" w:name="_Toc217935665"/>
      <w:bookmarkStart w:id="55" w:name="_Toc220164070"/>
      <w:r>
        <w:t>Monitorování pacientů s vysokým rizikem pomocí AI</w:t>
      </w:r>
      <w:bookmarkEnd w:id="51"/>
      <w:bookmarkEnd w:id="52"/>
      <w:bookmarkEnd w:id="53"/>
      <w:bookmarkEnd w:id="54"/>
      <w:bookmarkEnd w:id="55"/>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6" w:name="_Toc217925294"/>
      <w:bookmarkStart w:id="57" w:name="_Toc217925700"/>
      <w:bookmarkStart w:id="58" w:name="_Toc217932290"/>
      <w:bookmarkStart w:id="59" w:name="_Toc217935666"/>
      <w:bookmarkStart w:id="60" w:name="_Toc220164071"/>
      <w:r>
        <w:t>Etické aspekty využívání pokročilých technologií ve zdravotnictví</w:t>
      </w:r>
      <w:bookmarkEnd w:id="56"/>
      <w:bookmarkEnd w:id="57"/>
      <w:bookmarkEnd w:id="58"/>
      <w:bookmarkEnd w:id="59"/>
      <w:bookmarkEnd w:id="60"/>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61" w:name="_Toc217925295"/>
      <w:bookmarkStart w:id="62" w:name="_Toc217925701"/>
      <w:bookmarkStart w:id="63" w:name="_Toc217932291"/>
      <w:bookmarkStart w:id="64" w:name="_Toc217935667"/>
      <w:bookmarkStart w:id="65" w:name="_Toc220164072"/>
      <w:r>
        <w:t>Psychosociální podpora jako klíčový faktor v péči o pacienty</w:t>
      </w:r>
      <w:bookmarkEnd w:id="61"/>
      <w:bookmarkEnd w:id="62"/>
      <w:bookmarkEnd w:id="63"/>
      <w:bookmarkEnd w:id="64"/>
      <w:bookmarkEnd w:id="65"/>
    </w:p>
    <w:p w14:paraId="22D67430" w14:textId="77777777" w:rsidR="008678DD" w:rsidRDefault="00000000" w:rsidP="00434CEC">
      <w:pPr>
        <w:pStyle w:val="Nadpis3"/>
      </w:pPr>
      <w:bookmarkStart w:id="66" w:name="_Toc217925296"/>
      <w:bookmarkStart w:id="67" w:name="_Toc217925702"/>
      <w:bookmarkStart w:id="68" w:name="_Toc217932292"/>
      <w:bookmarkStart w:id="69" w:name="_Toc217935668"/>
      <w:bookmarkStart w:id="70" w:name="_Toc220164073"/>
      <w:r>
        <w:t>Pokroky ve výzkumu genetických biomarkerů</w:t>
      </w:r>
      <w:bookmarkEnd w:id="66"/>
      <w:bookmarkEnd w:id="67"/>
      <w:bookmarkEnd w:id="68"/>
      <w:bookmarkEnd w:id="69"/>
      <w:bookmarkEnd w:id="70"/>
    </w:p>
    <w:p w14:paraId="18341428" w14:textId="77777777" w:rsidR="008678DD" w:rsidRDefault="00000000">
      <w:r>
        <w:t>Využití telemedicíny a digitálních zdravotnických technologií zlepšuje dostupnost zdravotní péče zejména v odlehlých regionech. Implementace blockchainu ve zdravotnictví zajišťuje 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5BD3696" w14:textId="77777777" w:rsidR="008678DD" w:rsidRDefault="00000000" w:rsidP="00434CEC">
      <w:pPr>
        <w:pStyle w:val="Nadpis3"/>
      </w:pPr>
      <w:bookmarkStart w:id="71" w:name="_Toc217925297"/>
      <w:bookmarkStart w:id="72" w:name="_Toc217925703"/>
      <w:bookmarkStart w:id="73" w:name="_Toc217932293"/>
      <w:bookmarkStart w:id="74" w:name="_Toc217935669"/>
      <w:bookmarkStart w:id="75" w:name="_Toc220164074"/>
      <w:r>
        <w:t>Personalizované přístupy k léčbě neurodegenerativních onemocnění</w:t>
      </w:r>
      <w:bookmarkEnd w:id="71"/>
      <w:bookmarkEnd w:id="72"/>
      <w:bookmarkEnd w:id="73"/>
      <w:bookmarkEnd w:id="74"/>
      <w:bookmarkEnd w:id="75"/>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využívání dat v oblasti medicíny vyvolává otázky kolem etiky a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6" w:name="_Toc217925298"/>
      <w:bookmarkStart w:id="77" w:name="_Toc217925704"/>
      <w:bookmarkStart w:id="78" w:name="_Toc217932294"/>
      <w:bookmarkStart w:id="79" w:name="_Toc217935670"/>
      <w:bookmarkStart w:id="80" w:name="_Toc220164075"/>
      <w:r>
        <w:t>Ochrana dat a bezpečnostní protokoly v digitálním zdravotnictví</w:t>
      </w:r>
      <w:bookmarkEnd w:id="76"/>
      <w:bookmarkEnd w:id="77"/>
      <w:bookmarkEnd w:id="78"/>
      <w:bookmarkEnd w:id="79"/>
      <w:bookmarkEnd w:id="80"/>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81" w:name="_Toc217925299"/>
      <w:bookmarkStart w:id="82" w:name="_Toc217925705"/>
      <w:bookmarkStart w:id="83" w:name="_Toc217932295"/>
      <w:bookmarkStart w:id="84" w:name="_Toc217935671"/>
      <w:bookmarkStart w:id="85" w:name="_Toc220164076"/>
      <w:r w:rsidRPr="00C24223">
        <w:lastRenderedPageBreak/>
        <w:t>Závěr</w:t>
      </w:r>
      <w:bookmarkEnd w:id="81"/>
      <w:bookmarkEnd w:id="82"/>
      <w:bookmarkEnd w:id="83"/>
      <w:bookmarkEnd w:id="84"/>
      <w:bookmarkEnd w:id="85"/>
    </w:p>
    <w:p w14:paraId="1BDDB012" w14:textId="4C15572D" w:rsidR="00C24223" w:rsidRDefault="00C24223" w:rsidP="00C24223">
      <w:r>
        <w:t xml:space="preserve">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w:t>
      </w:r>
      <w:r w:rsidR="006077AA">
        <w:t>Vislosky</w:t>
      </w:r>
      <w:r>
        <w:t xml:space="preserve"> v určitých typech zákroků, její vysoká pořizovací cena a náklady na školení personálu představují limitaci, která brání širokému zavedení ve všech zdravotnických zařízeních</w:t>
      </w:r>
    </w:p>
    <w:p w14:paraId="40FAE765" w14:textId="77777777" w:rsidR="00C16569" w:rsidRDefault="00C16569" w:rsidP="00C16569">
      <w:pPr>
        <w:rPr>
          <w:b/>
        </w:rPr>
      </w:pPr>
    </w:p>
    <w:p w14:paraId="34B44FCC" w14:textId="77777777" w:rsidR="006077AA" w:rsidRDefault="006077AA" w:rsidP="00C16569">
      <w:pPr>
        <w:rPr>
          <w:b/>
        </w:rPr>
      </w:pPr>
    </w:p>
    <w:tbl>
      <w:tblPr>
        <w:tblStyle w:val="Mkatabulky"/>
        <w:tblW w:w="0" w:type="auto"/>
        <w:tblInd w:w="38" w:type="dxa"/>
        <w:tblLook w:val="04A0" w:firstRow="1" w:lastRow="0" w:firstColumn="1" w:lastColumn="0" w:noHBand="0" w:noVBand="1"/>
      </w:tblPr>
      <w:tblGrid>
        <w:gridCol w:w="2291"/>
        <w:gridCol w:w="2291"/>
        <w:gridCol w:w="2291"/>
        <w:gridCol w:w="2292"/>
      </w:tblGrid>
      <w:tr w:rsidR="006077AA" w14:paraId="456D9D93" w14:textId="77777777" w:rsidTr="006077AA">
        <w:tc>
          <w:tcPr>
            <w:tcW w:w="2291" w:type="dxa"/>
          </w:tcPr>
          <w:p w14:paraId="0BC926BD" w14:textId="77777777" w:rsidR="006077AA" w:rsidRDefault="006077AA" w:rsidP="00C16569">
            <w:pPr>
              <w:rPr>
                <w:b/>
              </w:rPr>
            </w:pPr>
          </w:p>
        </w:tc>
        <w:tc>
          <w:tcPr>
            <w:tcW w:w="2291" w:type="dxa"/>
          </w:tcPr>
          <w:p w14:paraId="3EDFDC01" w14:textId="77777777" w:rsidR="006077AA" w:rsidRDefault="006077AA" w:rsidP="00C16569">
            <w:pPr>
              <w:rPr>
                <w:b/>
              </w:rPr>
            </w:pPr>
          </w:p>
        </w:tc>
        <w:tc>
          <w:tcPr>
            <w:tcW w:w="2291" w:type="dxa"/>
          </w:tcPr>
          <w:p w14:paraId="2D07E6CF" w14:textId="77777777" w:rsidR="006077AA" w:rsidRDefault="006077AA" w:rsidP="00C16569">
            <w:pPr>
              <w:rPr>
                <w:b/>
              </w:rPr>
            </w:pPr>
          </w:p>
        </w:tc>
        <w:tc>
          <w:tcPr>
            <w:tcW w:w="2292" w:type="dxa"/>
          </w:tcPr>
          <w:p w14:paraId="232E61E0" w14:textId="77777777" w:rsidR="006077AA" w:rsidRDefault="006077AA" w:rsidP="00C16569">
            <w:pPr>
              <w:rPr>
                <w:b/>
              </w:rPr>
            </w:pPr>
          </w:p>
        </w:tc>
      </w:tr>
      <w:tr w:rsidR="006077AA" w14:paraId="4F11F735" w14:textId="77777777" w:rsidTr="006077AA">
        <w:tc>
          <w:tcPr>
            <w:tcW w:w="2291" w:type="dxa"/>
          </w:tcPr>
          <w:p w14:paraId="1942EA05" w14:textId="77777777" w:rsidR="006077AA" w:rsidRDefault="006077AA" w:rsidP="00C16569">
            <w:pPr>
              <w:rPr>
                <w:b/>
              </w:rPr>
            </w:pPr>
          </w:p>
        </w:tc>
        <w:tc>
          <w:tcPr>
            <w:tcW w:w="2291" w:type="dxa"/>
          </w:tcPr>
          <w:p w14:paraId="37187E96" w14:textId="77777777" w:rsidR="006077AA" w:rsidRDefault="006077AA" w:rsidP="00C16569">
            <w:pPr>
              <w:rPr>
                <w:b/>
              </w:rPr>
            </w:pPr>
          </w:p>
        </w:tc>
        <w:tc>
          <w:tcPr>
            <w:tcW w:w="2291" w:type="dxa"/>
          </w:tcPr>
          <w:p w14:paraId="41BCFFE2" w14:textId="77777777" w:rsidR="006077AA" w:rsidRDefault="006077AA" w:rsidP="00C16569">
            <w:pPr>
              <w:rPr>
                <w:b/>
              </w:rPr>
            </w:pPr>
          </w:p>
        </w:tc>
        <w:tc>
          <w:tcPr>
            <w:tcW w:w="2292" w:type="dxa"/>
          </w:tcPr>
          <w:p w14:paraId="0AB14E35" w14:textId="77777777" w:rsidR="006077AA" w:rsidRDefault="006077AA" w:rsidP="00C16569">
            <w:pPr>
              <w:rPr>
                <w:b/>
              </w:rPr>
            </w:pPr>
          </w:p>
        </w:tc>
      </w:tr>
      <w:tr w:rsidR="006077AA" w14:paraId="60761F85" w14:textId="77777777" w:rsidTr="006077AA">
        <w:tc>
          <w:tcPr>
            <w:tcW w:w="2291" w:type="dxa"/>
          </w:tcPr>
          <w:p w14:paraId="7F458FAE" w14:textId="77777777" w:rsidR="006077AA" w:rsidRDefault="006077AA" w:rsidP="00C16569">
            <w:pPr>
              <w:rPr>
                <w:b/>
              </w:rPr>
            </w:pPr>
          </w:p>
        </w:tc>
        <w:tc>
          <w:tcPr>
            <w:tcW w:w="2291" w:type="dxa"/>
          </w:tcPr>
          <w:p w14:paraId="2AA607D7" w14:textId="77777777" w:rsidR="006077AA" w:rsidRDefault="006077AA" w:rsidP="00C16569">
            <w:pPr>
              <w:rPr>
                <w:b/>
              </w:rPr>
            </w:pPr>
          </w:p>
        </w:tc>
        <w:tc>
          <w:tcPr>
            <w:tcW w:w="2291" w:type="dxa"/>
          </w:tcPr>
          <w:p w14:paraId="3E877FB9" w14:textId="77777777" w:rsidR="006077AA" w:rsidRDefault="006077AA" w:rsidP="00C16569">
            <w:pPr>
              <w:rPr>
                <w:b/>
              </w:rPr>
            </w:pPr>
          </w:p>
        </w:tc>
        <w:tc>
          <w:tcPr>
            <w:tcW w:w="2292" w:type="dxa"/>
          </w:tcPr>
          <w:p w14:paraId="6F3BB405" w14:textId="77777777" w:rsidR="006077AA" w:rsidRDefault="006077AA" w:rsidP="00C16569">
            <w:pPr>
              <w:rPr>
                <w:b/>
              </w:rPr>
            </w:pPr>
          </w:p>
        </w:tc>
      </w:tr>
      <w:tr w:rsidR="006077AA" w14:paraId="3C41027D" w14:textId="77777777" w:rsidTr="006077AA">
        <w:tc>
          <w:tcPr>
            <w:tcW w:w="2291" w:type="dxa"/>
          </w:tcPr>
          <w:p w14:paraId="2EA42D53" w14:textId="77777777" w:rsidR="006077AA" w:rsidRDefault="006077AA" w:rsidP="00C16569">
            <w:pPr>
              <w:rPr>
                <w:b/>
              </w:rPr>
            </w:pPr>
          </w:p>
        </w:tc>
        <w:tc>
          <w:tcPr>
            <w:tcW w:w="2291" w:type="dxa"/>
          </w:tcPr>
          <w:p w14:paraId="6B6B943A" w14:textId="77777777" w:rsidR="006077AA" w:rsidRDefault="006077AA" w:rsidP="00C16569">
            <w:pPr>
              <w:rPr>
                <w:b/>
              </w:rPr>
            </w:pPr>
          </w:p>
        </w:tc>
        <w:tc>
          <w:tcPr>
            <w:tcW w:w="2291" w:type="dxa"/>
          </w:tcPr>
          <w:p w14:paraId="1922756D" w14:textId="77777777" w:rsidR="006077AA" w:rsidRDefault="006077AA" w:rsidP="00C16569">
            <w:pPr>
              <w:rPr>
                <w:b/>
              </w:rPr>
            </w:pPr>
          </w:p>
        </w:tc>
        <w:tc>
          <w:tcPr>
            <w:tcW w:w="2292" w:type="dxa"/>
          </w:tcPr>
          <w:p w14:paraId="59FF8FEB" w14:textId="77777777" w:rsidR="006077AA" w:rsidRDefault="006077AA" w:rsidP="00C16569">
            <w:pPr>
              <w:rPr>
                <w:b/>
              </w:rPr>
            </w:pPr>
          </w:p>
        </w:tc>
      </w:tr>
    </w:tbl>
    <w:p w14:paraId="30675FAA" w14:textId="77777777" w:rsidR="006077AA" w:rsidRDefault="006077AA" w:rsidP="00C16569">
      <w:pPr>
        <w:rPr>
          <w:b/>
        </w:rPr>
        <w:sectPr w:rsidR="006077AA" w:rsidSect="00CD00DC">
          <w:headerReference w:type="default" r:id="rId16"/>
          <w:footerReference w:type="default" r:id="rId17"/>
          <w:pgSz w:w="11905" w:h="16837"/>
          <w:pgMar w:top="1440" w:right="1440" w:bottom="1440" w:left="1440" w:header="720" w:footer="720" w:gutter="0"/>
          <w:pgNumType w:start="1"/>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6EE030EE" w14:textId="571F7DC1" w:rsidR="00840CFD" w:rsidRPr="00F76272" w:rsidRDefault="00B64611" w:rsidP="001B0DC5">
              <w:r>
                <w:fldChar w:fldCharType="begin"/>
              </w:r>
              <w:r>
                <w:instrText>BIBLIOGRAPHY</w:instrText>
              </w:r>
              <w:r>
                <w:fldChar w:fldCharType="separate"/>
              </w:r>
              <w:r>
                <w:rPr>
                  <w:b/>
                  <w:bCs/>
                  <w:noProof/>
                  <w:lang w:val="cs-CZ"/>
                </w:rPr>
                <w:t>Je zadán neplatný pramen.</w:t>
              </w:r>
              <w:r>
                <w:rPr>
                  <w:b/>
                  <w:bCs/>
                </w:rPr>
                <w:fldChar w:fldCharType="end"/>
              </w:r>
            </w:p>
          </w:sdtContent>
        </w:sdt>
      </w:sdtContent>
    </w:sdt>
    <w:sectPr w:rsidR="00840CFD" w:rsidRPr="00F76272">
      <w:headerReference w:type="even" r:id="rId18"/>
      <w:headerReference w:type="default" r:id="rId19"/>
      <w:footerReference w:type="even" r:id="rId20"/>
      <w:footerReference w:type="default" r:id="rId21"/>
      <w:headerReference w:type="first" r:id="rId22"/>
      <w:footerReference w:type="first" r:id="rId23"/>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8CF52" w14:textId="77777777" w:rsidR="00282E41" w:rsidRDefault="00282E41" w:rsidP="00D27304">
      <w:pPr>
        <w:spacing w:after="0" w:line="240" w:lineRule="auto"/>
      </w:pPr>
      <w:r>
        <w:separator/>
      </w:r>
    </w:p>
  </w:endnote>
  <w:endnote w:type="continuationSeparator" w:id="0">
    <w:p w14:paraId="1B918E8A" w14:textId="77777777" w:rsidR="00282E41" w:rsidRDefault="00282E41"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8964" w14:textId="77777777" w:rsidR="000F3160" w:rsidRDefault="000F3160">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CCDD8" w14:textId="77777777" w:rsidR="00282E41" w:rsidRDefault="00282E41" w:rsidP="00D27304">
      <w:pPr>
        <w:spacing w:after="0" w:line="240" w:lineRule="auto"/>
      </w:pPr>
      <w:r>
        <w:separator/>
      </w:r>
    </w:p>
  </w:footnote>
  <w:footnote w:type="continuationSeparator" w:id="0">
    <w:p w14:paraId="14F74518" w14:textId="77777777" w:rsidR="00282E41" w:rsidRDefault="00282E41"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AC80" w14:textId="77777777" w:rsidR="000F3160" w:rsidRDefault="000F3160">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3C31" w14:textId="77777777" w:rsidR="000F3160" w:rsidRDefault="000F3160">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3A039D36" w:rsidR="00432B24" w:rsidRPr="00AF06D6" w:rsidRDefault="000F3160" w:rsidP="00715EBC">
    <w:pPr>
      <w:pStyle w:val="Zhlav"/>
      <w:tabs>
        <w:tab w:val="clear" w:pos="4536"/>
        <w:tab w:val="clear" w:pos="9072"/>
        <w:tab w:val="left" w:pos="1133"/>
      </w:tabs>
      <w:rPr>
        <w:lang w:val="cs-CZ"/>
      </w:rPr>
    </w:pPr>
    <w:r>
      <w:rPr>
        <w:lang w:val="cs-CZ"/>
      </w:rPr>
      <w:t>Zahlavi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74156"/>
    <w:rsid w:val="00077B88"/>
    <w:rsid w:val="00093B20"/>
    <w:rsid w:val="000B5EFF"/>
    <w:rsid w:val="000C1344"/>
    <w:rsid w:val="000C1799"/>
    <w:rsid w:val="000C41B8"/>
    <w:rsid w:val="000D3489"/>
    <w:rsid w:val="000E1787"/>
    <w:rsid w:val="000E2A7D"/>
    <w:rsid w:val="000E38A5"/>
    <w:rsid w:val="000F25EC"/>
    <w:rsid w:val="000F3160"/>
    <w:rsid w:val="000F6603"/>
    <w:rsid w:val="00107218"/>
    <w:rsid w:val="001107FD"/>
    <w:rsid w:val="00145A7D"/>
    <w:rsid w:val="00145BA6"/>
    <w:rsid w:val="00155B9D"/>
    <w:rsid w:val="00162D06"/>
    <w:rsid w:val="00166868"/>
    <w:rsid w:val="0017249A"/>
    <w:rsid w:val="0017364B"/>
    <w:rsid w:val="0018017E"/>
    <w:rsid w:val="00194821"/>
    <w:rsid w:val="001B0DC5"/>
    <w:rsid w:val="001B576F"/>
    <w:rsid w:val="001C364D"/>
    <w:rsid w:val="001F3C02"/>
    <w:rsid w:val="00200319"/>
    <w:rsid w:val="00203948"/>
    <w:rsid w:val="002040BA"/>
    <w:rsid w:val="00216ED4"/>
    <w:rsid w:val="00231B7E"/>
    <w:rsid w:val="00232C41"/>
    <w:rsid w:val="002362F2"/>
    <w:rsid w:val="00246437"/>
    <w:rsid w:val="002718B3"/>
    <w:rsid w:val="00282E41"/>
    <w:rsid w:val="0028629F"/>
    <w:rsid w:val="00296B31"/>
    <w:rsid w:val="002A06F8"/>
    <w:rsid w:val="002B023B"/>
    <w:rsid w:val="002D5F41"/>
    <w:rsid w:val="002F2563"/>
    <w:rsid w:val="002F58DC"/>
    <w:rsid w:val="00306A7A"/>
    <w:rsid w:val="00307CF9"/>
    <w:rsid w:val="003216AB"/>
    <w:rsid w:val="00324A44"/>
    <w:rsid w:val="00352C67"/>
    <w:rsid w:val="00354EEE"/>
    <w:rsid w:val="003552F6"/>
    <w:rsid w:val="00374AE7"/>
    <w:rsid w:val="00376613"/>
    <w:rsid w:val="00382A36"/>
    <w:rsid w:val="003869A8"/>
    <w:rsid w:val="003B51D9"/>
    <w:rsid w:val="003B574A"/>
    <w:rsid w:val="003C5C71"/>
    <w:rsid w:val="003C7911"/>
    <w:rsid w:val="003D6221"/>
    <w:rsid w:val="003F70D3"/>
    <w:rsid w:val="00403689"/>
    <w:rsid w:val="004044C0"/>
    <w:rsid w:val="00411168"/>
    <w:rsid w:val="0042617A"/>
    <w:rsid w:val="00432B24"/>
    <w:rsid w:val="00433D14"/>
    <w:rsid w:val="00434189"/>
    <w:rsid w:val="00434CEC"/>
    <w:rsid w:val="00444064"/>
    <w:rsid w:val="00451C21"/>
    <w:rsid w:val="004543DA"/>
    <w:rsid w:val="0046232B"/>
    <w:rsid w:val="004646D6"/>
    <w:rsid w:val="00492145"/>
    <w:rsid w:val="00497C33"/>
    <w:rsid w:val="004A4014"/>
    <w:rsid w:val="004A4713"/>
    <w:rsid w:val="004A650F"/>
    <w:rsid w:val="004B3C5F"/>
    <w:rsid w:val="004B7C29"/>
    <w:rsid w:val="004D0EB6"/>
    <w:rsid w:val="004E0BD3"/>
    <w:rsid w:val="004F1B2F"/>
    <w:rsid w:val="004F684D"/>
    <w:rsid w:val="005070B0"/>
    <w:rsid w:val="00515E2C"/>
    <w:rsid w:val="005320BA"/>
    <w:rsid w:val="005349C4"/>
    <w:rsid w:val="005406AD"/>
    <w:rsid w:val="00544DEA"/>
    <w:rsid w:val="00560EA2"/>
    <w:rsid w:val="005616B3"/>
    <w:rsid w:val="00593C1D"/>
    <w:rsid w:val="005959B7"/>
    <w:rsid w:val="005A0B21"/>
    <w:rsid w:val="005B1730"/>
    <w:rsid w:val="005D29A8"/>
    <w:rsid w:val="005D6E94"/>
    <w:rsid w:val="005E60BA"/>
    <w:rsid w:val="0060775A"/>
    <w:rsid w:val="006077AA"/>
    <w:rsid w:val="00612A73"/>
    <w:rsid w:val="00620FEC"/>
    <w:rsid w:val="00644104"/>
    <w:rsid w:val="0064660D"/>
    <w:rsid w:val="00666C42"/>
    <w:rsid w:val="00687EEB"/>
    <w:rsid w:val="006A0425"/>
    <w:rsid w:val="006A7076"/>
    <w:rsid w:val="006A7167"/>
    <w:rsid w:val="006B24A0"/>
    <w:rsid w:val="006B25CD"/>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630CE"/>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E6BEC"/>
    <w:rsid w:val="009F20F4"/>
    <w:rsid w:val="009F624D"/>
    <w:rsid w:val="009F71C6"/>
    <w:rsid w:val="00A06A87"/>
    <w:rsid w:val="00A10A0A"/>
    <w:rsid w:val="00A22CFD"/>
    <w:rsid w:val="00A23573"/>
    <w:rsid w:val="00A26551"/>
    <w:rsid w:val="00A34CFB"/>
    <w:rsid w:val="00A45DD6"/>
    <w:rsid w:val="00A50144"/>
    <w:rsid w:val="00A911E3"/>
    <w:rsid w:val="00AA091D"/>
    <w:rsid w:val="00AA24EC"/>
    <w:rsid w:val="00AB11FB"/>
    <w:rsid w:val="00AB16B1"/>
    <w:rsid w:val="00AC3068"/>
    <w:rsid w:val="00AD0FFF"/>
    <w:rsid w:val="00AD55B2"/>
    <w:rsid w:val="00AF06D6"/>
    <w:rsid w:val="00B118EE"/>
    <w:rsid w:val="00B13272"/>
    <w:rsid w:val="00B16539"/>
    <w:rsid w:val="00B5718A"/>
    <w:rsid w:val="00B6142A"/>
    <w:rsid w:val="00B626D5"/>
    <w:rsid w:val="00B64611"/>
    <w:rsid w:val="00B768EB"/>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D00DC"/>
    <w:rsid w:val="00CD36B9"/>
    <w:rsid w:val="00CD6C78"/>
    <w:rsid w:val="00CE338D"/>
    <w:rsid w:val="00CE573F"/>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A3FC2"/>
    <w:rsid w:val="00DA6918"/>
    <w:rsid w:val="00DB149E"/>
    <w:rsid w:val="00DC70D6"/>
    <w:rsid w:val="00DD12A0"/>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73214"/>
    <w:rsid w:val="00E746CB"/>
    <w:rsid w:val="00E77647"/>
    <w:rsid w:val="00E77CF0"/>
    <w:rsid w:val="00E81781"/>
    <w:rsid w:val="00E823C5"/>
    <w:rsid w:val="00E91E3D"/>
    <w:rsid w:val="00E9220D"/>
    <w:rsid w:val="00E936DC"/>
    <w:rsid w:val="00EA1FC9"/>
    <w:rsid w:val="00EA6755"/>
    <w:rsid w:val="00EA7469"/>
    <w:rsid w:val="00EB380F"/>
    <w:rsid w:val="00EC0B51"/>
    <w:rsid w:val="00EC2241"/>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16</Pages>
  <Words>2918</Words>
  <Characters>17221</Characters>
  <Application>Microsoft Office Word</Application>
  <DocSecurity>0</DocSecurity>
  <Lines>143</Lines>
  <Paragraphs>40</Paragraphs>
  <ScaleCrop>false</ScaleCrop>
  <Manager/>
  <Company/>
  <LinksUpToDate>false</LinksUpToDate>
  <CharactersWithSpaces>20099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345</cp:revision>
  <dcterms:created xsi:type="dcterms:W3CDTF">2025-12-28T20:01:00Z</dcterms:created>
  <dcterms:modified xsi:type="dcterms:W3CDTF">2026-02-21T21:03:00Z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