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575D8" w14:textId="141469A7" w:rsidR="00400E3C" w:rsidRDefault="00D22E63">
      <w:pPr>
        <w:rPr>
          <w:rFonts w:ascii="Times New Roman" w:hAnsi="Times New Roman" w:cs="Times New Roman"/>
          <w:sz w:val="28"/>
          <w:szCs w:val="28"/>
        </w:rPr>
      </w:pPr>
      <w:r>
        <w:rPr>
          <w:rFonts w:ascii="Times New Roman" w:hAnsi="Times New Roman" w:cs="Times New Roman"/>
          <w:sz w:val="28"/>
          <w:szCs w:val="28"/>
        </w:rPr>
        <w:tab/>
        <w:t xml:space="preserve">I’ve read the following two case studies, “Providing Compliance in Regulated Environments” and “Relying on Production Telemetry for ATM Systems”. </w:t>
      </w:r>
      <w:r w:rsidR="00FD6C4B">
        <w:rPr>
          <w:rFonts w:ascii="Times New Roman" w:hAnsi="Times New Roman" w:cs="Times New Roman"/>
          <w:sz w:val="28"/>
          <w:szCs w:val="28"/>
        </w:rPr>
        <w:t xml:space="preserve">For “Providing Compliance in Regulated Environments”, Bill Shinns is </w:t>
      </w:r>
      <w:r w:rsidR="00955CF7">
        <w:rPr>
          <w:rFonts w:ascii="Times New Roman" w:hAnsi="Times New Roman" w:cs="Times New Roman"/>
          <w:sz w:val="28"/>
          <w:szCs w:val="28"/>
        </w:rPr>
        <w:t>principal</w:t>
      </w:r>
      <w:r w:rsidR="00FD6C4B">
        <w:rPr>
          <w:rFonts w:ascii="Times New Roman" w:hAnsi="Times New Roman" w:cs="Times New Roman"/>
          <w:sz w:val="28"/>
          <w:szCs w:val="28"/>
        </w:rPr>
        <w:t xml:space="preserve"> security solutions architect at Amazon Web </w:t>
      </w:r>
      <w:r w:rsidR="00955CF7">
        <w:rPr>
          <w:rFonts w:ascii="Times New Roman" w:hAnsi="Times New Roman" w:cs="Times New Roman"/>
          <w:sz w:val="28"/>
          <w:szCs w:val="28"/>
        </w:rPr>
        <w:t>Services and</w:t>
      </w:r>
      <w:r w:rsidR="00FD6C4B">
        <w:rPr>
          <w:rFonts w:ascii="Times New Roman" w:hAnsi="Times New Roman" w:cs="Times New Roman"/>
          <w:sz w:val="28"/>
          <w:szCs w:val="28"/>
        </w:rPr>
        <w:t xml:space="preserve"> has a lot of experience with making sure large enterprises comply with all laws and regulations. </w:t>
      </w:r>
      <w:r w:rsidR="00955CF7">
        <w:rPr>
          <w:rFonts w:ascii="Times New Roman" w:hAnsi="Times New Roman" w:cs="Times New Roman"/>
          <w:sz w:val="28"/>
          <w:szCs w:val="28"/>
        </w:rPr>
        <w:t xml:space="preserve">One of the main issues is that most auditors’ training methods aren’t suitable for DevOps work patterns. While that may work with physical environments, with infrastructure that is code and appear and disappear all the time, it makes it hard to sample that. However, you can create alternative methods to present the data that shows how </w:t>
      </w:r>
      <w:r w:rsidR="00737708">
        <w:rPr>
          <w:rFonts w:ascii="Times New Roman" w:hAnsi="Times New Roman" w:cs="Times New Roman"/>
          <w:sz w:val="28"/>
          <w:szCs w:val="28"/>
        </w:rPr>
        <w:t>auditors’</w:t>
      </w:r>
      <w:r w:rsidR="00955CF7">
        <w:rPr>
          <w:rFonts w:ascii="Times New Roman" w:hAnsi="Times New Roman" w:cs="Times New Roman"/>
          <w:sz w:val="28"/>
          <w:szCs w:val="28"/>
        </w:rPr>
        <w:t xml:space="preserve"> controls are operating and effective. To help fill that gap, Shinn’</w:t>
      </w:r>
      <w:r w:rsidR="00737708">
        <w:rPr>
          <w:rFonts w:ascii="Times New Roman" w:hAnsi="Times New Roman" w:cs="Times New Roman"/>
          <w:sz w:val="28"/>
          <w:szCs w:val="28"/>
        </w:rPr>
        <w:t>s</w:t>
      </w:r>
      <w:r w:rsidR="00955CF7">
        <w:rPr>
          <w:rFonts w:ascii="Times New Roman" w:hAnsi="Times New Roman" w:cs="Times New Roman"/>
          <w:sz w:val="28"/>
          <w:szCs w:val="28"/>
        </w:rPr>
        <w:t xml:space="preserve"> teams </w:t>
      </w:r>
      <w:r w:rsidR="00737708">
        <w:rPr>
          <w:rFonts w:ascii="Times New Roman" w:hAnsi="Times New Roman" w:cs="Times New Roman"/>
          <w:sz w:val="28"/>
          <w:szCs w:val="28"/>
        </w:rPr>
        <w:t>work</w:t>
      </w:r>
      <w:r w:rsidR="00955CF7">
        <w:rPr>
          <w:rFonts w:ascii="Times New Roman" w:hAnsi="Times New Roman" w:cs="Times New Roman"/>
          <w:sz w:val="28"/>
          <w:szCs w:val="28"/>
        </w:rPr>
        <w:t xml:space="preserve"> with auditors</w:t>
      </w:r>
      <w:r w:rsidR="00737708">
        <w:rPr>
          <w:rFonts w:ascii="Times New Roman" w:hAnsi="Times New Roman" w:cs="Times New Roman"/>
          <w:sz w:val="28"/>
          <w:szCs w:val="28"/>
        </w:rPr>
        <w:t xml:space="preserve"> in the control design process. </w:t>
      </w:r>
    </w:p>
    <w:p w14:paraId="02379D9E" w14:textId="0F58F35C" w:rsidR="00737708" w:rsidRDefault="00737708">
      <w:pPr>
        <w:rPr>
          <w:rFonts w:ascii="Times New Roman" w:hAnsi="Times New Roman" w:cs="Times New Roman"/>
          <w:sz w:val="28"/>
          <w:szCs w:val="28"/>
        </w:rPr>
      </w:pPr>
      <w:r>
        <w:rPr>
          <w:rFonts w:ascii="Times New Roman" w:hAnsi="Times New Roman" w:cs="Times New Roman"/>
          <w:sz w:val="28"/>
          <w:szCs w:val="28"/>
        </w:rPr>
        <w:tab/>
        <w:t xml:space="preserve">By using an iterative and assigning a single control for each sprint to help determine what is needed for audit evidence. This helps to ensure that auditors get the information they need whenever they need it. Shinn says the best way to do this is to send all their data to their telemetry systems so that auditors can get it all the information whenever they need it. Nowadays with all the modern audit logging, chat rooms, and deployment pipelines there’s a transparency that wasn’t available before. </w:t>
      </w:r>
      <w:r w:rsidR="00326502">
        <w:rPr>
          <w:rFonts w:ascii="Times New Roman" w:hAnsi="Times New Roman" w:cs="Times New Roman"/>
          <w:sz w:val="28"/>
          <w:szCs w:val="28"/>
        </w:rPr>
        <w:t>To help with this, the DevOps Audit Defense Toolkit was created that lists all audit objections and how to overcome them. It’s designed in a deployment pipeline to mitigate that stated risks and control artifacts to demonstrate control effectiveness. Building documentation helps bridge the gap between Dev and Ops practices and how to improve risk assessment and mitigation.</w:t>
      </w:r>
    </w:p>
    <w:p w14:paraId="6803D9C2" w14:textId="2C275F47" w:rsidR="00326502" w:rsidRPr="00D22E63" w:rsidRDefault="00326502">
      <w:pPr>
        <w:rPr>
          <w:rFonts w:ascii="Times New Roman" w:hAnsi="Times New Roman" w:cs="Times New Roman"/>
          <w:sz w:val="28"/>
          <w:szCs w:val="28"/>
        </w:rPr>
      </w:pPr>
      <w:r>
        <w:rPr>
          <w:rFonts w:ascii="Times New Roman" w:hAnsi="Times New Roman" w:cs="Times New Roman"/>
          <w:sz w:val="28"/>
          <w:szCs w:val="28"/>
        </w:rPr>
        <w:tab/>
        <w:t xml:space="preserve">For the case study, “Relying on Production Telemetry for ATM Systems” it was observed that Information Security, auditors, and regulators </w:t>
      </w:r>
      <w:proofErr w:type="gramStart"/>
      <w:r>
        <w:rPr>
          <w:rFonts w:ascii="Times New Roman" w:hAnsi="Times New Roman" w:cs="Times New Roman"/>
          <w:sz w:val="28"/>
          <w:szCs w:val="28"/>
        </w:rPr>
        <w:t>often times</w:t>
      </w:r>
      <w:proofErr w:type="gramEnd"/>
      <w:r>
        <w:rPr>
          <w:rFonts w:ascii="Times New Roman" w:hAnsi="Times New Roman" w:cs="Times New Roman"/>
          <w:sz w:val="28"/>
          <w:szCs w:val="28"/>
        </w:rPr>
        <w:t xml:space="preserve"> rely too much on code reviews to detect </w:t>
      </w:r>
      <w:r w:rsidR="001757F7">
        <w:rPr>
          <w:rFonts w:ascii="Times New Roman" w:hAnsi="Times New Roman" w:cs="Times New Roman"/>
          <w:sz w:val="28"/>
          <w:szCs w:val="28"/>
        </w:rPr>
        <w:t xml:space="preserve">fraud. They should instead be relying on production monitoring controls as well as using automated testing, code reviews, and approvals to mitigate the risks of errors and fraud. Once, there was a developer that worked for a bank that planted a backdoor in the code deployed to ATM cash machines. They were able to put the ATMs into maintenance mode and able to take cash out from the machines. While they were able to detect it </w:t>
      </w:r>
      <w:proofErr w:type="gramStart"/>
      <w:r w:rsidR="001757F7">
        <w:rPr>
          <w:rFonts w:ascii="Times New Roman" w:hAnsi="Times New Roman" w:cs="Times New Roman"/>
          <w:sz w:val="28"/>
          <w:szCs w:val="28"/>
        </w:rPr>
        <w:t>fairly quickly</w:t>
      </w:r>
      <w:proofErr w:type="gramEnd"/>
      <w:r w:rsidR="001757F7">
        <w:rPr>
          <w:rFonts w:ascii="Times New Roman" w:hAnsi="Times New Roman" w:cs="Times New Roman"/>
          <w:sz w:val="28"/>
          <w:szCs w:val="28"/>
        </w:rPr>
        <w:t xml:space="preserve">, </w:t>
      </w:r>
      <w:r w:rsidR="002F70BB">
        <w:rPr>
          <w:rFonts w:ascii="Times New Roman" w:hAnsi="Times New Roman" w:cs="Times New Roman"/>
          <w:sz w:val="28"/>
          <w:szCs w:val="28"/>
        </w:rPr>
        <w:t xml:space="preserve">it was not due to a code review. It was detected during regular operations review meeting and before the scheduled cash audit process. Despite the separation of duties between Dev and Ops and a change of approval process, it was quickly detected and corrected due to an effective production telemetry. Telemetry helps to provide </w:t>
      </w:r>
      <w:r w:rsidR="002F70BB">
        <w:rPr>
          <w:rFonts w:ascii="Times New Roman" w:hAnsi="Times New Roman" w:cs="Times New Roman"/>
          <w:sz w:val="28"/>
          <w:szCs w:val="28"/>
        </w:rPr>
        <w:lastRenderedPageBreak/>
        <w:t>the necessary visibility to be able to detect and act upon errors and fraud, showing it’s not always needed to separate duties or create additional layers of change review boards.</w:t>
      </w:r>
    </w:p>
    <w:sectPr w:rsidR="00326502" w:rsidRPr="00D22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63"/>
    <w:rsid w:val="00060A1D"/>
    <w:rsid w:val="000E4F89"/>
    <w:rsid w:val="001757F7"/>
    <w:rsid w:val="002F70BB"/>
    <w:rsid w:val="00326502"/>
    <w:rsid w:val="003C1AA6"/>
    <w:rsid w:val="00400E3C"/>
    <w:rsid w:val="004354D8"/>
    <w:rsid w:val="0047431D"/>
    <w:rsid w:val="006D47A9"/>
    <w:rsid w:val="00737708"/>
    <w:rsid w:val="00955CF7"/>
    <w:rsid w:val="00C14954"/>
    <w:rsid w:val="00D22E63"/>
    <w:rsid w:val="00FD6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61AFF2"/>
  <w15:chartTrackingRefBased/>
  <w15:docId w15:val="{9935E573-3375-2544-A735-1F1B3899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63"/>
    <w:rPr>
      <w:rFonts w:eastAsiaTheme="majorEastAsia" w:cstheme="majorBidi"/>
      <w:color w:val="272727" w:themeColor="text1" w:themeTint="D8"/>
    </w:rPr>
  </w:style>
  <w:style w:type="paragraph" w:styleId="Title">
    <w:name w:val="Title"/>
    <w:basedOn w:val="Normal"/>
    <w:next w:val="Normal"/>
    <w:link w:val="TitleChar"/>
    <w:uiPriority w:val="10"/>
    <w:qFormat/>
    <w:rsid w:val="00D22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63"/>
    <w:pPr>
      <w:spacing w:before="160"/>
      <w:jc w:val="center"/>
    </w:pPr>
    <w:rPr>
      <w:i/>
      <w:iCs/>
      <w:color w:val="404040" w:themeColor="text1" w:themeTint="BF"/>
    </w:rPr>
  </w:style>
  <w:style w:type="character" w:customStyle="1" w:styleId="QuoteChar">
    <w:name w:val="Quote Char"/>
    <w:basedOn w:val="DefaultParagraphFont"/>
    <w:link w:val="Quote"/>
    <w:uiPriority w:val="29"/>
    <w:rsid w:val="00D22E63"/>
    <w:rPr>
      <w:i/>
      <w:iCs/>
      <w:color w:val="404040" w:themeColor="text1" w:themeTint="BF"/>
    </w:rPr>
  </w:style>
  <w:style w:type="paragraph" w:styleId="ListParagraph">
    <w:name w:val="List Paragraph"/>
    <w:basedOn w:val="Normal"/>
    <w:uiPriority w:val="34"/>
    <w:qFormat/>
    <w:rsid w:val="00D22E63"/>
    <w:pPr>
      <w:ind w:left="720"/>
      <w:contextualSpacing/>
    </w:pPr>
  </w:style>
  <w:style w:type="character" w:styleId="IntenseEmphasis">
    <w:name w:val="Intense Emphasis"/>
    <w:basedOn w:val="DefaultParagraphFont"/>
    <w:uiPriority w:val="21"/>
    <w:qFormat/>
    <w:rsid w:val="00D22E63"/>
    <w:rPr>
      <w:i/>
      <w:iCs/>
      <w:color w:val="0F4761" w:themeColor="accent1" w:themeShade="BF"/>
    </w:rPr>
  </w:style>
  <w:style w:type="paragraph" w:styleId="IntenseQuote">
    <w:name w:val="Intense Quote"/>
    <w:basedOn w:val="Normal"/>
    <w:next w:val="Normal"/>
    <w:link w:val="IntenseQuoteChar"/>
    <w:uiPriority w:val="30"/>
    <w:qFormat/>
    <w:rsid w:val="00D22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63"/>
    <w:rPr>
      <w:i/>
      <w:iCs/>
      <w:color w:val="0F4761" w:themeColor="accent1" w:themeShade="BF"/>
    </w:rPr>
  </w:style>
  <w:style w:type="character" w:styleId="IntenseReference">
    <w:name w:val="Intense Reference"/>
    <w:basedOn w:val="DefaultParagraphFont"/>
    <w:uiPriority w:val="32"/>
    <w:qFormat/>
    <w:rsid w:val="00D22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1</cp:revision>
  <dcterms:created xsi:type="dcterms:W3CDTF">2026-10-11T23:43:00Z</dcterms:created>
  <dcterms:modified xsi:type="dcterms:W3CDTF">2026-10-12T01:02:00Z</dcterms:modified>
</cp:coreProperties>
</file>