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Gradient Boosting Regressor using Grid 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1"/>
          <w:numId w:val="1"/>
        </w:numPr>
        <w:shd w:fill="ffffff" w:val="clear"/>
        <w:spacing w:after="0" w:afterAutospacing="0" w:before="240" w:line="240" w:lineRule="auto"/>
        <w:ind w:left="1440" w:hanging="360"/>
        <w:rPr>
          <w:color w:val="0d0d0d"/>
          <w:highlight w:val="white"/>
        </w:rPr>
      </w:pPr>
      <w:r w:rsidDel="00000000" w:rsidR="00000000" w:rsidRPr="00000000">
        <w:rPr>
          <w:color w:val="0d0d0d"/>
          <w:highlight w:val="white"/>
          <w:rtl w:val="0"/>
        </w:rPr>
        <w:t xml:space="preserve">5-fold cross validation</w:t>
      </w:r>
    </w:p>
    <w:p w:rsidR="00000000" w:rsidDel="00000000" w:rsidP="00000000" w:rsidRDefault="00000000" w:rsidRPr="00000000" w14:paraId="00000004">
      <w:pPr>
        <w:numPr>
          <w:ilvl w:val="1"/>
          <w:numId w:val="1"/>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Optimal max depth of 4</w:t>
      </w:r>
    </w:p>
    <w:p w:rsidR="00000000" w:rsidDel="00000000" w:rsidP="00000000" w:rsidRDefault="00000000" w:rsidRPr="00000000" w14:paraId="00000005">
      <w:pPr>
        <w:numPr>
          <w:ilvl w:val="1"/>
          <w:numId w:val="1"/>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Minimum sample size of 10</w:t>
      </w:r>
    </w:p>
    <w:p w:rsidR="00000000" w:rsidDel="00000000" w:rsidP="00000000" w:rsidRDefault="00000000" w:rsidRPr="00000000" w14:paraId="00000006">
      <w:pPr>
        <w:numPr>
          <w:ilvl w:val="1"/>
          <w:numId w:val="1"/>
        </w:numPr>
        <w:shd w:fill="ffffff" w:val="clear"/>
        <w:spacing w:after="0" w:afterAutospacing="0" w:before="0" w:beforeAutospacing="0" w:line="240" w:lineRule="auto"/>
        <w:ind w:left="1440" w:hanging="360"/>
        <w:rPr>
          <w:color w:val="0d0d0d"/>
          <w:highlight w:val="white"/>
        </w:rPr>
      </w:pPr>
      <w:r w:rsidDel="00000000" w:rsidR="00000000" w:rsidRPr="00000000">
        <w:rPr>
          <w:color w:val="0d0d0d"/>
          <w:highlight w:val="white"/>
          <w:rtl w:val="0"/>
        </w:rPr>
        <w:t xml:space="preserve">Learning rate of .05</w:t>
      </w:r>
    </w:p>
    <w:p w:rsidR="00000000" w:rsidDel="00000000" w:rsidP="00000000" w:rsidRDefault="00000000" w:rsidRPr="00000000" w14:paraId="00000007">
      <w:pPr>
        <w:numPr>
          <w:ilvl w:val="1"/>
          <w:numId w:val="1"/>
        </w:numPr>
        <w:shd w:fill="ffffff" w:val="clear"/>
        <w:spacing w:after="240" w:before="0" w:beforeAutospacing="0" w:line="240" w:lineRule="auto"/>
        <w:ind w:left="1440" w:hanging="360"/>
        <w:rPr>
          <w:color w:val="0d0d0d"/>
          <w:highlight w:val="white"/>
        </w:rPr>
      </w:pPr>
      <w:r w:rsidDel="00000000" w:rsidR="00000000" w:rsidRPr="00000000">
        <w:rPr>
          <w:color w:val="0d0d0d"/>
          <w:highlight w:val="white"/>
          <w:rtl w:val="0"/>
        </w:rPr>
        <w:t xml:space="preserve">Outcome: MSE of 0.0898</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342900</wp:posOffset>
            </wp:positionV>
            <wp:extent cx="5943600" cy="3873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14:paraId="00000008">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9">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A">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B">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C">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D">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E">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0F">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0">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2">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4">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5">
      <w:pPr>
        <w:shd w:fill="ffffff" w:val="clear"/>
        <w:spacing w:after="240" w:before="240" w:line="240" w:lineRule="auto"/>
        <w:rPr>
          <w:color w:val="0d0d0d"/>
          <w:highlight w:val="white"/>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240" w:lineRule="auto"/>
        <w:rPr>
          <w:b w:val="1"/>
          <w:color w:val="0d0d0d"/>
          <w:sz w:val="22"/>
          <w:szCs w:val="22"/>
          <w:highlight w:val="white"/>
        </w:rPr>
      </w:pPr>
      <w:bookmarkStart w:colFirst="0" w:colLast="0" w:name="_647db9svxxds" w:id="0"/>
      <w:bookmarkEnd w:id="0"/>
      <w:r w:rsidDel="00000000" w:rsidR="00000000" w:rsidRPr="00000000">
        <w:rPr>
          <w:b w:val="1"/>
          <w:color w:val="0d0d0d"/>
          <w:sz w:val="22"/>
          <w:szCs w:val="22"/>
          <w:highlight w:val="white"/>
          <w:rtl w:val="0"/>
        </w:rPr>
        <w:t xml:space="preserve">Conclusion:</w:t>
      </w:r>
    </w:p>
    <w:p w:rsidR="00000000" w:rsidDel="00000000" w:rsidP="00000000" w:rsidRDefault="00000000" w:rsidRPr="00000000" w14:paraId="00000017">
      <w:pPr>
        <w:shd w:fill="ffffff" w:val="clear"/>
        <w:spacing w:after="240" w:before="240" w:line="240" w:lineRule="auto"/>
        <w:rPr>
          <w:color w:val="0d0d0d"/>
          <w:highlight w:val="white"/>
        </w:rPr>
      </w:pPr>
      <w:r w:rsidDel="00000000" w:rsidR="00000000" w:rsidRPr="00000000">
        <w:rPr>
          <w:color w:val="0d0d0d"/>
          <w:highlight w:val="white"/>
          <w:rtl w:val="0"/>
        </w:rPr>
        <w:t xml:space="preserve">The Gradient Boosting Regressor model, combined with Grid Search, emerged as the most reliable model, striking a balance between avoiding overfitting and maintaining predictive accuracy. Although it didn't have the absolute lowest MSE, the Grid Search enhanced the model's robustness and versatility, making it more capable of handling unseen data compared to the other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