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5376" w:rsidRPr="00D45376" w:rsidRDefault="003D0528" w:rsidP="00D45376">
      <w:pPr>
        <w:pStyle w:val="ListParagraph"/>
        <w:numPr>
          <w:ilvl w:val="0"/>
          <w:numId w:val="2"/>
        </w:numPr>
        <w:rPr>
          <w:lang w:val="ru-RU"/>
        </w:rPr>
      </w:pPr>
      <w:r w:rsidRPr="00D45376">
        <w:rPr>
          <w:lang w:val="ru-RU"/>
        </w:rPr>
        <w:t>Горячев Иван Сергеевич, БПИ236</w:t>
      </w:r>
    </w:p>
    <w:p w:rsidR="00D45376" w:rsidRPr="00D45376" w:rsidRDefault="003D0528" w:rsidP="00D45376">
      <w:pPr>
        <w:pStyle w:val="ListParagraph"/>
        <w:numPr>
          <w:ilvl w:val="0"/>
          <w:numId w:val="2"/>
        </w:numPr>
        <w:rPr>
          <w:lang w:val="ru-RU"/>
        </w:rPr>
      </w:pPr>
      <w:r w:rsidRPr="00D45376">
        <w:rPr>
          <w:lang w:val="ru-RU"/>
        </w:rPr>
        <w:t>Вариант 24</w:t>
      </w:r>
      <w:r w:rsidR="00D45376" w:rsidRPr="00D45376">
        <w:rPr>
          <w:lang w:val="ru-RU"/>
        </w:rPr>
        <w:t xml:space="preserve"> (</w:t>
      </w:r>
      <w:hyperlink r:id="rId5" w:anchor="gid=1233953292&amp;range=B9" w:history="1">
        <w:r w:rsidR="00D45376" w:rsidRPr="00D45376">
          <w:rPr>
            <w:rStyle w:val="Hyperlink"/>
            <w:lang w:val="ru-RU"/>
          </w:rPr>
          <w:t>ссылка на ячейку в таблице</w:t>
        </w:r>
      </w:hyperlink>
      <w:r w:rsidR="00D45376">
        <w:rPr>
          <w:lang w:val="ru-RU"/>
        </w:rPr>
        <w:t>)</w:t>
      </w:r>
      <w:r w:rsidR="00D45376" w:rsidRPr="00D45376">
        <w:rPr>
          <w:lang w:val="ru-RU"/>
        </w:rPr>
        <w:t>:</w:t>
      </w:r>
      <w:r w:rsidR="00D45376" w:rsidRPr="00D45376">
        <w:rPr>
          <w:lang w:val="ru-RU"/>
        </w:rPr>
        <w:br/>
      </w:r>
      <w:r w:rsidR="00D45376" w:rsidRPr="00D45376">
        <w:t>Сформировать массив B из элементов массива A поменяв местами элементы, стоящие на чётных и нечётных местах:</w:t>
      </w:r>
      <w:r w:rsidR="00D45376" w:rsidRPr="00D45376">
        <w:br/>
        <w:t xml:space="preserve">A0 ↔A1;A2 ↔A3... </w:t>
      </w:r>
    </w:p>
    <w:p w:rsidR="00D45376" w:rsidRDefault="006E2673" w:rsidP="00D4537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Я решил, что для нечетной длины массива задание не определено, поэтому программа при получении нечетного числа на вход завершается с сообщением о некорректных данных</w:t>
      </w:r>
    </w:p>
    <w:p w:rsidR="006E2673" w:rsidRDefault="006E2673" w:rsidP="006E2673">
      <w:pPr>
        <w:rPr>
          <w:lang w:val="ru-RU"/>
        </w:rPr>
      </w:pPr>
    </w:p>
    <w:p w:rsidR="006E2673" w:rsidRDefault="00627AB8" w:rsidP="006E2673">
      <w:pPr>
        <w:rPr>
          <w:lang w:val="ru-RU"/>
        </w:rPr>
      </w:pPr>
      <w:r>
        <w:rPr>
          <w:lang w:val="ru-RU"/>
        </w:rPr>
        <w:t>При запуске программы требуется ввести длину массива</w:t>
      </w:r>
      <w:r>
        <w:rPr>
          <w:lang w:val="ru-RU"/>
        </w:rPr>
        <w:br/>
        <w:t>1) При введении 0 происходит запуск тестов</w:t>
      </w:r>
      <w:r w:rsidR="00ED27C5" w:rsidRPr="00ED27C5">
        <w:rPr>
          <w:lang w:val="ru-RU"/>
        </w:rPr>
        <w:t xml:space="preserve"> </w:t>
      </w:r>
      <w:r w:rsidR="00ED27C5">
        <w:rPr>
          <w:lang w:val="ru-RU"/>
        </w:rPr>
        <w:br/>
        <w:t>Пояснение</w:t>
      </w:r>
      <w:r w:rsidR="00ED27C5" w:rsidRPr="00A957A3">
        <w:rPr>
          <w:lang w:val="ru-RU"/>
        </w:rPr>
        <w:t xml:space="preserve">: </w:t>
      </w:r>
      <w:r w:rsidR="00ED27C5">
        <w:rPr>
          <w:lang w:val="en-US"/>
        </w:rPr>
        <w:t>test</w:t>
      </w:r>
      <w:r w:rsidR="00ED27C5" w:rsidRPr="00A957A3">
        <w:rPr>
          <w:lang w:val="ru-RU"/>
        </w:rPr>
        <w:t>(%</w:t>
      </w:r>
      <w:r w:rsidR="00ED27C5">
        <w:rPr>
          <w:lang w:val="en-US"/>
        </w:rPr>
        <w:t>n</w:t>
      </w:r>
      <w:r w:rsidR="00ED27C5" w:rsidRPr="00A957A3">
        <w:rPr>
          <w:lang w:val="ru-RU"/>
        </w:rPr>
        <w:t>, %</w:t>
      </w:r>
      <w:r w:rsidR="00ED27C5">
        <w:rPr>
          <w:lang w:val="en-US"/>
        </w:rPr>
        <w:t>source</w:t>
      </w:r>
      <w:r w:rsidR="00ED27C5" w:rsidRPr="00A957A3">
        <w:rPr>
          <w:lang w:val="ru-RU"/>
        </w:rPr>
        <w:t>, %</w:t>
      </w:r>
      <w:r w:rsidR="00ED27C5">
        <w:rPr>
          <w:lang w:val="en-US"/>
        </w:rPr>
        <w:t>target</w:t>
      </w:r>
      <w:r w:rsidR="00ED27C5" w:rsidRPr="00A957A3">
        <w:rPr>
          <w:lang w:val="ru-RU"/>
        </w:rPr>
        <w:t>)</w:t>
      </w:r>
      <w:r w:rsidR="00A237CB" w:rsidRPr="00A237CB">
        <w:rPr>
          <w:noProof/>
          <w:lang w:val="ru-RU"/>
        </w:rPr>
        <w:drawing>
          <wp:inline distT="0" distB="0" distL="0" distR="0" wp14:anchorId="2BB665C2" wp14:editId="19080AC1">
            <wp:extent cx="5943600" cy="3249930"/>
            <wp:effectExtent l="0" t="0" r="0" b="1270"/>
            <wp:docPr id="167880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3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B8" w:rsidRDefault="00627AB8" w:rsidP="006E2673">
      <w:pPr>
        <w:rPr>
          <w:lang w:val="ru-RU"/>
        </w:rPr>
      </w:pPr>
      <w:r>
        <w:rPr>
          <w:lang w:val="ru-RU"/>
        </w:rPr>
        <w:t>2) При введении нечетного числа в качестве длины массива -  происходит завершение программы</w:t>
      </w:r>
    </w:p>
    <w:p w:rsidR="00613129" w:rsidRDefault="00613129" w:rsidP="006E2673">
      <w:pPr>
        <w:rPr>
          <w:lang w:val="ru-RU"/>
        </w:rPr>
      </w:pPr>
      <w:r w:rsidRPr="00613129">
        <w:rPr>
          <w:noProof/>
          <w:lang w:val="ru-RU"/>
        </w:rPr>
        <w:lastRenderedPageBreak/>
        <w:drawing>
          <wp:inline distT="0" distB="0" distL="0" distR="0" wp14:anchorId="44749EA5" wp14:editId="6B9F2FFF">
            <wp:extent cx="5943600" cy="3023870"/>
            <wp:effectExtent l="0" t="0" r="0" b="0"/>
            <wp:docPr id="174554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46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B8" w:rsidRPr="00822910" w:rsidRDefault="00627AB8" w:rsidP="006E2673">
      <w:pPr>
        <w:rPr>
          <w:lang w:val="ru-RU"/>
        </w:rPr>
      </w:pPr>
      <w:r>
        <w:rPr>
          <w:lang w:val="ru-RU"/>
        </w:rPr>
        <w:t>3) В остальных случаях происходит запрос на введение элементов массива</w:t>
      </w:r>
      <w:r w:rsidR="00822910">
        <w:rPr>
          <w:lang w:val="ru-RU"/>
        </w:rPr>
        <w:t xml:space="preserve"> и дальнейшая их обработка</w:t>
      </w:r>
      <w:r w:rsidR="00822910" w:rsidRPr="00822910">
        <w:rPr>
          <w:noProof/>
        </w:rPr>
        <w:t xml:space="preserve"> </w:t>
      </w:r>
      <w:r w:rsidR="00822910" w:rsidRPr="00822910">
        <w:rPr>
          <w:noProof/>
          <w:lang w:val="ru-RU"/>
        </w:rPr>
        <w:drawing>
          <wp:inline distT="0" distB="0" distL="0" distR="0" wp14:anchorId="01E7D8AE" wp14:editId="0439BCF5">
            <wp:extent cx="5943600" cy="3357880"/>
            <wp:effectExtent l="0" t="0" r="0" b="0"/>
            <wp:docPr id="9896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9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29" w:rsidRDefault="00613129" w:rsidP="006E2673">
      <w:pPr>
        <w:rPr>
          <w:lang w:val="ru-RU"/>
        </w:rPr>
      </w:pPr>
    </w:p>
    <w:p w:rsidR="00627AB8" w:rsidRDefault="00627AB8" w:rsidP="006E2673">
      <w:pPr>
        <w:rPr>
          <w:lang w:val="ru-RU"/>
        </w:rPr>
      </w:pPr>
    </w:p>
    <w:p w:rsidR="00627AB8" w:rsidRDefault="00627AB8" w:rsidP="006E2673">
      <w:pPr>
        <w:rPr>
          <w:noProof/>
          <w:lang w:val="ru-RU"/>
        </w:rPr>
      </w:pPr>
      <w:r>
        <w:rPr>
          <w:lang w:val="ru-RU"/>
        </w:rPr>
        <w:t>Введение элементов массива я реализовал двумя способами – по умолчанию включен первый</w:t>
      </w:r>
      <w:r w:rsidR="00CF631E" w:rsidRPr="00CF631E">
        <w:rPr>
          <w:noProof/>
        </w:rPr>
        <w:t xml:space="preserve"> </w:t>
      </w:r>
      <w:r w:rsidR="00274DEC">
        <w:rPr>
          <w:noProof/>
          <w:lang w:val="ru-RU"/>
        </w:rPr>
        <w:t xml:space="preserve">(строчки 69 и 70). При желании можно включить второй вместо первого (строчки </w:t>
      </w:r>
      <w:r w:rsidR="00274DEC">
        <w:rPr>
          <w:noProof/>
          <w:lang w:val="ru-RU"/>
        </w:rPr>
        <w:lastRenderedPageBreak/>
        <w:t>72 и 73)</w:t>
      </w:r>
      <w:r w:rsidR="00DF36E2">
        <w:rPr>
          <w:noProof/>
          <w:lang w:val="ru-RU"/>
        </w:rPr>
        <w:t>. В обоих способах предусмотрена также работа с отрицательными числами</w:t>
      </w:r>
      <w:r w:rsidR="00064087">
        <w:rPr>
          <w:noProof/>
          <w:lang w:val="ru-RU"/>
        </w:rPr>
        <w:t>.</w:t>
      </w:r>
      <w:r w:rsidR="00CF631E" w:rsidRPr="00CF631E">
        <w:rPr>
          <w:noProof/>
          <w:lang w:val="ru-RU"/>
        </w:rPr>
        <w:drawing>
          <wp:inline distT="0" distB="0" distL="0" distR="0" wp14:anchorId="20AF31EE" wp14:editId="42133478">
            <wp:extent cx="5943600" cy="1029970"/>
            <wp:effectExtent l="0" t="0" r="0" b="0"/>
            <wp:docPr id="154112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26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1E" w:rsidRDefault="00CF631E" w:rsidP="006E2673">
      <w:pPr>
        <w:rPr>
          <w:noProof/>
          <w:lang w:val="ru-RU"/>
        </w:rPr>
      </w:pPr>
    </w:p>
    <w:p w:rsidR="00CF631E" w:rsidRPr="00CF631E" w:rsidRDefault="00CF631E" w:rsidP="006E2673">
      <w:pPr>
        <w:rPr>
          <w:lang w:val="ru-RU"/>
        </w:rPr>
      </w:pPr>
    </w:p>
    <w:p w:rsidR="00B03B40" w:rsidRPr="00DF36E2" w:rsidRDefault="00F907BD">
      <w:pPr>
        <w:rPr>
          <w:lang w:val="ru-RU"/>
        </w:rPr>
      </w:pPr>
      <w:r>
        <w:rPr>
          <w:lang w:val="ru-RU"/>
        </w:rPr>
        <w:t>По критериям подряд</w:t>
      </w:r>
      <w:r w:rsidR="00906DAC">
        <w:rPr>
          <w:lang w:val="ru-RU"/>
        </w:rPr>
        <w:t xml:space="preserve"> (считаю что выполнил их все)</w:t>
      </w:r>
      <w:r w:rsidRPr="00DF36E2">
        <w:rPr>
          <w:lang w:val="ru-RU"/>
        </w:rPr>
        <w:t>:</w:t>
      </w:r>
      <w:r w:rsidR="003E4B0E">
        <w:rPr>
          <w:lang w:val="ru-RU"/>
        </w:rPr>
        <w:br/>
        <w:t>4-5 баллов</w:t>
      </w:r>
    </w:p>
    <w:p w:rsidR="00F907BD" w:rsidRDefault="00F907BD" w:rsidP="00F907B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Код на ассемблере написан. Ввод осуществляется с клавиатуры. Вывод осуществляется на дисплей</w:t>
      </w:r>
    </w:p>
    <w:p w:rsidR="00A237CB" w:rsidRDefault="00DF3751" w:rsidP="00F907B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Комментарии присутствуют</w:t>
      </w:r>
    </w:p>
    <w:p w:rsidR="00DF3751" w:rsidRDefault="00DF3751" w:rsidP="00F907B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Подпрограммы используются</w:t>
      </w:r>
    </w:p>
    <w:p w:rsidR="00DF3751" w:rsidRDefault="00DF3751" w:rsidP="00F907B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 отчете скриншоты есть (выше)</w:t>
      </w:r>
    </w:p>
    <w:p w:rsidR="003E4B0E" w:rsidRPr="003E4B0E" w:rsidRDefault="003E4B0E" w:rsidP="003E4B0E">
      <w:pPr>
        <w:rPr>
          <w:lang w:val="ru-RU"/>
        </w:rPr>
      </w:pPr>
      <w:r>
        <w:rPr>
          <w:lang w:val="ru-RU"/>
        </w:rPr>
        <w:t>6-7 баллов</w:t>
      </w:r>
    </w:p>
    <w:p w:rsidR="00E91FD9" w:rsidRPr="00E91FD9" w:rsidRDefault="003E4B0E" w:rsidP="00E91FD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Все подпрограммы принимают аргументы в региатрах </w:t>
      </w:r>
      <w:r>
        <w:rPr>
          <w:lang w:val="en-US"/>
        </w:rPr>
        <w:t>a</w:t>
      </w:r>
      <w:r w:rsidRPr="003E4B0E">
        <w:rPr>
          <w:lang w:val="ru-RU"/>
        </w:rPr>
        <w:t xml:space="preserve">0, </w:t>
      </w:r>
      <w:r>
        <w:rPr>
          <w:lang w:val="en-US"/>
        </w:rPr>
        <w:t>a</w:t>
      </w:r>
      <w:r w:rsidRPr="003E4B0E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rPr>
          <w:lang w:val="en-US"/>
        </w:rPr>
        <w:t>a</w:t>
      </w:r>
      <w:r w:rsidRPr="003E4B0E">
        <w:rPr>
          <w:lang w:val="ru-RU"/>
        </w:rPr>
        <w:t>2 (</w:t>
      </w:r>
      <w:r>
        <w:rPr>
          <w:lang w:val="ru-RU"/>
        </w:rPr>
        <w:t xml:space="preserve">больше не нужно). Подпрограммы ничего не возвращают (как </w:t>
      </w:r>
      <w:r>
        <w:rPr>
          <w:lang w:val="en-US"/>
        </w:rPr>
        <w:t>void</w:t>
      </w:r>
      <w:r w:rsidRPr="003E4B0E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C</w:t>
      </w:r>
      <w:r w:rsidRPr="003E4B0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C</w:t>
      </w:r>
      <w:r w:rsidRPr="003E4B0E">
        <w:rPr>
          <w:lang w:val="ru-RU"/>
        </w:rPr>
        <w:t>++)</w:t>
      </w:r>
      <w:r w:rsidR="00E91FD9">
        <w:rPr>
          <w:lang w:val="ru-RU"/>
        </w:rPr>
        <w:t>.</w:t>
      </w:r>
      <w:r w:rsidR="00E91FD9">
        <w:rPr>
          <w:lang w:val="ru-RU"/>
        </w:rPr>
        <w:br/>
        <w:t xml:space="preserve">Регистры </w:t>
      </w:r>
      <w:r w:rsidR="00E91FD9">
        <w:rPr>
          <w:lang w:val="en-US"/>
        </w:rPr>
        <w:t>s</w:t>
      </w:r>
      <w:r w:rsidR="00E91FD9" w:rsidRPr="00E91FD9">
        <w:rPr>
          <w:lang w:val="ru-RU"/>
        </w:rPr>
        <w:t xml:space="preserve">0, </w:t>
      </w:r>
      <w:r w:rsidR="00E91FD9">
        <w:rPr>
          <w:lang w:val="en-US"/>
        </w:rPr>
        <w:t>s</w:t>
      </w:r>
      <w:r w:rsidR="00E91FD9" w:rsidRPr="00E91FD9">
        <w:rPr>
          <w:lang w:val="ru-RU"/>
        </w:rPr>
        <w:t xml:space="preserve">1, </w:t>
      </w:r>
      <w:r w:rsidR="00E91FD9">
        <w:rPr>
          <w:lang w:val="en-US"/>
        </w:rPr>
        <w:t>s</w:t>
      </w:r>
      <w:r w:rsidR="00E91FD9" w:rsidRPr="00E91FD9">
        <w:rPr>
          <w:lang w:val="ru-RU"/>
        </w:rPr>
        <w:t xml:space="preserve">2 </w:t>
      </w:r>
      <w:r w:rsidR="00E91FD9">
        <w:rPr>
          <w:lang w:val="ru-RU"/>
        </w:rPr>
        <w:t>итд сохраняют свои значения по итогу работы программы – конвенции не нарушены.</w:t>
      </w:r>
    </w:p>
    <w:p w:rsidR="003E4B0E" w:rsidRDefault="00E91FD9" w:rsidP="00F907B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Локальные переменные </w:t>
      </w:r>
      <w:r w:rsidR="00A3154F">
        <w:rPr>
          <w:lang w:val="ru-RU"/>
        </w:rPr>
        <w:t>хранятся в свободных регистрах.</w:t>
      </w:r>
    </w:p>
    <w:p w:rsidR="00A3154F" w:rsidRPr="00A3154F" w:rsidRDefault="00A3154F" w:rsidP="00A3154F">
      <w:pPr>
        <w:numPr>
          <w:ilvl w:val="0"/>
          <w:numId w:val="4"/>
        </w:numPr>
        <w:spacing w:before="100" w:beforeAutospacing="1" w:after="100" w:afterAutospacing="1"/>
        <w:rPr>
          <w:rFonts w:ascii="SFRM1200" w:eastAsia="Times New Roman" w:hAnsi="SFRM1200" w:cs="Times New Roman"/>
          <w:kern w:val="0"/>
          <w14:ligatures w14:val="none"/>
        </w:rPr>
      </w:pPr>
      <w:r w:rsidRPr="00A3154F">
        <w:rPr>
          <w:rFonts w:ascii="SFRM1200" w:eastAsia="Times New Roman" w:hAnsi="SFRM1200" w:cs="Times New Roman"/>
          <w:kern w:val="0"/>
          <w14:ligatures w14:val="none"/>
        </w:rPr>
        <w:t xml:space="preserve">В местах вызова функции </w:t>
      </w:r>
      <w:r>
        <w:rPr>
          <w:rFonts w:ascii="SFRM1200" w:eastAsia="Times New Roman" w:hAnsi="SFRM1200" w:cs="Times New Roman"/>
          <w:kern w:val="0"/>
          <w:lang w:val="ru-RU"/>
          <w14:ligatures w14:val="none"/>
        </w:rPr>
        <w:t>добавлены</w:t>
      </w:r>
      <w:r w:rsidRPr="00A3154F">
        <w:rPr>
          <w:rFonts w:ascii="SFRM1200" w:eastAsia="Times New Roman" w:hAnsi="SFRM1200" w:cs="Times New Roman"/>
          <w:kern w:val="0"/>
          <w14:ligatures w14:val="none"/>
        </w:rPr>
        <w:t xml:space="preserve"> комментарии, описывающие пе- редачу фактических параметров</w:t>
      </w:r>
      <w:r>
        <w:rPr>
          <w:rFonts w:ascii="SFRM1200" w:eastAsia="Times New Roman" w:hAnsi="SFRM1200" w:cs="Times New Roman"/>
          <w:kern w:val="0"/>
          <w:lang w:val="ru-RU"/>
          <w14:ligatures w14:val="none"/>
        </w:rPr>
        <w:t xml:space="preserve">. Аргументы хранятся в </w:t>
      </w:r>
      <w:r>
        <w:rPr>
          <w:rFonts w:ascii="SFRM1200" w:eastAsia="Times New Roman" w:hAnsi="SFRM1200" w:cs="Times New Roman"/>
          <w:kern w:val="0"/>
          <w:lang w:val="en-US"/>
          <w14:ligatures w14:val="none"/>
        </w:rPr>
        <w:t>a</w:t>
      </w:r>
      <w:r w:rsidRPr="00A3154F">
        <w:rPr>
          <w:rFonts w:ascii="SFRM1200" w:eastAsia="Times New Roman" w:hAnsi="SFRM1200" w:cs="Times New Roman"/>
          <w:kern w:val="0"/>
          <w:lang w:val="ru-RU"/>
          <w14:ligatures w14:val="none"/>
        </w:rPr>
        <w:t xml:space="preserve">0, </w:t>
      </w:r>
      <w:r>
        <w:rPr>
          <w:rFonts w:ascii="SFRM1200" w:eastAsia="Times New Roman" w:hAnsi="SFRM1200" w:cs="Times New Roman"/>
          <w:kern w:val="0"/>
          <w:lang w:val="en-US"/>
          <w14:ligatures w14:val="none"/>
        </w:rPr>
        <w:t>a</w:t>
      </w:r>
      <w:r w:rsidRPr="00A3154F">
        <w:rPr>
          <w:rFonts w:ascii="SFRM1200" w:eastAsia="Times New Roman" w:hAnsi="SFRM1200" w:cs="Times New Roman"/>
          <w:kern w:val="0"/>
          <w:lang w:val="ru-RU"/>
          <w14:ligatures w14:val="none"/>
        </w:rPr>
        <w:t xml:space="preserve">1, </w:t>
      </w:r>
      <w:r>
        <w:rPr>
          <w:rFonts w:ascii="SFRM1200" w:eastAsia="Times New Roman" w:hAnsi="SFRM1200" w:cs="Times New Roman"/>
          <w:kern w:val="0"/>
          <w:lang w:val="ru-RU"/>
          <w14:ligatures w14:val="none"/>
        </w:rPr>
        <w:t xml:space="preserve">и иногда </w:t>
      </w:r>
      <w:r>
        <w:rPr>
          <w:rFonts w:ascii="SFRM1200" w:eastAsia="Times New Roman" w:hAnsi="SFRM1200" w:cs="Times New Roman"/>
          <w:kern w:val="0"/>
          <w:lang w:val="en-US"/>
          <w14:ligatures w14:val="none"/>
        </w:rPr>
        <w:t>a</w:t>
      </w:r>
      <w:r w:rsidRPr="00A3154F">
        <w:rPr>
          <w:rFonts w:ascii="SFRM1200" w:eastAsia="Times New Roman" w:hAnsi="SFRM1200" w:cs="Times New Roman"/>
          <w:kern w:val="0"/>
          <w:lang w:val="ru-RU"/>
          <w14:ligatures w14:val="none"/>
        </w:rPr>
        <w:t xml:space="preserve">2 – </w:t>
      </w:r>
      <w:r>
        <w:rPr>
          <w:rFonts w:ascii="SFRM1200" w:eastAsia="Times New Roman" w:hAnsi="SFRM1200" w:cs="Times New Roman"/>
          <w:kern w:val="0"/>
          <w:lang w:val="ru-RU"/>
          <w14:ligatures w14:val="none"/>
        </w:rPr>
        <w:t>я не стал описывать это в комментариях к коду поскольку это избыточно, а код отформатирован максимально наглядным образом (пример ниже)</w:t>
      </w:r>
      <w:r w:rsidRPr="00A3154F">
        <w:rPr>
          <w:noProof/>
        </w:rPr>
        <w:t xml:space="preserve"> </w:t>
      </w:r>
      <w:r w:rsidRPr="00A3154F">
        <w:rPr>
          <w:rFonts w:ascii="SFRM1200" w:eastAsia="Times New Roman" w:hAnsi="SFRM1200" w:cs="Times New Roman"/>
          <w:noProof/>
          <w:kern w:val="0"/>
          <w:lang w:val="ru-RU"/>
          <w14:ligatures w14:val="none"/>
        </w:rPr>
        <w:drawing>
          <wp:inline distT="0" distB="0" distL="0" distR="0" wp14:anchorId="0E342E07" wp14:editId="13713DD9">
            <wp:extent cx="5943600" cy="2621280"/>
            <wp:effectExtent l="0" t="0" r="0" b="0"/>
            <wp:docPr id="79933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38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4F" w:rsidRDefault="00961159" w:rsidP="00F907B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Эту информацию в отчете отразил (странный критерий)</w:t>
      </w:r>
    </w:p>
    <w:p w:rsidR="00961159" w:rsidRDefault="00961159" w:rsidP="00961159">
      <w:pPr>
        <w:rPr>
          <w:lang w:val="ru-RU"/>
        </w:rPr>
      </w:pPr>
      <w:r>
        <w:rPr>
          <w:lang w:val="ru-RU"/>
        </w:rPr>
        <w:t>8 баллов</w:t>
      </w:r>
    </w:p>
    <w:p w:rsidR="00961159" w:rsidRPr="00961159" w:rsidRDefault="00961159" w:rsidP="00961159">
      <w:pPr>
        <w:pStyle w:val="ListParagraph"/>
        <w:numPr>
          <w:ilvl w:val="0"/>
          <w:numId w:val="4"/>
        </w:numPr>
      </w:pPr>
      <w:r>
        <w:rPr>
          <w:lang w:val="ru-RU"/>
        </w:rPr>
        <w:t>Разработанные подпрограммы написаны гибко и потому поддерживают</w:t>
      </w:r>
      <w:r w:rsidRPr="00961159">
        <w:t xml:space="preserve"> многократное использование с различными наборами исходных данных</w:t>
      </w:r>
      <w:r w:rsidR="00A75FA3">
        <w:rPr>
          <w:lang w:val="ru-RU"/>
        </w:rPr>
        <w:t>.</w:t>
      </w:r>
    </w:p>
    <w:p w:rsidR="00961159" w:rsidRDefault="00A75FA3" w:rsidP="0096115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Тестовая программа является частью основной, чтобы обеспечить единую точку входа в программу для упрощения работы с ней. При необходимости программы легко разделяются друг от друга.</w:t>
      </w:r>
    </w:p>
    <w:p w:rsidR="00A75FA3" w:rsidRDefault="00A75FA3" w:rsidP="0096115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Изменения в отчет добавлены (еще один странный критерий)</w:t>
      </w:r>
    </w:p>
    <w:p w:rsidR="00A75FA3" w:rsidRDefault="00A75FA3" w:rsidP="00A75FA3">
      <w:pPr>
        <w:rPr>
          <w:lang w:val="ru-RU"/>
        </w:rPr>
      </w:pPr>
      <w:r>
        <w:rPr>
          <w:lang w:val="ru-RU"/>
        </w:rPr>
        <w:t>9 баллов</w:t>
      </w:r>
    </w:p>
    <w:p w:rsidR="00A75FA3" w:rsidRDefault="00A75FA3" w:rsidP="00A75FA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Макросы на ввод вывод информации написаны. Не стал писать только макрос на чтение строки в буфер, поскольку это происходит один раз во всем коде и я решил что это не целесообразно.</w:t>
      </w:r>
      <w:r>
        <w:rPr>
          <w:lang w:val="ru-RU"/>
        </w:rPr>
        <w:br/>
        <w:t>Также я написал макрос для тестирования. При готовом макросе тесты выглядят так.</w:t>
      </w:r>
      <w:r w:rsidRPr="00A75FA3">
        <w:rPr>
          <w:noProof/>
        </w:rPr>
        <w:t xml:space="preserve"> </w:t>
      </w:r>
      <w:r w:rsidRPr="00A75FA3">
        <w:rPr>
          <w:noProof/>
          <w:lang w:val="ru-RU"/>
        </w:rPr>
        <w:drawing>
          <wp:inline distT="0" distB="0" distL="0" distR="0" wp14:anchorId="51D487A3" wp14:editId="5B772CC9">
            <wp:extent cx="5943600" cy="1177290"/>
            <wp:effectExtent l="0" t="0" r="0" b="3810"/>
            <wp:docPr id="15580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4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A3" w:rsidRDefault="00502C1A" w:rsidP="00502C1A">
      <w:pPr>
        <w:rPr>
          <w:lang w:val="ru-RU"/>
        </w:rPr>
      </w:pPr>
      <w:r>
        <w:rPr>
          <w:lang w:val="ru-RU"/>
        </w:rPr>
        <w:t>10 баллов</w:t>
      </w:r>
    </w:p>
    <w:p w:rsidR="00502C1A" w:rsidRDefault="00502C1A" w:rsidP="00502C1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Программа разбита на несколько файлов (2 файла). </w:t>
      </w:r>
      <w:r>
        <w:rPr>
          <w:lang w:val="ru-RU"/>
        </w:rPr>
        <w:br/>
        <w:t xml:space="preserve">- Функции для работы с массивами, не специфичные для данной задачи вынесены в отдельный файл </w:t>
      </w:r>
      <w:r>
        <w:rPr>
          <w:lang w:val="en-US"/>
        </w:rPr>
        <w:t>array</w:t>
      </w:r>
      <w:r w:rsidRPr="00502C1A">
        <w:rPr>
          <w:lang w:val="ru-RU"/>
        </w:rPr>
        <w:t>_</w:t>
      </w:r>
      <w:r>
        <w:rPr>
          <w:lang w:val="en-US"/>
        </w:rPr>
        <w:t>functions</w:t>
      </w:r>
      <w:r w:rsidRPr="00502C1A">
        <w:rPr>
          <w:lang w:val="ru-RU"/>
        </w:rPr>
        <w:t>.</w:t>
      </w:r>
      <w:r>
        <w:rPr>
          <w:lang w:val="en-US"/>
        </w:rPr>
        <w:t>asm</w:t>
      </w:r>
      <w:r w:rsidRPr="00502C1A">
        <w:rPr>
          <w:lang w:val="ru-RU"/>
        </w:rPr>
        <w:t xml:space="preserve"> </w:t>
      </w:r>
      <w:r>
        <w:rPr>
          <w:lang w:val="ru-RU"/>
        </w:rPr>
        <w:br/>
        <w:t xml:space="preserve">- Функции </w:t>
      </w:r>
      <w:r>
        <w:rPr>
          <w:lang w:val="en-US"/>
        </w:rPr>
        <w:t>main</w:t>
      </w:r>
      <w:r w:rsidRPr="00502C1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process</w:t>
      </w:r>
      <w:r w:rsidRPr="00502C1A">
        <w:rPr>
          <w:lang w:val="ru-RU"/>
        </w:rPr>
        <w:t>_</w:t>
      </w:r>
      <w:r>
        <w:rPr>
          <w:lang w:val="en-US"/>
        </w:rPr>
        <w:t>array</w:t>
      </w:r>
      <w:r w:rsidRPr="00502C1A">
        <w:rPr>
          <w:lang w:val="ru-RU"/>
        </w:rPr>
        <w:t xml:space="preserve"> </w:t>
      </w:r>
      <w:r>
        <w:rPr>
          <w:lang w:val="ru-RU"/>
        </w:rPr>
        <w:t xml:space="preserve">оставлены в файле </w:t>
      </w:r>
      <w:r>
        <w:rPr>
          <w:lang w:val="en-US"/>
        </w:rPr>
        <w:t>main</w:t>
      </w:r>
      <w:r w:rsidRPr="00502C1A">
        <w:rPr>
          <w:lang w:val="ru-RU"/>
        </w:rPr>
        <w:t>.</w:t>
      </w:r>
      <w:r>
        <w:rPr>
          <w:lang w:val="en-US"/>
        </w:rPr>
        <w:t>asm</w:t>
      </w:r>
      <w:r w:rsidRPr="00502C1A">
        <w:rPr>
          <w:lang w:val="ru-RU"/>
        </w:rPr>
        <w:br/>
      </w:r>
      <w:r>
        <w:rPr>
          <w:lang w:val="ru-RU"/>
        </w:rPr>
        <w:t xml:space="preserve">- Функции для работы с массивами используются как внутри тестовой части программы в функции </w:t>
      </w:r>
      <w:r>
        <w:rPr>
          <w:lang w:val="en-US"/>
        </w:rPr>
        <w:t>main</w:t>
      </w:r>
      <w:r w:rsidRPr="00502C1A">
        <w:rPr>
          <w:lang w:val="ru-RU"/>
        </w:rPr>
        <w:t xml:space="preserve"> </w:t>
      </w:r>
      <w:r>
        <w:rPr>
          <w:lang w:val="ru-RU"/>
        </w:rPr>
        <w:t xml:space="preserve">так и в основной (метка </w:t>
      </w:r>
      <w:r>
        <w:rPr>
          <w:lang w:val="en-US"/>
        </w:rPr>
        <w:t>manual</w:t>
      </w:r>
      <w:r w:rsidRPr="00502C1A">
        <w:rPr>
          <w:lang w:val="ru-RU"/>
        </w:rPr>
        <w:t>_</w:t>
      </w:r>
      <w:r>
        <w:rPr>
          <w:lang w:val="en-US"/>
        </w:rPr>
        <w:t>run</w:t>
      </w:r>
      <w:r>
        <w:rPr>
          <w:lang w:val="ru-RU"/>
        </w:rPr>
        <w:t>)</w:t>
      </w:r>
    </w:p>
    <w:p w:rsidR="00502C1A" w:rsidRDefault="00502C1A" w:rsidP="00502C1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Макросы выделены в отдельную автономную библиотеку</w:t>
      </w:r>
    </w:p>
    <w:p w:rsidR="00502C1A" w:rsidRPr="00502C1A" w:rsidRDefault="00502C1A" w:rsidP="00502C1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Отчет расширен</w:t>
      </w:r>
    </w:p>
    <w:sectPr w:rsidR="00502C1A" w:rsidRPr="00502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RM12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34ACE"/>
    <w:multiLevelType w:val="hybridMultilevel"/>
    <w:tmpl w:val="14F6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636ED"/>
    <w:multiLevelType w:val="hybridMultilevel"/>
    <w:tmpl w:val="B7EEC4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F65B8"/>
    <w:multiLevelType w:val="hybridMultilevel"/>
    <w:tmpl w:val="967C7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D38CE"/>
    <w:multiLevelType w:val="multilevel"/>
    <w:tmpl w:val="D744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227407"/>
    <w:multiLevelType w:val="multilevel"/>
    <w:tmpl w:val="28C6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0A1DB7"/>
    <w:multiLevelType w:val="hybridMultilevel"/>
    <w:tmpl w:val="A3FA1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306D8"/>
    <w:multiLevelType w:val="multilevel"/>
    <w:tmpl w:val="59C2C8C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940096">
    <w:abstractNumId w:val="6"/>
  </w:num>
  <w:num w:numId="2" w16cid:durableId="1115292018">
    <w:abstractNumId w:val="0"/>
  </w:num>
  <w:num w:numId="3" w16cid:durableId="1156068924">
    <w:abstractNumId w:val="2"/>
  </w:num>
  <w:num w:numId="4" w16cid:durableId="201483589">
    <w:abstractNumId w:val="1"/>
  </w:num>
  <w:num w:numId="5" w16cid:durableId="743064781">
    <w:abstractNumId w:val="4"/>
  </w:num>
  <w:num w:numId="6" w16cid:durableId="446462372">
    <w:abstractNumId w:val="5"/>
  </w:num>
  <w:num w:numId="7" w16cid:durableId="205677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E0"/>
    <w:rsid w:val="00064087"/>
    <w:rsid w:val="00193631"/>
    <w:rsid w:val="00274DEC"/>
    <w:rsid w:val="003D0528"/>
    <w:rsid w:val="003E4B0E"/>
    <w:rsid w:val="00502C1A"/>
    <w:rsid w:val="00613129"/>
    <w:rsid w:val="00627AB8"/>
    <w:rsid w:val="006E2673"/>
    <w:rsid w:val="00787EB8"/>
    <w:rsid w:val="00822910"/>
    <w:rsid w:val="00906DAC"/>
    <w:rsid w:val="00961159"/>
    <w:rsid w:val="00A237CB"/>
    <w:rsid w:val="00A3154F"/>
    <w:rsid w:val="00A32305"/>
    <w:rsid w:val="00A75FA3"/>
    <w:rsid w:val="00A90665"/>
    <w:rsid w:val="00B03B40"/>
    <w:rsid w:val="00CF631E"/>
    <w:rsid w:val="00D45376"/>
    <w:rsid w:val="00DA44E0"/>
    <w:rsid w:val="00DF36E2"/>
    <w:rsid w:val="00DF3751"/>
    <w:rsid w:val="00E91FD9"/>
    <w:rsid w:val="00ED27C5"/>
    <w:rsid w:val="00F2485A"/>
    <w:rsid w:val="00F9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9DF0F1A-DE89-AA4D-95C2-DEE087B9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376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453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3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7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3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spreadsheets/d/19lfazOenTnUWMmakZ6Fi3dQBMMAFLdxB28mdT2o2P8A/edit?gid=123395329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Goriachev</dc:creator>
  <cp:keywords/>
  <dc:description/>
  <cp:lastModifiedBy>Ivan Goriachev</cp:lastModifiedBy>
  <cp:revision>25</cp:revision>
  <dcterms:created xsi:type="dcterms:W3CDTF">2024-10-20T16:08:00Z</dcterms:created>
  <dcterms:modified xsi:type="dcterms:W3CDTF">2024-10-20T16:36:00Z</dcterms:modified>
</cp:coreProperties>
</file>