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comments.xml" ContentType="application/vnd.openxmlformats-officedocument.wordprocessingml.comment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r="http://schemas.openxmlformats.org/officeDocument/2006/relationships" xmlns:w="http://schemas.openxmlformats.org/wordprocessingml/2006/main" xmlns:v="urn:schemas-microsoft-com:vml" xmlns:o="urn:schemas-microsoft-com:office:office" xmlns:w10="urn:schemas-microsoft-com:office:word">
  <w:body>
    <w:p>
      <w:pPr>
        <w:pStyle w:val="000001"/>
        <w:spacing w:line="360" w:lineRule="auto"/>
        <w:rPr>
          <w:rFonts w:ascii="华文细黑" w:hAnsi="华文细黑" w:eastAsia="华文细黑" w:cs="华文细黑"/>
        </w:rPr>
      </w:pPr>
    </w:p>
    <w:tbl>
      <w:tblPr>
        <w:tblpPr w:leftFromText="180" w:rightFromText="180" w:vertAnchor="text" w:horzAnchor="margin" w:tblpY="58"/>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1"/>
        <w:gridCol w:w="1214"/>
        <w:gridCol w:w="938"/>
        <w:gridCol w:w="2178"/>
        <w:gridCol w:w="1170"/>
        <w:gridCol w:w="2109"/>
      </w:tblGrid>
      <w:tr>
        <w:trPr/>
        <w:tc>
          <w:tcPr>
            <w:tcW w:w="1905" w:type="dxa"/>
            <w:gridSpan w:val="2"/>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需求名称</w:t>
            </w:r>
          </w:p>
        </w:tc>
        <w:tc>
          <w:tcPr>
            <w:tcW w:w="6395" w:type="dxa"/>
            <w:gridSpan w:val="4"/>
            <w:textDirection w:val="lrTb"/>
            <w:vAlign w:val="top"/>
          </w:tcPr>
          <w:p>
            <w:pPr>
              <w:pStyle w:val="000001"/>
              <w:framePr w:hAnchor="page" w:vAnchor="page" w:y="58"/>
              <w:spacing w:line="360" w:lineRule="auto"/>
              <w:rPr>
                <w:rFonts w:ascii="华文细黑" w:hAnsi="华文细黑" w:eastAsia="华文细黑" w:cs="华文细黑"/>
                <w:lang w:val="en-US" w:eastAsia="zh-CN"/>
              </w:rPr>
            </w:pPr>
            <w:r>
              <w:rPr>
                <w:rFonts w:hint="eastAsia" w:ascii="华文细黑" w:hAnsi="华文细黑" w:eastAsia="华文细黑" w:cs="华文细黑"/>
              </w:rPr>
              <w:t>厂商销售码</w:t>
            </w:r>
            <w:r>
              <w:rPr>
                <w:rFonts w:hint="eastAsia" w:ascii="华文细黑" w:hAnsi="华文细黑" w:eastAsia="华文细黑" w:cs="华文细黑"/>
                <w:lang w:eastAsia="zh-CN"/>
              </w:rPr>
              <w:t>、</w:t>
            </w:r>
            <w:r>
              <w:rPr>
                <w:rFonts w:hint="eastAsia" w:ascii="华文细黑" w:hAnsi="华文细黑" w:eastAsia="华文细黑" w:cs="华文细黑"/>
                <w:lang w:val="en-US" w:eastAsia="zh-CN"/>
              </w:rPr>
              <w:t>融资跳转进件</w:t>
            </w:r>
          </w:p>
        </w:tc>
      </w:tr>
      <w:tr>
        <w:trPr/>
        <w:tc>
          <w:tcPr>
            <w:tcW w:w="1905" w:type="dxa"/>
            <w:gridSpan w:val="2"/>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提出日期</w:t>
            </w:r>
          </w:p>
        </w:tc>
        <w:tc>
          <w:tcPr>
            <w:tcW w:w="6395" w:type="dxa"/>
            <w:gridSpan w:val="4"/>
            <w:textDirection w:val="lrTb"/>
            <w:vAlign w:val="top"/>
          </w:tcPr>
          <w:p>
            <w:pPr>
              <w:pStyle w:val="000001"/>
              <w:framePr w:hAnchor="page" w:vAnchor="page" w:y="58"/>
              <w:spacing w:line="360" w:lineRule="auto"/>
              <w:rPr>
                <w:rFonts w:ascii="华文细黑" w:hAnsi="华文细黑" w:eastAsia="华文细黑" w:cs="华文细黑"/>
              </w:rPr>
            </w:pPr>
            <w:r>
              <w:rPr>
                <w:rFonts w:hint="eastAsia" w:ascii="华文细黑" w:hAnsi="华文细黑" w:eastAsia="华文细黑" w:cs="华文细黑"/>
              </w:rPr>
              <w:t>2024/4/12</w:t>
            </w:r>
          </w:p>
        </w:tc>
      </w:tr>
      <w:tr>
        <w:trPr/>
        <w:tc>
          <w:tcPr>
            <w:tcW w:w="1905" w:type="dxa"/>
            <w:gridSpan w:val="2"/>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主系统</w:t>
            </w:r>
          </w:p>
        </w:tc>
        <w:tc>
          <w:tcPr>
            <w:tcW w:w="6395" w:type="dxa"/>
            <w:gridSpan w:val="4"/>
            <w:textDirection w:val="lrTb"/>
            <w:vAlign w:val="top"/>
          </w:tcPr>
          <w:p>
            <w:pPr>
              <w:pStyle w:val="000001"/>
              <w:framePr w:hAnchor="page" w:vAnchor="page" w:y="58"/>
              <w:spacing w:line="360" w:lineRule="auto"/>
              <w:rPr>
                <w:rFonts w:ascii="华文细黑" w:hAnsi="华文细黑" w:eastAsia="华文细黑" w:cs="华文细黑"/>
              </w:rPr>
            </w:pPr>
            <w:r>
              <w:rPr>
                <w:rFonts w:hint="eastAsia" w:ascii="华文细黑" w:hAnsi="华文细黑" w:eastAsia="华文细黑" w:cs="华文细黑"/>
              </w:rPr>
              <w:t>进件系统</w:t>
            </w:r>
          </w:p>
        </w:tc>
      </w:tr>
      <w:tr>
        <w:trPr/>
        <w:tc>
          <w:tcPr>
            <w:tcW w:w="1905" w:type="dxa"/>
            <w:gridSpan w:val="2"/>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关联系统</w:t>
            </w:r>
          </w:p>
        </w:tc>
        <w:tc>
          <w:tcPr>
            <w:tcW w:w="6395" w:type="dxa"/>
            <w:gridSpan w:val="4"/>
            <w:textDirection w:val="lrTb"/>
            <w:vAlign w:val="top"/>
          </w:tcPr>
          <w:p>
            <w:pPr>
              <w:pStyle w:val="000001"/>
              <w:framePr w:hAnchor="page" w:vAnchor="page" w:y="58"/>
              <w:spacing w:line="360" w:lineRule="auto"/>
              <w:rPr>
                <w:rFonts w:ascii="华文细黑" w:hAnsi="华文细黑" w:eastAsia="华文细黑" w:cs="华文细黑"/>
                <w:lang w:val="en-US" w:eastAsia="zh-CN"/>
              </w:rPr>
            </w:pPr>
            <w:r>
              <w:rPr>
                <w:rFonts w:hint="eastAsia" w:ascii="华文细黑" w:hAnsi="华文细黑" w:eastAsia="华文细黑" w:cs="华文细黑"/>
              </w:rPr>
              <w:t>微租赁、</w:t>
            </w:r>
            <w:r>
              <w:rPr>
                <w:rFonts w:hint="eastAsia" w:ascii="华文细黑" w:hAnsi="华文细黑" w:eastAsia="华文细黑" w:cs="华文细黑"/>
                <w:color w:val="ff0000"/>
              </w:rPr>
              <w:t>渠道管理系统、核心系统</w:t>
            </w:r>
          </w:p>
        </w:tc>
      </w:tr>
      <w:tr>
        <w:trPr/>
        <w:tc>
          <w:tcPr>
            <w:tcW w:w="1905" w:type="dxa"/>
            <w:gridSpan w:val="2"/>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需求部门</w:t>
            </w:r>
          </w:p>
        </w:tc>
        <w:tc>
          <w:tcPr>
            <w:tcW w:w="3116" w:type="dxa"/>
            <w:gridSpan w:val="2"/>
            <w:textDirection w:val="lrTb"/>
            <w:vAlign w:val="top"/>
          </w:tcPr>
          <w:p>
            <w:pPr>
              <w:pStyle w:val="000001"/>
              <w:framePr w:hAnchor="page" w:vAnchor="page" w:y="58"/>
              <w:spacing w:line="360" w:lineRule="auto"/>
              <w:rPr>
                <w:rFonts w:ascii="华文细黑" w:hAnsi="华文细黑" w:eastAsia="华文细黑" w:cs="华文细黑"/>
              </w:rPr>
            </w:pPr>
            <w:r>
              <w:rPr>
                <w:rFonts w:hint="eastAsia" w:ascii="华文细黑" w:hAnsi="华文细黑" w:eastAsia="华文细黑" w:cs="华文细黑"/>
              </w:rPr>
              <w:t>大数据金融产品部（陈建苏）</w:t>
            </w:r>
          </w:p>
        </w:tc>
        <w:tc>
          <w:tcPr>
            <w:tcW w:w="1170" w:type="dxa"/>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产品经理</w:t>
            </w:r>
          </w:p>
        </w:tc>
        <w:tc>
          <w:tcPr>
            <w:tcW w:w="2109" w:type="dxa"/>
            <w:textDirection w:val="lrTb"/>
            <w:vAlign w:val="top"/>
          </w:tcPr>
          <w:p>
            <w:pPr>
              <w:pStyle w:val="000001"/>
              <w:framePr w:hAnchor="page" w:vAnchor="page" w:y="58"/>
              <w:spacing w:line="360" w:lineRule="auto"/>
              <w:rPr>
                <w:rFonts w:ascii="华文细黑" w:hAnsi="华文细黑" w:eastAsia="华文细黑" w:cs="华文细黑"/>
              </w:rPr>
            </w:pPr>
            <w:r>
              <w:rPr>
                <w:rFonts w:hint="eastAsia" w:ascii="华文细黑" w:hAnsi="华文细黑" w:eastAsia="华文细黑" w:cs="华文细黑"/>
              </w:rPr>
              <w:t>林佳蓉</w:t>
            </w:r>
          </w:p>
        </w:tc>
      </w:tr>
      <w:tr>
        <w:trPr/>
        <w:tc>
          <w:tcPr>
            <w:tcW w:w="1905" w:type="dxa"/>
            <w:gridSpan w:val="2"/>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关联部门</w:t>
            </w:r>
          </w:p>
        </w:tc>
        <w:tc>
          <w:tcPr>
            <w:tcW w:w="3116" w:type="dxa"/>
            <w:gridSpan w:val="2"/>
            <w:textDirection w:val="lrTb"/>
            <w:vAlign w:val="top"/>
          </w:tcPr>
          <w:p>
            <w:pPr>
              <w:pStyle w:val="000001"/>
              <w:framePr w:hAnchor="page" w:vAnchor="page" w:y="58"/>
              <w:spacing w:line="360" w:lineRule="auto"/>
              <w:rPr>
                <w:rFonts w:ascii="华文细黑" w:hAnsi="华文细黑" w:eastAsia="华文细黑" w:cs="华文细黑"/>
              </w:rPr>
            </w:pPr>
            <w:r>
              <w:rPr>
                <w:rFonts w:hint="eastAsia" w:ascii="华文细黑" w:hAnsi="华文细黑" w:eastAsia="华文细黑" w:cs="华文细黑"/>
              </w:rPr>
              <w:t>厂商总部</w:t>
            </w:r>
          </w:p>
        </w:tc>
        <w:tc>
          <w:tcPr>
            <w:tcW w:w="1170" w:type="dxa"/>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rPr>
              <w:t>联系人</w:t>
            </w:r>
          </w:p>
        </w:tc>
        <w:tc>
          <w:tcPr>
            <w:tcW w:w="2109" w:type="dxa"/>
            <w:textDirection w:val="lrTb"/>
            <w:vAlign w:val="top"/>
          </w:tcPr>
          <w:p>
            <w:pPr>
              <w:pStyle w:val="000001"/>
              <w:framePr w:hAnchor="page" w:vAnchor="page" w:y="58"/>
              <w:spacing w:line="360" w:lineRule="auto"/>
              <w:rPr>
                <w:rFonts w:ascii="华文细黑" w:hAnsi="华文细黑" w:eastAsia="华文细黑" w:cs="华文细黑"/>
              </w:rPr>
            </w:pPr>
            <w:r>
              <w:rPr>
                <w:rFonts w:hint="eastAsia" w:ascii="华文细黑" w:hAnsi="华文细黑" w:eastAsia="华文细黑" w:cs="华文细黑"/>
              </w:rPr>
              <w:t>郑伊凡</w:t>
            </w:r>
          </w:p>
        </w:tc>
      </w:tr>
      <w:tr>
        <w:trPr/>
        <w:tc>
          <w:tcPr>
            <w:tcW w:w="8300" w:type="dxa"/>
            <w:gridSpan w:val="6"/>
            <w:shd w:val="clear" w:color="auto" w:fill="b4c6e7"/>
            <w:textDirection w:val="lrTb"/>
            <w:vAlign w:val="top"/>
          </w:tcPr>
          <w:p>
            <w:pPr>
              <w:pStyle w:val="000001"/>
              <w:framePr w:hAnchor="page" w:vAnchor="page" w:y="58"/>
              <w:spacing w:line="360" w:lineRule="auto"/>
              <w:jc w:val="center"/>
              <w:rPr>
                <w:rFonts w:ascii="华文细黑" w:hAnsi="华文细黑" w:eastAsia="华文细黑" w:cs="华文细黑"/>
                <w:b/>
                <w:bCs/>
              </w:rPr>
            </w:pPr>
            <w:r>
              <w:rPr>
                <w:rFonts w:hint="eastAsia" w:ascii="华文细黑" w:hAnsi="华文细黑" w:eastAsia="华文细黑" w:cs="华文细黑"/>
                <w:b/>
                <w:bCs/>
              </w:rPr>
              <w:t>文档更新记录</w:t>
            </w:r>
          </w:p>
        </w:tc>
      </w:tr>
      <w:tr>
        <w:trPr/>
        <w:tc>
          <w:tcPr>
            <w:tcW w:w="691" w:type="dxa"/>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color w:val="000000"/>
                <w:szCs w:val="21"/>
              </w:rPr>
              <w:t>版本</w:t>
            </w:r>
          </w:p>
        </w:tc>
        <w:tc>
          <w:tcPr>
            <w:tcW w:w="1214" w:type="dxa"/>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color w:val="000000"/>
                <w:szCs w:val="21"/>
              </w:rPr>
              <w:t>日期</w:t>
            </w:r>
          </w:p>
        </w:tc>
        <w:tc>
          <w:tcPr>
            <w:tcW w:w="938" w:type="dxa"/>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color w:val="000000"/>
                <w:szCs w:val="21"/>
              </w:rPr>
              <w:t>修订人</w:t>
            </w:r>
          </w:p>
        </w:tc>
        <w:tc>
          <w:tcPr>
            <w:tcW w:w="5457" w:type="dxa"/>
            <w:gridSpan w:val="3"/>
            <w:shd w:val="clear" w:color="auto" w:fill="b4c6e7"/>
            <w:textDirection w:val="lrTb"/>
            <w:vAlign w:val="top"/>
          </w:tcPr>
          <w:p>
            <w:pPr>
              <w:pStyle w:val="000001"/>
              <w:framePr w:hAnchor="page" w:vAnchor="page" w:y="58"/>
              <w:spacing w:line="360" w:lineRule="auto"/>
              <w:rPr>
                <w:rFonts w:ascii="华文细黑" w:hAnsi="华文细黑" w:eastAsia="华文细黑" w:cs="华文细黑"/>
                <w:b/>
                <w:bCs/>
              </w:rPr>
            </w:pPr>
            <w:r>
              <w:rPr>
                <w:rFonts w:hint="eastAsia" w:ascii="华文细黑" w:hAnsi="华文细黑" w:eastAsia="华文细黑" w:cs="华文细黑"/>
                <w:b/>
                <w:bCs/>
                <w:color w:val="000000"/>
                <w:szCs w:val="21"/>
              </w:rPr>
              <w:t>修改内容简述</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rPr>
            </w:pPr>
            <w:r>
              <w:rPr>
                <w:rFonts w:hint="eastAsia" w:ascii="华文细黑" w:hAnsi="华文细黑" w:eastAsia="华文细黑" w:cs="华文细黑"/>
                <w:color w:val="000000"/>
                <w:szCs w:val="21"/>
              </w:rPr>
              <w:t>0.9</w:t>
            </w:r>
          </w:p>
        </w:tc>
        <w:tc>
          <w:tcPr>
            <w:tcW w:w="1214" w:type="dxa"/>
            <w:textDirection w:val="lrTb"/>
            <w:vAlign w:val="top"/>
          </w:tcPr>
          <w:p>
            <w:pPr>
              <w:pStyle w:val="000001"/>
              <w:framePr w:hAnchor="page" w:vAnchor="page" w:y="58"/>
              <w:spacing w:line="360" w:lineRule="auto"/>
              <w:rPr>
                <w:rFonts w:ascii="华文细黑" w:hAnsi="华文细黑" w:eastAsia="华文细黑" w:cs="华文细黑"/>
                <w:color w:val="000000"/>
                <w:szCs w:val="21"/>
              </w:rPr>
            </w:pPr>
            <w:r>
              <w:rPr>
                <w:rFonts w:hint="eastAsia" w:ascii="华文细黑" w:hAnsi="华文细黑" w:eastAsia="华文细黑" w:cs="华文细黑"/>
                <w:color w:val="000000"/>
                <w:szCs w:val="21"/>
              </w:rPr>
              <w:t>2024/4/24</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szCs w:val="21"/>
              </w:rPr>
            </w:pPr>
            <w:r>
              <w:rPr>
                <w:rFonts w:hint="eastAsia" w:ascii="华文细黑" w:hAnsi="华文细黑" w:eastAsia="华文细黑" w:cs="华文细黑"/>
                <w:color w:val="000000"/>
                <w:szCs w:val="21"/>
              </w:rPr>
              <w:t>韩国良</w:t>
            </w:r>
          </w:p>
        </w:tc>
        <w:tc>
          <w:tcPr>
            <w:tcW w:w="5457" w:type="dxa"/>
            <w:gridSpan w:val="3"/>
            <w:textDirection w:val="lrTb"/>
            <w:vAlign w:val="top"/>
          </w:tcPr>
          <w:p>
            <w:pPr>
              <w:pStyle w:val="000001"/>
              <w:tabs>
                <w:tab w:val="clear" w:pos="312"/>
              </w:tabs>
              <w:rPr>
                <w:rFonts w:hint="eastAsia" w:ascii="华文细黑" w:hAnsi="华文细黑" w:eastAsia="华文细黑" w:cs="华文细黑"/>
                <w:color w:val="000000"/>
                <w:szCs w:val="21"/>
              </w:rPr>
            </w:pPr>
            <w:r>
              <w:rPr>
                <w:rFonts w:hint="eastAsia" w:ascii="华文细黑" w:hAnsi="华文细黑" w:eastAsia="华文细黑" w:cs="华文细黑"/>
                <w:color w:val="000000"/>
                <w:szCs w:val="21"/>
              </w:rPr>
              <w:t>文字销售码更改为营销码；</w:t>
            </w:r>
          </w:p>
          <w:p>
            <w:pPr>
              <w:pStyle w:val="000001"/>
              <w:tabs>
                <w:tab w:val="clear" w:pos="312"/>
              </w:tabs>
              <w:rPr>
                <w:rFonts w:ascii="华文细黑" w:hAnsi="华文细黑" w:eastAsia="华文细黑" w:cs="华文细黑"/>
                <w:color w:val="000000"/>
                <w:szCs w:val="21"/>
              </w:rPr>
            </w:pPr>
            <w:r>
              <w:rPr>
                <w:rFonts w:hint="eastAsia" w:ascii="华文细黑" w:hAnsi="华文细黑" w:eastAsia="华文细黑" w:cs="华文细黑"/>
                <w:color w:val="000000"/>
                <w:szCs w:val="21"/>
              </w:rPr>
              <w:t>营销码展示页面新增编辑功能；</w:t>
            </w:r>
          </w:p>
          <w:p>
            <w:pPr>
              <w:pStyle w:val="000001"/>
              <w:tabs>
                <w:tab w:val="clear" w:pos="312"/>
              </w:tabs>
              <w:rPr>
                <w:rFonts w:ascii="华文细黑" w:hAnsi="华文细黑" w:eastAsia="华文细黑" w:cs="华文细黑"/>
                <w:color w:val="000000"/>
                <w:szCs w:val="21"/>
              </w:rPr>
            </w:pPr>
            <w:r>
              <w:rPr>
                <w:rFonts w:hint="eastAsia" w:ascii="华文细黑" w:hAnsi="华文细黑" w:eastAsia="华文细黑" w:cs="华文细黑"/>
                <w:color w:val="000000"/>
                <w:szCs w:val="21"/>
              </w:rPr>
              <w:t>增加营销码编辑页面；</w:t>
            </w:r>
          </w:p>
          <w:p>
            <w:pPr>
              <w:pStyle w:val="000001"/>
              <w:tabs>
                <w:tab w:val="clear" w:pos="312"/>
              </w:tabs>
              <w:rPr>
                <w:rFonts w:ascii="华文细黑" w:hAnsi="华文细黑" w:eastAsia="华文细黑" w:cs="华文细黑"/>
                <w:color w:val="000000"/>
                <w:szCs w:val="21"/>
              </w:rPr>
            </w:pPr>
            <w:r>
              <w:rPr>
                <w:rFonts w:hint="eastAsia" w:ascii="华文细黑" w:hAnsi="华文细黑" w:eastAsia="华文细黑" w:cs="华文细黑"/>
                <w:color w:val="000000"/>
                <w:szCs w:val="21"/>
              </w:rPr>
              <w:t>新增/编辑页面展示业务经理字段更改为弹窗选择；</w:t>
            </w:r>
          </w:p>
          <w:p>
            <w:pPr>
              <w:pStyle w:val="000001"/>
              <w:tabs>
                <w:tab w:val="clear" w:pos="312"/>
              </w:tabs>
              <w:rPr>
                <w:rFonts w:ascii="华文细黑" w:hAnsi="华文细黑" w:eastAsia="华文细黑" w:cs="华文细黑"/>
                <w:color w:val="000000"/>
                <w:szCs w:val="21"/>
              </w:rPr>
            </w:pPr>
            <w:r>
              <w:rPr>
                <w:rFonts w:hint="eastAsia" w:ascii="华文细黑" w:hAnsi="华文细黑" w:eastAsia="华文细黑" w:cs="华文细黑"/>
                <w:color w:val="000000"/>
                <w:szCs w:val="21"/>
              </w:rPr>
              <w:t>业务进度准备中列表增加状态字段；</w:t>
            </w:r>
          </w:p>
          <w:p>
            <w:pPr>
              <w:pStyle w:val="000001"/>
              <w:tabs>
                <w:tab w:val="clear" w:pos="312"/>
              </w:tabs>
              <w:rPr>
                <w:rFonts w:ascii="华文细黑" w:hAnsi="华文细黑" w:eastAsia="华文细黑" w:cs="华文细黑"/>
                <w:color w:val="000000"/>
                <w:szCs w:val="21"/>
              </w:rPr>
            </w:pPr>
            <w:r>
              <w:rPr>
                <w:rFonts w:hint="eastAsia" w:ascii="华文细黑" w:hAnsi="华文细黑" w:eastAsia="华文细黑" w:cs="华文细黑"/>
                <w:color w:val="000000"/>
                <w:szCs w:val="21"/>
              </w:rPr>
              <w:t>业务进度申请方式：码值文字展示更改；</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1.0</w:t>
            </w:r>
          </w:p>
        </w:tc>
        <w:tc>
          <w:tcPr>
            <w:tcW w:w="1214"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2024/5/13</w:t>
            </w:r>
          </w:p>
        </w:tc>
        <w:tc>
          <w:tcPr>
            <w:tcW w:w="938"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林佳蓉</w:t>
            </w:r>
          </w:p>
        </w:tc>
        <w:tc>
          <w:tcPr>
            <w:tcW w:w="5457" w:type="dxa"/>
            <w:gridSpan w:val="3"/>
            <w:textDirection w:val="lrTb"/>
            <w:vAlign w:val="top"/>
          </w:tcPr>
          <w:p>
            <w:pPr>
              <w:pStyle w:val="000001"/>
              <w:framePr w:hAnchor="page" w:vAnchor="page" w:y="58"/>
              <w:numPr>
                <w:ilvl w:val="0"/>
                <w:numId w:val="1"/>
              </w:numPr>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增加融资跳转进件系统内容;</w:t>
            </w:r>
          </w:p>
          <w:p>
            <w:pPr>
              <w:pStyle w:val="000001"/>
              <w:framePr w:hAnchor="page" w:vAnchor="page" w:y="58"/>
              <w:numPr>
                <w:ilvl w:val="0"/>
                <w:numId w:val="1"/>
              </w:numPr>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删除编辑功能。</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1.1</w:t>
            </w:r>
          </w:p>
        </w:tc>
        <w:tc>
          <w:tcPr>
            <w:tcW w:w="1214"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2024/5/21</w:t>
            </w:r>
          </w:p>
        </w:tc>
        <w:tc>
          <w:tcPr>
            <w:tcW w:w="938"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2"/>
              </w:numPr>
              <w:spacing w:line="360" w:lineRule="auto"/>
              <w:rPr>
                <w:rFonts w:hint="eastAsia"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删除营销码的编辑功能；</w:t>
            </w:r>
          </w:p>
          <w:p>
            <w:pPr>
              <w:pStyle w:val="000001"/>
              <w:framePr w:hAnchor="page" w:vAnchor="page" w:y="58"/>
              <w:numPr>
                <w:ilvl w:val="0"/>
                <w:numId w:val="2"/>
              </w:numPr>
              <w:spacing w:line="360" w:lineRule="auto"/>
              <w:rPr>
                <w:rFonts w:hint="eastAsia"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生成营销码功能逻辑补充；</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1.2</w:t>
            </w:r>
          </w:p>
        </w:tc>
        <w:tc>
          <w:tcPr>
            <w:tcW w:w="1214" w:type="dxa"/>
            <w:textDirection w:val="lrTb"/>
            <w:vAlign w:val="top"/>
          </w:tcPr>
          <w:p>
            <w:pPr>
              <w:pStyle w:val="000001"/>
              <w:framePr w:hAnchor="page" w:vAnchor="page" w:y="58"/>
              <w:spacing w:line="360" w:lineRule="auto"/>
              <w:rPr>
                <w:rFonts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2024/5/22</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3"/>
              </w:numPr>
              <w:spacing w:line="360" w:lineRule="auto"/>
              <w:rPr>
                <w:rFonts w:hint="eastAsia"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精彩推荐后管新增的链接拆分为H5链接和小程序链接</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1.3</w:t>
            </w:r>
          </w:p>
        </w:tc>
        <w:tc>
          <w:tcPr>
            <w:tcW w:w="1214"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2024/5/22</w:t>
            </w:r>
          </w:p>
        </w:tc>
        <w:tc>
          <w:tcPr>
            <w:tcW w:w="938"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林佳蓉</w:t>
            </w:r>
          </w:p>
        </w:tc>
        <w:tc>
          <w:tcPr>
            <w:tcW w:w="5457" w:type="dxa"/>
            <w:gridSpan w:val="3"/>
            <w:textDirection w:val="lrTb"/>
            <w:vAlign w:val="top"/>
          </w:tcPr>
          <w:p>
            <w:pPr>
              <w:pStyle w:val="000001"/>
              <w:framePr w:hAnchor="page" w:vAnchor="page" w:y="58"/>
              <w:numPr>
                <w:ilvl w:val="0"/>
                <w:numId w:val="0"/>
              </w:numPr>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1.修改融资页面新增的融资类型及相关逻辑</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1.31</w:t>
            </w:r>
          </w:p>
        </w:tc>
        <w:tc>
          <w:tcPr>
            <w:tcW w:w="1214"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2024/6/7</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0"/>
              </w:numPr>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1.调整融资页面功能改造后的埋点内容；</w:t>
            </w:r>
          </w:p>
        </w:tc>
      </w:tr>
      <w:tr>
        <w:trPr/>
        <w:tc>
          <w:tcPr>
            <w:tcW w:w="691"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1.32</w:t>
            </w:r>
          </w:p>
        </w:tc>
        <w:tc>
          <w:tcPr>
            <w:tcW w:w="1214" w:type="dxa"/>
            <w:textDirection w:val="lrTb"/>
            <w:vAlign w:val="top"/>
          </w:tcPr>
          <w:p>
            <w:pPr>
              <w:pStyle w:val="000001"/>
              <w:framePr w:hAnchor="page" w:vAnchor="page" w:y="58"/>
              <w:spacing w:line="360" w:lineRule="auto"/>
              <w:rPr>
                <w:rFonts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2024/6/21</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0"/>
              </w:numPr>
              <w:spacing w:line="360" w:lineRule="auto"/>
              <w:ind w:left="0" w:leftChars="0" w:firstLine="0" w:firstLineChars="0"/>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1.业务进度、推单笔数接口调整；</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1.33</w:t>
            </w:r>
          </w:p>
        </w:tc>
        <w:tc>
          <w:tcPr>
            <w:tcW w:w="1214"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2024/6/24</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0"/>
              </w:numPr>
              <w:spacing w:line="360" w:lineRule="auto"/>
              <w:ind w:left="0" w:leftChars="0" w:firstLine="0" w:firstLineChars="0"/>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1.原与核心交互接口新增业务类型字段；</w:t>
            </w:r>
          </w:p>
        </w:tc>
      </w:tr>
      <w:tr>
        <w:trPr/>
        <w:tc>
          <w:tcPr>
            <w:tcW w:w="691"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1.34</w:t>
            </w:r>
          </w:p>
        </w:tc>
        <w:tc>
          <w:tcPr>
            <w:tcW w:w="1214"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2024/6/25</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0"/>
              </w:numPr>
              <w:spacing w:line="360" w:lineRule="auto"/>
              <w:ind w:left="0" w:leftChars="0" w:firstLine="0" w:firstLineChars="0"/>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1.删除营销码引导页；</w:t>
            </w:r>
          </w:p>
        </w:tc>
      </w:tr>
      <w:tr>
        <w:trPr/>
        <w:tc>
          <w:tcPr>
            <w:tcW w:w="691"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1.35</w:t>
            </w:r>
          </w:p>
        </w:tc>
        <w:tc>
          <w:tcPr>
            <w:tcW w:w="1214"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2024/6/28</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framePr w:hAnchor="page" w:vAnchor="page" w:y="58"/>
              <w:numPr>
                <w:ilvl w:val="0"/>
                <w:numId w:val="0"/>
              </w:numPr>
              <w:spacing w:line="360" w:lineRule="auto"/>
              <w:ind w:left="0" w:leftChars="0" w:firstLine="0" w:firstLineChars="0"/>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1.精彩推荐后管增加appid字段；</w:t>
            </w:r>
          </w:p>
        </w:tc>
      </w:tr>
      <w:tr>
        <w:trPr/>
        <w:tc>
          <w:tcPr>
            <w:tcW w:w="691" w:type="dxa"/>
            <w:textDirection w:val="lrTb"/>
            <w:vAlign w:val="top"/>
          </w:tcPr>
          <w:p>
            <w:pPr>
              <w:pStyle w:val="000001"/>
              <w:framePr w:hAnchor="page" w:vAnchor="page" w:y="58"/>
              <w:spacing w:line="360" w:lineRule="auto"/>
              <w:rPr>
                <w:rFonts w:ascii="华文细黑" w:hAnsi="华文细黑" w:eastAsia="华文细黑" w:cs="华文细黑"/>
                <w:color w:val="000000"/>
                <w:szCs w:val="21"/>
                <w:lang w:val="en-US" w:eastAsia="zh-CN"/>
              </w:rPr>
            </w:pPr>
            <w:r>
              <w:rPr>
                <w:rFonts w:hint="eastAsia" w:ascii="华文细黑" w:hAnsi="华文细黑" w:eastAsia="华文细黑" w:cs="华文细黑"/>
                <w:color w:val="000000"/>
                <w:szCs w:val="21"/>
                <w:lang w:val="en-US" w:eastAsia="zh-CN"/>
              </w:rPr>
              <w:t>1.36</w:t>
            </w:r>
          </w:p>
        </w:tc>
        <w:tc>
          <w:tcPr>
            <w:tcW w:w="1214"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2024/7/8</w:t>
            </w:r>
          </w:p>
        </w:tc>
        <w:tc>
          <w:tcPr>
            <w:tcW w:w="938" w:type="dxa"/>
            <w:textDirection w:val="lrTb"/>
            <w:vAlign w:val="top"/>
          </w:tcPr>
          <w:p>
            <w:pPr>
              <w:pStyle w:val="000001"/>
              <w:framePr w:hAnchor="page" w:vAnchor="page" w:y="58"/>
              <w:spacing w:line="360" w:lineRule="auto"/>
              <w:rPr>
                <w:rFonts w:hint="eastAsia" w:ascii="华文细黑" w:hAnsi="华文细黑" w:eastAsia="华文细黑" w:cs="华文细黑"/>
                <w:color w:val="000000"/>
                <w:kern w:val="2"/>
                <w:sz w:val="21"/>
                <w:szCs w:val="21"/>
                <w:lang w:val="en-US" w:eastAsia="zh-CN" w:bidi="ar-SA"/>
              </w:rPr>
            </w:pPr>
            <w:r>
              <w:rPr>
                <w:rFonts w:hint="eastAsia" w:ascii="华文细黑" w:hAnsi="华文细黑" w:eastAsia="华文细黑" w:cs="华文细黑"/>
                <w:color w:val="000000"/>
                <w:szCs w:val="21"/>
                <w:lang w:val="en-US" w:eastAsia="zh-CN"/>
              </w:rPr>
              <w:t>韩国良</w:t>
            </w:r>
          </w:p>
        </w:tc>
        <w:tc>
          <w:tcPr>
            <w:tcW w:w="5457" w:type="dxa"/>
            <w:gridSpan w:val="3"/>
            <w:textDirection w:val="lrTb"/>
            <w:vAlign w:val="top"/>
          </w:tcPr>
          <w:p>
            <w:pPr>
              <w:pStyle w:val="000001"/>
              <w:tabs>
                <w:tab w:val="clear" w:pos="312"/>
              </w:tabs>
              <w:rPr>
                <w:rFonts w:hint="eastAsia" w:ascii="华文细黑" w:hAnsi="华文细黑" w:eastAsia="华文细黑" w:cs="华文细黑"/>
                <w:color w:val="000000"/>
                <w:szCs w:val="21"/>
                <w:highlight/>
                <w:lang w:val="en-US" w:eastAsia="zh-CN"/>
              </w:rPr>
            </w:pPr>
            <w:r>
              <w:rPr>
                <w:rFonts w:hint="eastAsia" w:ascii="华文细黑" w:hAnsi="华文细黑" w:eastAsia="华文细黑" w:cs="华文细黑"/>
                <w:color w:val="000000"/>
                <w:szCs w:val="21"/>
                <w:lang w:val="en-US" w:eastAsia="zh-CN"/>
              </w:rPr>
              <w:t>补充营销码展示页面新增的固定文案；</w:t>
            </w:r>
          </w:p>
          <w:p>
            <w:pPr>
              <w:pStyle w:val="000001"/>
              <w:tabs>
                <w:tab w:val="clear" w:pos="312"/>
              </w:tabs>
              <w:rPr>
                <w:rFonts w:hint="eastAsia" w:ascii="华文细黑" w:hAnsi="华文细黑" w:eastAsia="华文细黑" w:cs="华文细黑"/>
                <w:color w:val="000000"/>
                <w:szCs w:val="21"/>
                <w:highlight/>
                <w:lang w:val="en-US" w:eastAsia="zh-CN"/>
              </w:rPr>
            </w:pPr>
            <w:r>
              <w:rPr>
                <w:rFonts w:hint="eastAsia" w:ascii="华文细黑" w:hAnsi="华文细黑" w:eastAsia="华文细黑" w:cs="华文细黑"/>
                <w:color w:val="000000"/>
                <w:szCs w:val="21"/>
                <w:lang w:val="en-US" w:eastAsia="zh-CN"/>
              </w:rPr>
              <w:t>补充无营销码时页面展示的规则；</w:t>
            </w:r>
          </w:p>
          <w:p>
            <w:pPr>
              <w:pStyle w:val="000001"/>
              <w:tabs>
                <w:tab w:val="clear" w:pos="312"/>
              </w:tabs>
              <w:rPr>
                <w:rFonts w:ascii="华文细黑" w:hAnsi="华文细黑" w:eastAsia="华文细黑" w:cs="华文细黑"/>
                <w:color w:val="000000"/>
                <w:szCs w:val="21"/>
                <w:highlight/>
                <w:lang w:val="en-US" w:eastAsia="zh-CN"/>
              </w:rPr>
            </w:pPr>
            <w:r>
              <w:rPr>
                <w:rFonts w:hint="eastAsia" w:ascii="华文细黑" w:hAnsi="华文细黑" w:eastAsia="华文细黑" w:cs="华文细黑"/>
                <w:color w:val="000000"/>
                <w:szCs w:val="21"/>
                <w:lang w:val="en-US" w:eastAsia="zh-CN"/>
              </w:rPr>
              <w:t>删除功能增加二次确认的弹框提示；</w:t>
            </w:r>
          </w:p>
        </w:tc>
      </w:tr>
    </w:tbl>
    <w:p>
      <w:pPr>
        <w:pStyle w:val="000001"/>
        <w:spacing w:line="360" w:lineRule="auto"/>
        <w:rPr>
          <w:rFonts w:ascii="华文细黑" w:hAnsi="华文细黑" w:eastAsia="华文细黑" w:cs="华文细黑"/>
        </w:rPr>
      </w:pPr>
    </w:p>
    <w:p>
      <w:pPr>
        <w:pStyle w:val="000001"/>
        <w:spacing w:line="360" w:lineRule="auto"/>
        <w:rPr>
          <w:rFonts w:ascii="华文细黑" w:hAnsi="华文细黑" w:eastAsia="华文细黑" w:cs="华文细黑"/>
        </w:rPr>
      </w:pPr>
    </w:p>
    <w:p>
      <w:pPr>
        <w:pStyle w:val="000002"/>
        <w:spacing w:line="360" w:lineRule="auto"/>
        <w:rPr>
          <w:rFonts w:ascii="华文细黑" w:hAnsi="华文细黑" w:eastAsia="华文细黑" w:cs="华文细黑"/>
          <w:sz w:val="40"/>
          <w:szCs w:val="40"/>
        </w:rPr>
      </w:pPr>
      <w:r>
        <w:rPr>
          <w:rFonts w:hint="eastAsia" w:ascii="华文细黑" w:hAnsi="华文细黑" w:eastAsia="华文细黑" w:cs="华文细黑"/>
          <w:sz w:val="40"/>
          <w:szCs w:val="40"/>
        </w:rPr>
        <w:t>一、需求背景及功能概述</w:t>
      </w:r>
    </w:p>
    <w:p>
      <w:pPr>
        <w:pStyle w:val="000001"/>
        <w:spacing w:line="360" w:lineRule="auto"/>
        <w:ind w:firstLine="420" w:firstLineChars="200"/>
        <w:rPr>
          <w:rFonts w:hint="eastAsia" w:ascii="华文细黑" w:hAnsi="华文细黑" w:eastAsia="华文细黑" w:cs="华文细黑"/>
          <w:szCs w:val="21"/>
        </w:rPr>
      </w:pPr>
      <w:r>
        <w:rPr>
          <w:rFonts w:hint="eastAsia" w:ascii="华文细黑" w:hAnsi="华文细黑" w:eastAsia="华文细黑" w:cs="华文细黑"/>
          <w:szCs w:val="21"/>
        </w:rPr>
        <w:t>【配合公司策略性产品，一码通，开发厂商销售码，销售可分享改营销码给下游客户，客户可扫码上传并提交额度申请资料】</w:t>
      </w:r>
    </w:p>
    <w:p>
      <w:pPr>
        <w:pStyle w:val="000001"/>
        <w:spacing w:line="360" w:lineRule="auto"/>
        <w:ind w:firstLine="420" w:firstLineChars="200"/>
        <w:rPr>
          <w:rFonts w:hint="eastAsia" w:ascii="华文细黑" w:hAnsi="华文细黑" w:eastAsia="华文细黑" w:cs="华文细黑"/>
          <w:szCs w:val="21"/>
        </w:rPr>
      </w:pPr>
      <w:r>
        <w:rPr>
          <w:rFonts w:hint="eastAsia" w:ascii="华文细黑" w:hAnsi="华文细黑" w:eastAsia="华文细黑" w:cs="华文细黑"/>
          <w:szCs w:val="21"/>
        </w:rPr>
        <w:t>注：业务价值请量化评估，具体可参考量化指标。</w:t>
      </w:r>
    </w:p>
    <w:p>
      <w:pPr>
        <w:pStyle w:val="000001"/>
        <w:spacing w:line="360" w:lineRule="auto"/>
        <w:ind w:firstLine="420" w:firstLineChars="200"/>
        <w:rPr>
          <w:rFonts w:ascii="华文细黑" w:hAnsi="华文细黑" w:eastAsia="华文细黑" w:cs="华文细黑"/>
          <w:sz w:val="20"/>
          <w:szCs w:val="21"/>
        </w:rPr>
      </w:pPr>
      <w:r>
        <w:rPr>
          <w:rFonts w:ascii="华文细黑" w:hAnsi="华文细黑" w:eastAsia="华文细黑" w:cs="华文细黑"/>
          <w:szCs w:val="21"/>
        </w:rPr>
        <w:object w:dxaOrig="1450" w:dyaOrig="1310">
          <v:shapetype id="_x0000_t75" coordsize="21600,21600" filled="f" stroked="f" o:spt="75">
            <v:stroke joinstyle="miter"/>
            <v:path o:extrusionok="f"/>
            <o:lock v:ext="edit" aspectratio="t"/>
          </v:shapetype>
          <v:shape id="_x0000_i2050" style="mso-position-horizontal-relative:page;mso-position-vertical-relative:page;width:72.5pt;height:65.5pt;" o:bordertopcolor="auto" o:borderleftcolor="auto" o:borderbottomcolor="auto" o:borderrightcolor="auto" o:ole="t" type="#_x0000_t75">
            <v:imagedata o:title="" r:id="rId7"/>
            <w10:bordertop type="none" width="0"/>
            <w10:borderbottom type="none" width="0"/>
            <w10:borderleft type="none" width="0"/>
            <w10:borderright type="none" width="0"/>
          </v:shape>
          <o:OLEObject Type="Embed" ProgID="" ShapeID="_x0000_i2050" DrawAspect="Content" ObjectID="_1234567890" r:id="rId5"/>
        </w:object>
      </w:r>
    </w:p>
    <w:p>
      <w:pPr>
        <w:pStyle w:val="000002"/>
        <w:spacing w:line="360" w:lineRule="auto"/>
        <w:rPr>
          <w:rFonts w:ascii="华文细黑" w:hAnsi="华文细黑" w:eastAsia="华文细黑" w:cs="华文细黑"/>
          <w:sz w:val="40"/>
          <w:szCs w:val="40"/>
        </w:rPr>
      </w:pPr>
      <w:r>
        <w:rPr>
          <w:rFonts w:hint="eastAsia" w:ascii="华文细黑" w:hAnsi="华文细黑" w:eastAsia="华文细黑" w:cs="华文细黑"/>
          <w:sz w:val="40"/>
          <w:szCs w:val="40"/>
        </w:rPr>
        <w:t>二、需求内容（微租赁）</w:t>
      </w:r>
    </w:p>
    <w:p>
      <w:pPr>
        <w:pStyle w:val="000004"/>
        <w:numPr>
          <w:ilvl w:val="0"/>
          <w:numId w:val="4"/>
        </w:numPr>
        <w:spacing w:line="360" w:lineRule="auto"/>
        <w:rPr>
          <w:rFonts w:ascii="华文细黑" w:hAnsi="华文细黑" w:eastAsia="华文细黑" w:cs="华文细黑"/>
          <w:sz w:val="28"/>
          <w:szCs w:val="28"/>
        </w:rPr>
      </w:pPr>
      <w:r>
        <w:rPr>
          <w:rFonts w:hint="eastAsia" w:ascii="华文细黑" w:hAnsi="华文细黑" w:eastAsia="华文细黑" w:cs="华文细黑"/>
          <w:sz w:val="28"/>
          <w:szCs w:val="28"/>
        </w:rPr>
        <w:t>【新增】</w:t>
      </w:r>
      <w:r>
        <w:rPr>
          <w:rFonts w:hint="eastAsia" w:ascii="华文细黑" w:hAnsi="华文细黑" w:eastAsia="华文细黑" w:cs="华文细黑"/>
          <w:sz w:val="28"/>
          <w:szCs w:val="28"/>
          <w:highlight w:val="yellow"/>
        </w:rPr>
        <w:t>营销</w:t>
      </w:r>
      <w:r>
        <w:rPr>
          <w:rFonts w:hint="eastAsia" w:ascii="华文细黑" w:hAnsi="华文细黑" w:eastAsia="华文细黑" w:cs="华文细黑"/>
          <w:sz w:val="28"/>
          <w:szCs w:val="28"/>
        </w:rPr>
        <w:t>码入口及主页</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基本功能描述：新增</w:t>
      </w:r>
      <w:r>
        <w:rPr>
          <w:rFonts w:hint="eastAsia"/>
          <w:highlight w:val="yellow"/>
        </w:rPr>
        <w:t>营销</w:t>
      </w:r>
      <w:r>
        <w:rPr>
          <w:rFonts w:hint="eastAsia" w:ascii="华文细黑" w:hAnsi="华文细黑" w:eastAsia="华文细黑" w:cs="华文细黑"/>
        </w:rPr>
        <w:t>码入口，用户点击</w:t>
      </w:r>
      <w:r>
        <w:rPr>
          <w:rFonts w:hint="eastAsia"/>
          <w:highlight w:val="yellow"/>
        </w:rPr>
        <w:t>营销</w:t>
      </w:r>
      <w:r>
        <w:rPr>
          <w:rFonts w:hint="eastAsia" w:ascii="华文细黑" w:hAnsi="华文细黑" w:eastAsia="华文细黑" w:cs="华文细黑"/>
        </w:rPr>
        <w:t>码功能可跳转</w:t>
      </w:r>
      <w:r>
        <w:rPr>
          <w:rFonts w:hint="eastAsia"/>
          <w:highlight w:val="yellow"/>
        </w:rPr>
        <w:t>营销</w:t>
      </w:r>
      <w:r>
        <w:rPr>
          <w:rFonts w:hint="eastAsia" w:ascii="华文细黑" w:hAnsi="华文细黑" w:eastAsia="华文细黑" w:cs="华文细黑"/>
        </w:rPr>
        <w:t>码展示页，可新增、删除、</w:t>
      </w:r>
      <w:r>
        <w:rPr>
          <w:rFonts w:hint="eastAsia" w:ascii="华文细黑" w:hAnsi="华文细黑" w:eastAsia="华文细黑" w:cs="华文细黑"/>
          <w:highlight w:val="green"/>
        </w:rPr>
        <w:t>编辑、</w:t>
      </w:r>
      <w:r>
        <w:rPr>
          <w:rFonts w:hint="eastAsia" w:ascii="华文细黑" w:hAnsi="华文细黑" w:eastAsia="华文细黑" w:cs="华文细黑"/>
        </w:rPr>
        <w:t>查询、分享</w:t>
      </w:r>
      <w:r>
        <w:rPr>
          <w:rFonts w:hint="eastAsia"/>
          <w:highlight w:val="yellow"/>
        </w:rPr>
        <w:t>营销</w:t>
      </w:r>
      <w:r>
        <w:rPr>
          <w:rFonts w:hint="eastAsia" w:ascii="华文细黑" w:hAnsi="华文细黑" w:eastAsia="华文细黑" w:cs="华文细黑"/>
        </w:rPr>
        <w:t>码;</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涉及系统：微租赁系统、渠道管理系统、进件系统</w:t>
      </w:r>
    </w:p>
    <w:p>
      <w:pPr>
        <w:pStyle w:val="000001"/>
        <w:spacing w:line="360" w:lineRule="auto"/>
        <w:ind w:firstLine="420" w:firstLineChars="200"/>
        <w:rPr>
          <w:rFonts w:hint="eastAsia" w:ascii="华文细黑" w:hAnsi="华文细黑" w:eastAsia="华文细黑" w:cs="华文细黑"/>
        </w:rPr>
      </w:pPr>
      <w:r>
        <w:rPr>
          <w:rFonts w:hint="eastAsia" w:ascii="华文细黑" w:hAnsi="华文细黑" w:eastAsia="华文细黑" w:cs="华文细黑"/>
        </w:rPr>
        <w:t>涉及部门：/</w:t>
      </w: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highlight w:val="yellow"/>
        </w:rPr>
        <w:t>营销码</w:t>
      </w:r>
      <w:r>
        <w:rPr>
          <w:rFonts w:hint="eastAsia" w:ascii="华文细黑" w:hAnsi="华文细黑" w:eastAsia="华文细黑" w:cs="华文细黑"/>
          <w:sz w:val="30"/>
          <w:szCs w:val="30"/>
        </w:rPr>
        <w:t>入口</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路径：“厂商”tab主页→顶部个人信息右侧</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页面视图如下：</w:t>
      </w:r>
    </w:p>
    <w:p>
      <w:pPr>
        <w:pStyle w:val="000001"/>
        <w:spacing w:line="360" w:lineRule="auto"/>
        <w:rPr>
          <w:rFonts w:ascii="华文细黑" w:hAnsi="华文细黑" w:eastAsia="华文细黑" w:cs="华文细黑"/>
        </w:rPr>
      </w:pPr>
      <w:r>
        <w:rPr>
          <w:rFonts w:hint="eastAsia" w:ascii="华文细黑" w:hAnsi="华文细黑" w:eastAsia="华文细黑" w:cs="华文细黑"/>
        </w:rPr>
        <w:t xml:space="preserve">    </w:t>
      </w:r>
      <w:r>
        <w:rPr/>
        <w:pict>
          <v:shapetype id="_x0000_t75" coordsize="21600,21600" filled="f" stroked="f" o:spt="75">
            <v:stroke joinstyle="miter"/>
            <v:path o:extrusionok="f"/>
            <o:lock v:ext="edit" aspectratio="t"/>
          </v:shapetype>
          <v:shape id="_x0000_i2051" style="mso-position-horizontal-relative:page;mso-position-vertical-relative:page;width:80.2536pt;height:177.703pt;" o:bordertopcolor="auto" o:borderleftcolor="auto" o:borderbottomcolor="auto" o:borderrightcolor="auto" type="#_x0000_t75">
            <v:imagedata o:title="" r:id="rId8"/>
            <w10:bordertop type="none" width="0"/>
            <w10:borderbottom type="none" width="0"/>
            <w10:borderleft type="none" width="0"/>
            <w10:borderright type="none" width="0"/>
          </v:shape>
        </w:pict>
      </w:r>
    </w:p>
    <w:p>
      <w:pPr>
        <w:pStyle w:val="000015"/>
        <w:numPr>
          <w:ilvl w:val="0"/>
          <w:numId w:val="5"/>
        </w:numPr>
        <w:spacing w:line="360" w:lineRule="auto"/>
        <w:ind w:firstLineChars="0"/>
        <w:rPr>
          <w:rFonts w:ascii="华文细黑" w:hAnsi="华文细黑" w:eastAsia="华文细黑" w:cs="华文细黑"/>
        </w:rPr>
      </w:pPr>
      <w:r>
        <w:rPr>
          <w:rFonts w:hint="eastAsia" w:ascii="华文细黑" w:hAnsi="华文细黑" w:eastAsia="华文细黑" w:cs="华文细黑"/>
        </w:rPr>
        <w:t>页面描述：</w:t>
      </w:r>
      <w:r>
        <w:rPr>
          <w:rFonts w:ascii="华文细黑" w:hAnsi="华文细黑" w:eastAsia="华文细黑" w:cs="华文细黑"/>
        </w:rPr>
        <w:t xml:space="preserve"> </w:t>
      </w:r>
    </w:p>
    <w:commentRangeStart w:id="0"/>
    <w:commentRangeStart w:id="1"/>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rPr>
        <w:t>权限：关联厂商用户展示；</w:t>
      </w:r>
      <w:commentRangeEnd w:id="0"/>
      <w:r>
        <w:rPr>
          <w:rStyle w:val="000014"/>
        </w:rPr>
        <w:commentReference w:id="0"/>
      </w:r>
      <w:commentRangeEnd w:id="1"/>
      <w:r>
        <w:rPr/>
        <w:commentReference w:id="1"/>
      </w:r>
    </w:p>
    <w:p>
      <w:pPr>
        <w:pStyle w:val="000015"/>
        <w:tabs>
          <w:tab w:val="clear" w:pos="1260"/>
        </w:tabs>
        <w:rPr>
          <w:rFonts w:hint="eastAsia" w:ascii="华文细黑" w:hAnsi="华文细黑" w:eastAsia="华文细黑" w:cs="华文细黑"/>
        </w:rPr>
      </w:pPr>
      <w:r>
        <w:rPr>
          <w:rFonts w:hint="eastAsia" w:ascii="华文细黑" w:hAnsi="华文细黑" w:eastAsia="华文细黑" w:cs="华文细黑"/>
        </w:rPr>
        <w:t>个人信息右侧新增</w:t>
      </w:r>
      <w:r>
        <w:rPr>
          <w:rFonts w:hint="eastAsia" w:ascii="华文细黑" w:hAnsi="华文细黑" w:eastAsia="华文细黑" w:cs="华文细黑"/>
          <w:highlight w:val="yellow"/>
        </w:rPr>
        <w:t>营销</w:t>
      </w:r>
      <w:r>
        <w:rPr>
          <w:rFonts w:hint="eastAsia" w:ascii="华文细黑" w:hAnsi="华文细黑" w:eastAsia="华文细黑" w:cs="华文细黑"/>
        </w:rPr>
        <w:t>码按钮，形式是一个二维码样式，下方描述“查看</w:t>
      </w:r>
      <w:r>
        <w:rPr>
          <w:rFonts w:hint="eastAsia" w:ascii="华文细黑" w:hAnsi="华文细黑" w:eastAsia="华文细黑" w:cs="华文细黑"/>
          <w:highlight w:val="yellow"/>
        </w:rPr>
        <w:t>营销</w:t>
      </w:r>
      <w:r>
        <w:rPr>
          <w:rFonts w:hint="eastAsia" w:ascii="华文细黑" w:hAnsi="华文细黑" w:eastAsia="华文细黑" w:cs="华文细黑"/>
        </w:rPr>
        <w:t>码”，用户点击后</w:t>
      </w:r>
      <w:r>
        <w:rPr>
          <w:rFonts w:hint="eastAsia" w:ascii="华文细黑" w:hAnsi="华文细黑" w:eastAsia="华文细黑" w:cs="华文细黑"/>
          <w:strike w:val="false"/>
          <w:dstrike w:val="false"/>
          <w:highlight w:val="yellow"/>
          <w:lang w:val="en-US" w:eastAsia="zh-CN"/>
        </w:rPr>
        <w:t>跳转至</w:t>
      </w:r>
      <w:r>
        <w:rPr>
          <w:rFonts w:hint="eastAsia" w:ascii="华文细黑" w:hAnsi="华文细黑" w:eastAsia="华文细黑" w:cs="华文细黑"/>
          <w:highlight w:val="yellow"/>
        </w:rPr>
        <w:t>营销</w:t>
      </w:r>
      <w:r>
        <w:rPr>
          <w:rFonts w:hint="eastAsia" w:ascii="华文细黑" w:hAnsi="华文细黑" w:eastAsia="华文细黑" w:cs="华文细黑"/>
        </w:rPr>
        <w:t>码展示页面，展示所有有效状态的厂商销售码数据；</w:t>
      </w: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highlight w:val="yellow"/>
        </w:rPr>
        <w:t>营销码</w:t>
      </w:r>
      <w:r>
        <w:rPr>
          <w:rFonts w:hint="eastAsia" w:ascii="华文细黑" w:hAnsi="华文细黑" w:eastAsia="华文细黑" w:cs="华文细黑"/>
          <w:sz w:val="30"/>
          <w:szCs w:val="30"/>
        </w:rPr>
        <w:t>展示页面</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路径：“厂商”tab主页→顶部个人信息右侧→营销码</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页面视图如下：</w:t>
      </w:r>
    </w:p>
    <w:p>
      <w:pPr>
        <w:pStyle w:val="000015"/>
        <w:tabs>
          <w:tab w:val="left" w:leader="none" w:pos="7770"/>
        </w:tabs>
        <w:spacing w:line="360" w:lineRule="auto"/>
        <w:ind w:firstLine="0" w:firstLineChars="0"/>
        <w:rPr>
          <w:rFonts w:hint="eastAsia"/>
        </w:rPr>
      </w:pPr>
      <w:r>
        <w:rPr>
          <w:rFonts w:hint="eastAsia"/>
        </w:rPr>
        <w:t xml:space="preserve">    </w:t>
      </w:r>
      <w:r>
        <w:rPr/>
        <w:pict>
          <v:shapetype id="_x0000_t75" coordsize="21600,21600" filled="f" stroked="f" o:spt="75">
            <v:stroke joinstyle="miter"/>
            <v:path o:extrusionok="f"/>
            <o:lock v:ext="edit" aspectratio="t"/>
          </v:shapetype>
          <v:shape id="_x0000_i2052" style="mso-position-horizontal-relative:page;mso-position-vertical-relative:page;width:131.89pt;height:234.1pt;" o:bordertopcolor="auto" o:borderleftcolor="auto" o:borderbottomcolor="auto" o:borderrightcolor="auto" type="#_x0000_t75">
            <v:imagedata o:title="" r:id="rId9"/>
            <w10:bordertop type="none" width="0"/>
            <w10:borderbottom type="none" width="0"/>
            <w10:borderleft type="none" width="0"/>
            <w10:borderright type="none" width="0"/>
          </v:shape>
        </w:pict>
      </w:r>
      <w:r>
        <w:rPr>
          <w:rFonts w:hint="eastAsia"/>
        </w:rPr>
        <w:t xml:space="preserve"> </w:t>
      </w:r>
      <w:r>
        <w:rPr/>
        <w:pict>
          <v:shapetype id="_x0000_t75" coordsize="21600,21600" filled="f" stroked="f" o:spt="75">
            <v:stroke joinstyle="miter"/>
            <v:path o:extrusionok="f"/>
            <o:lock v:ext="edit" aspectratio="t"/>
          </v:shapetype>
          <v:shape id="_x0000_i2053" style="mso-position-horizontal-relative:page;mso-position-vertical-relative:page;width:129.846pt;height:228.95pt;" o:bordertopcolor="auto" o:borderleftcolor="auto" o:borderbottomcolor="auto" o:borderrightcolor="auto" type="#_x0000_t75">
            <v:imagedata o:title="" r:id="rId10"/>
            <w10:bordertop type="none" width="0"/>
            <w10:borderbottom type="none" width="0"/>
            <w10:borderleft type="none" width="0"/>
            <w10:borderright type="none" width="0"/>
          </v:shape>
        </w:pict>
      </w:r>
    </w:p>
    <w:p>
      <w:pPr>
        <w:pStyle w:val="000015"/>
        <w:numPr>
          <w:ilvl w:val="0"/>
          <w:numId w:val="5"/>
        </w:numPr>
        <w:spacing w:line="360" w:lineRule="auto"/>
        <w:ind w:firstLineChars="0"/>
        <w:rPr>
          <w:rFonts w:hint="eastAsia"/>
        </w:rPr>
      </w:pPr>
      <w:r>
        <w:rPr>
          <w:rFonts w:hint="eastAsia" w:ascii="华文细黑" w:hAnsi="华文细黑" w:eastAsia="华文细黑" w:cs="华文细黑"/>
        </w:rPr>
        <w:t>页面描述：</w:t>
      </w:r>
      <w:r>
        <w:rPr>
          <w:rFonts w:ascii="华文细黑" w:hAnsi="华文细黑" w:eastAsia="华文细黑" w:cs="华文细黑"/>
        </w:rPr>
        <w:t xml:space="preserve"> </w:t>
      </w:r>
    </w:p>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rPr>
        <w:t>页面厂商销售码以图片的形式进行展示，图片处展示主标题：“永赢金租</w:t>
      </w:r>
      <w:r>
        <w:rPr>
          <w:rFonts w:hint="eastAsia" w:ascii="华文细黑" w:hAnsi="华文细黑" w:eastAsia="华文细黑" w:cs="华文细黑"/>
          <w:highlight w:val="yellow"/>
        </w:rPr>
        <w:t>营销</w:t>
      </w:r>
      <w:r>
        <w:rPr>
          <w:rFonts w:hint="eastAsia" w:ascii="华文细黑" w:hAnsi="华文细黑" w:eastAsia="华文细黑" w:cs="华文细黑"/>
        </w:rPr>
        <w:t>码”、副标题“扫码申请轻松融资”、二维码及厂商名称、姓名、手机号，</w:t>
      </w:r>
      <w:r>
        <w:rPr>
          <w:rFonts w:hint="eastAsia" w:ascii="华文细黑" w:hAnsi="华文细黑" w:eastAsia="华文细黑" w:cs="华文细黑"/>
          <w:color w:val="ff0000"/>
          <w:highlight w:val="green"/>
        </w:rPr>
        <w:t>图片外下方展示提示语：“长按图片转发”</w:t>
      </w:r>
      <w:r>
        <w:rPr>
          <w:rFonts w:hint="eastAsia" w:ascii="华文细黑" w:hAnsi="华文细黑" w:eastAsia="华文细黑" w:cs="华文细黑"/>
        </w:rPr>
        <w:t>、</w:t>
      </w:r>
      <w:r>
        <w:rPr>
          <w:rFonts w:hint="eastAsia" w:ascii="华文细黑" w:hAnsi="华文细黑" w:eastAsia="华文细黑" w:cs="华文细黑"/>
          <w:highlight w:val="green"/>
        </w:rPr>
        <w:t>字段</w:t>
      </w:r>
      <w:commentRangeStart w:id="2"/>
      <w:r>
        <w:rPr>
          <w:rFonts w:hint="eastAsia" w:ascii="华文细黑" w:hAnsi="华文细黑" w:eastAsia="华文细黑" w:cs="华文细黑"/>
          <w:highlight w:val="green"/>
        </w:rPr>
        <w:t>业务类型</w:t>
      </w:r>
      <w:commentRangeEnd w:id="2"/>
      <w:r>
        <w:rPr>
          <w:highlight w:val="green"/>
        </w:rPr>
        <w:commentReference w:id="2"/>
      </w:r>
      <w:r>
        <w:rPr>
          <w:rFonts w:hint="eastAsia" w:ascii="华文细黑" w:hAnsi="华文细黑" w:eastAsia="华文细黑" w:cs="华文细黑"/>
        </w:rPr>
        <w:t>、业务经理；其中标题、副标题、提示语为固定展示，其余字段及二维码查渠道管理系统进行更新；</w:t>
      </w:r>
    </w:p>
    <w:p>
      <w:pPr>
        <w:pStyle w:val="000015"/>
        <w:tabs>
          <w:tab w:val="clear" w:pos="840"/>
        </w:tabs>
        <w:rPr>
          <w:rFonts w:hint="eastAsia" w:ascii="华文细黑" w:hAnsi="华文细黑" w:eastAsia="华文细黑" w:cs="华文细黑"/>
          <w:highlight w:val="yellow"/>
        </w:rPr>
      </w:pPr>
      <w:r>
        <w:rPr>
          <w:rFonts w:hint="eastAsia" w:ascii="华文细黑" w:hAnsi="华文细黑" w:eastAsia="华文细黑" w:cs="华文细黑"/>
          <w:highlight w:val="yellow"/>
          <w:lang w:val="en-US" w:eastAsia="zh-CN"/>
        </w:rPr>
        <w:t>新增按钮上方展示固定文案：“营销码生成后，可一键转发给有设备采购意向的客户，客户在线扫码申请融资”</w:t>
      </w:r>
    </w:p>
    <w:p>
      <w:pPr>
        <w:pStyle w:val="000015"/>
        <w:tabs>
          <w:tab w:val="clear" w:pos="840"/>
        </w:tabs>
        <w:rPr>
          <w:rFonts w:hint="eastAsia" w:ascii="华文细黑" w:hAnsi="华文细黑" w:eastAsia="华文细黑" w:cs="华文细黑"/>
          <w:highlight w:val="yellow"/>
        </w:rPr>
      </w:pPr>
      <w:r>
        <w:rPr>
          <w:rFonts w:hint="eastAsia" w:ascii="华文细黑" w:hAnsi="华文细黑" w:eastAsia="华文细黑" w:cs="华文细黑"/>
          <w:highlight w:val="yellow"/>
        </w:rPr>
        <w:t>营销</w:t>
      </w:r>
      <w:r>
        <w:rPr>
          <w:rFonts w:hint="eastAsia" w:ascii="华文细黑" w:hAnsi="华文细黑" w:eastAsia="华文细黑" w:cs="华文细黑"/>
        </w:rPr>
        <w:t>码图片展示规则：</w:t>
      </w:r>
      <w:r>
        <w:rPr>
          <w:rFonts w:hint="eastAsia" w:ascii="华文细黑" w:hAnsi="华文细黑" w:eastAsia="华文细黑" w:cs="华文细黑"/>
          <w:lang w:val="en-US" w:eastAsia="zh-CN"/>
        </w:rPr>
        <w:t>①有营销码：</w:t>
      </w:r>
      <w:r>
        <w:rPr>
          <w:rFonts w:hint="eastAsia" w:ascii="华文细黑" w:hAnsi="华文细黑" w:eastAsia="华文细黑" w:cs="华文细黑"/>
        </w:rPr>
        <w:t>左滑展示更多，滑动下一张图片时自动更新图片中二维码、厂商名称、姓名、手机号以及图片下</w:t>
      </w:r>
      <w:r>
        <w:rPr>
          <w:rFonts w:hint="eastAsia" w:ascii="华文细黑" w:hAnsi="华文细黑" w:eastAsia="华文细黑" w:cs="华文细黑"/>
          <w:highlight w:val="green"/>
        </w:rPr>
        <w:t>方业务类型</w:t>
      </w:r>
      <w:r>
        <w:rPr>
          <w:rFonts w:hint="eastAsia" w:ascii="华文细黑" w:hAnsi="华文细黑" w:eastAsia="华文细黑" w:cs="华文细黑"/>
        </w:rPr>
        <w:t>、业务经理字段的值</w:t>
      </w:r>
      <w:r>
        <w:rPr>
          <w:rFonts w:hint="eastAsia" w:ascii="华文细黑" w:hAnsi="华文细黑" w:eastAsia="华文细黑" w:cs="华文细黑"/>
          <w:lang w:eastAsia="zh-CN"/>
        </w:rPr>
        <w:t>，</w:t>
      </w:r>
      <w:r>
        <w:rPr>
          <w:rFonts w:hint="eastAsia" w:ascii="华文细黑" w:hAnsi="华文细黑" w:eastAsia="华文细黑" w:cs="华文细黑"/>
          <w:lang w:val="en-US" w:eastAsia="zh-CN"/>
        </w:rPr>
        <w:t>页面下方固定按钮新增、删除</w:t>
      </w:r>
      <w:r>
        <w:rPr>
          <w:rFonts w:hint="eastAsia" w:ascii="华文细黑" w:hAnsi="华文细黑" w:eastAsia="华文细黑" w:cs="华文细黑"/>
        </w:rPr>
        <w:t>；</w:t>
      </w:r>
      <w:r>
        <w:rPr>
          <w:rFonts w:hint="eastAsia" w:ascii="华文细黑" w:hAnsi="华文细黑" w:eastAsia="华文细黑" w:cs="华文细黑"/>
          <w:highlight w:val="yellow"/>
          <w:lang w:val="en-US" w:eastAsia="zh-CN"/>
        </w:rPr>
        <w:t>②无营销码：则展示固定UI，文案：“暂无营销码数据，请点击新增”，页面下方固定按钮新增；</w:t>
      </w:r>
    </w:p>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rPr>
        <w:t>排序：从左边开始，按照</w:t>
      </w:r>
      <w:r>
        <w:rPr>
          <w:rFonts w:hint="eastAsia" w:ascii="华文细黑" w:hAnsi="华文细黑" w:eastAsia="华文细黑" w:cs="华文细黑"/>
          <w:highlight w:val="yellow"/>
        </w:rPr>
        <w:t>营销</w:t>
      </w:r>
      <w:r>
        <w:rPr>
          <w:rFonts w:hint="eastAsia" w:ascii="华文细黑" w:hAnsi="华文细黑" w:eastAsia="华文细黑" w:cs="华文细黑"/>
        </w:rPr>
        <w:t>码生成时间倒序排列；</w:t>
      </w:r>
    </w:p>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rPr>
        <w:t>展示字段：渠道名称、销售名称、手机号、</w:t>
      </w:r>
      <w:r>
        <w:rPr>
          <w:rFonts w:hint="eastAsia" w:ascii="华文细黑" w:hAnsi="华文细黑" w:eastAsia="华文细黑" w:cs="华文细黑"/>
          <w:highlight w:val="green"/>
        </w:rPr>
        <w:t>业务类型、</w:t>
      </w:r>
      <w:r>
        <w:rPr>
          <w:rFonts w:hint="eastAsia" w:ascii="华文细黑" w:hAnsi="华文细黑" w:eastAsia="华文细黑" w:cs="华文细黑"/>
        </w:rPr>
        <w:t>业务经理；详情查看字段要素说明；</w:t>
      </w:r>
    </w:p>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lang w:val="en-US" w:eastAsia="zh-CN"/>
        </w:rPr>
        <w:t>功能</w:t>
      </w:r>
      <w:r>
        <w:rPr>
          <w:rFonts w:hint="eastAsia" w:ascii="华文细黑" w:hAnsi="华文细黑" w:eastAsia="华文细黑" w:cs="华文细黑"/>
        </w:rPr>
        <w:t>按钮：新增、删除</w:t>
      </w:r>
      <w:r>
        <w:rPr>
          <w:rFonts w:hint="eastAsia" w:ascii="华文细黑" w:hAnsi="华文细黑" w:eastAsia="华文细黑" w:cs="华文细黑"/>
          <w:strike/>
          <w:dstrike w:val="false"/>
        </w:rPr>
        <w:t>、</w:t>
      </w:r>
      <w:r>
        <w:rPr>
          <w:rFonts w:hint="eastAsia" w:ascii="华文细黑" w:hAnsi="华文细黑" w:eastAsia="华文细黑" w:cs="华文细黑"/>
          <w:strike/>
          <w:dstrike w:val="false"/>
          <w:highlight w:val="yellow"/>
        </w:rPr>
        <w:t>编辑</w:t>
      </w:r>
      <w:r>
        <w:rPr>
          <w:rFonts w:hint="eastAsia" w:ascii="华文细黑" w:hAnsi="华文细黑" w:eastAsia="华文细黑" w:cs="华文细黑"/>
        </w:rPr>
        <w:t>；</w:t>
      </w:r>
    </w:p>
    <w:p>
      <w:pPr>
        <w:pStyle w:val="000015"/>
        <w:tabs>
          <w:tab w:val="clear" w:pos="1260"/>
        </w:tabs>
        <w:rPr>
          <w:rFonts w:hint="eastAsia" w:ascii="华文细黑" w:hAnsi="华文细黑" w:eastAsia="华文细黑" w:cs="华文细黑"/>
        </w:rPr>
      </w:pPr>
      <w:r>
        <w:rPr>
          <w:rFonts w:hint="eastAsia" w:ascii="华文细黑" w:hAnsi="华文细黑" w:eastAsia="华文细黑" w:cs="华文细黑"/>
        </w:rPr>
        <w:t>新增：点击后，跳转至厂商销售码新增页面；</w:t>
      </w:r>
    </w:p>
    <w:p>
      <w:pPr>
        <w:pStyle w:val="000015"/>
        <w:tabs>
          <w:tab w:val="clear" w:pos="1260"/>
        </w:tabs>
        <w:rPr>
          <w:rFonts w:hint="eastAsia" w:ascii="华文细黑" w:hAnsi="华文细黑" w:eastAsia="华文细黑" w:cs="华文细黑"/>
        </w:rPr>
      </w:pPr>
      <w:r>
        <w:rPr>
          <w:rFonts w:hint="eastAsia" w:ascii="华文细黑" w:hAnsi="华文细黑" w:eastAsia="华文细黑" w:cs="华文细黑"/>
        </w:rPr>
        <w:t>删除：点击后，</w:t>
      </w:r>
      <w:r>
        <w:rPr>
          <w:rFonts w:hint="eastAsia" w:ascii="华文细黑" w:hAnsi="华文细黑" w:eastAsia="华文细黑" w:cs="华文细黑"/>
          <w:lang w:val="en-US" w:eastAsia="zh-CN"/>
        </w:rPr>
        <w:t>弹框提示“确定要删除该条营销码数据吗”，附确定、取消按钮，点击确定，</w:t>
      </w:r>
      <w:r>
        <w:rPr>
          <w:rFonts w:hint="eastAsia" w:ascii="华文细黑" w:hAnsi="华文细黑" w:eastAsia="华文细黑" w:cs="华文细黑"/>
        </w:rPr>
        <w:t>删除当前页面展示的</w:t>
      </w:r>
      <w:r>
        <w:rPr>
          <w:rFonts w:hint="eastAsia" w:ascii="华文细黑" w:hAnsi="华文细黑" w:eastAsia="华文细黑" w:cs="华文细黑"/>
          <w:highlight w:val="yellow"/>
        </w:rPr>
        <w:t>营销</w:t>
      </w:r>
      <w:r>
        <w:rPr>
          <w:rFonts w:hint="eastAsia" w:ascii="华文细黑" w:hAnsi="华文细黑" w:eastAsia="华文细黑" w:cs="华文细黑"/>
        </w:rPr>
        <w:t>码数据并通知渠道管理系统；</w:t>
      </w:r>
    </w:p>
    <w:commentRangeStart w:id="3"/>
    <w:p>
      <w:pPr>
        <w:pStyle w:val="000015"/>
        <w:tabs>
          <w:tab w:val="clear" w:pos="1260"/>
        </w:tabs>
        <w:rPr>
          <w:rFonts w:hint="eastAsia" w:ascii="华文细黑" w:hAnsi="华文细黑" w:eastAsia="华文细黑" w:cs="华文细黑"/>
          <w:strike/>
          <w:dstrike w:val="false"/>
          <w:highlight w:val="yellow"/>
        </w:rPr>
      </w:pPr>
      <w:r>
        <w:rPr>
          <w:rFonts w:hint="eastAsia" w:ascii="华文细黑" w:hAnsi="华文细黑" w:eastAsia="华文细黑" w:cs="华文细黑"/>
          <w:strike/>
          <w:dstrike w:val="false"/>
          <w:highlight w:val="yellow"/>
        </w:rPr>
        <w:t>编辑：点击后，跳转至营销码编辑页面；</w:t>
      </w:r>
      <w:commentRangeEnd w:id="3"/>
      <w:r>
        <w:rPr>
          <w:strike/>
          <w:dstrike w:val="false"/>
        </w:rPr>
        <w:commentReference w:id="3"/>
      </w:r>
    </w:p>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rPr>
        <w:t>分享功能：</w:t>
      </w:r>
      <w:r>
        <w:rPr>
          <w:rFonts w:hint="eastAsia" w:ascii="华文细黑" w:hAnsi="华文细黑" w:eastAsia="华文细黑" w:cs="华文细黑"/>
          <w:strike/>
        </w:rPr>
        <w:t>两种方式，长按图片分享及分享按钮；</w:t>
      </w:r>
    </w:p>
    <w:p>
      <w:pPr>
        <w:pStyle w:val="000015"/>
        <w:spacing w:line="360" w:lineRule="auto"/>
        <w:ind w:left="1260"/>
        <w:rPr>
          <w:rFonts w:ascii="华文细黑" w:hAnsi="华文细黑" w:eastAsia="华文细黑" w:cs="华文细黑"/>
        </w:rPr>
      </w:pPr>
      <w:r>
        <w:rPr>
          <w:rFonts w:hint="eastAsia" w:ascii="华文细黑" w:hAnsi="华文细黑" w:eastAsia="华文细黑" w:cs="华文细黑"/>
          <w:strike/>
          <w:color w:val="ff0000"/>
        </w:rPr>
        <w:t>①</w:t>
      </w:r>
      <w:r>
        <w:rPr>
          <w:rFonts w:hint="eastAsia" w:ascii="华文细黑" w:hAnsi="华文细黑" w:eastAsia="华文细黑" w:cs="华文细黑"/>
        </w:rPr>
        <w:t>长按图片分享；</w:t>
      </w:r>
    </w:p>
    <w:p>
      <w:pPr>
        <w:pStyle w:val="000015"/>
        <w:tabs>
          <w:tab w:val="clear" w:pos="1260"/>
        </w:tabs>
        <w:rPr>
          <w:rFonts w:hint="eastAsia" w:ascii="华文细黑" w:hAnsi="华文细黑" w:eastAsia="华文细黑" w:cs="华文细黑"/>
        </w:rPr>
      </w:pPr>
      <w:r>
        <w:rPr>
          <w:rFonts w:hint="eastAsia" w:ascii="华文细黑" w:hAnsi="华文细黑" w:eastAsia="华文细黑" w:cs="华文细黑"/>
        </w:rPr>
        <w:t>长按图片后，下方弹出弹窗，可选择方式：转发、保存图片、收藏、取消；</w:t>
      </w:r>
    </w:p>
    <w:p>
      <w:pPr>
        <w:pStyle w:val="000015"/>
        <w:tabs>
          <w:tab w:val="clear" w:pos="1680"/>
        </w:tabs>
        <w:rPr>
          <w:rFonts w:ascii="华文细黑" w:hAnsi="华文细黑" w:eastAsia="华文细黑" w:cs="华文细黑"/>
        </w:rPr>
      </w:pPr>
      <w:r>
        <w:rPr>
          <w:rFonts w:hint="eastAsia" w:ascii="华文细黑" w:hAnsi="华文细黑" w:eastAsia="华文细黑" w:cs="华文细黑"/>
        </w:rPr>
        <w:t>转发：点击后，拉起微信聊天对话框，将展示的</w:t>
      </w:r>
      <w:r>
        <w:rPr>
          <w:rFonts w:hint="eastAsia" w:ascii="华文细黑" w:hAnsi="华文细黑" w:eastAsia="华文细黑" w:cs="华文细黑"/>
          <w:highlight w:val="yellow"/>
        </w:rPr>
        <w:t>营销</w:t>
      </w:r>
      <w:r>
        <w:rPr>
          <w:rFonts w:hint="eastAsia" w:ascii="华文细黑" w:hAnsi="华文细黑" w:eastAsia="华文细黑" w:cs="华文细黑"/>
        </w:rPr>
        <w:t>码图片分享至微信好友；</w:t>
      </w:r>
    </w:p>
    <w:p>
      <w:pPr>
        <w:pStyle w:val="000015"/>
        <w:tabs>
          <w:tab w:val="clear" w:pos="1680"/>
        </w:tabs>
        <w:rPr>
          <w:rFonts w:hint="eastAsia" w:ascii="华文细黑" w:hAnsi="华文细黑" w:eastAsia="华文细黑" w:cs="华文细黑"/>
        </w:rPr>
      </w:pPr>
      <w:r>
        <w:rPr>
          <w:rFonts w:hint="eastAsia" w:ascii="华文细黑" w:hAnsi="华文细黑" w:eastAsia="华文细黑" w:cs="华文细黑"/>
        </w:rPr>
        <w:t>保存图片：点击后，保存图片至手机本地相册；</w:t>
      </w:r>
    </w:p>
    <w:p>
      <w:pPr>
        <w:pStyle w:val="000015"/>
        <w:tabs>
          <w:tab w:val="clear" w:pos="1680"/>
        </w:tabs>
        <w:rPr>
          <w:rFonts w:hint="eastAsia" w:ascii="华文细黑" w:hAnsi="华文细黑" w:eastAsia="华文细黑" w:cs="华文细黑"/>
        </w:rPr>
      </w:pPr>
      <w:r>
        <w:rPr>
          <w:rFonts w:hint="eastAsia" w:ascii="华文细黑" w:hAnsi="华文细黑" w:eastAsia="华文细黑" w:cs="华文细黑"/>
        </w:rPr>
        <w:t>收藏：点击后，将图片收藏至微信；</w:t>
      </w:r>
    </w:p>
    <w:p>
      <w:pPr>
        <w:pStyle w:val="000015"/>
        <w:tabs>
          <w:tab w:val="clear" w:pos="1680"/>
        </w:tabs>
        <w:rPr>
          <w:rFonts w:hint="eastAsia" w:ascii="华文细黑" w:hAnsi="华文细黑" w:eastAsia="华文细黑" w:cs="华文细黑"/>
        </w:rPr>
      </w:pPr>
      <w:r>
        <w:rPr>
          <w:rFonts w:hint="eastAsia" w:ascii="华文细黑" w:hAnsi="华文细黑" w:eastAsia="华文细黑" w:cs="华文细黑"/>
        </w:rPr>
        <w:t>取消：点击后，弹窗关闭；</w:t>
      </w:r>
    </w:p>
    <w:p>
      <w:pPr>
        <w:pStyle w:val="000015"/>
        <w:spacing w:line="360" w:lineRule="auto"/>
        <w:ind w:left="1260"/>
        <w:rPr>
          <w:rFonts w:ascii="华文细黑" w:hAnsi="华文细黑" w:eastAsia="华文细黑" w:cs="华文细黑"/>
          <w:strike/>
          <w:color w:val="ff0000"/>
        </w:rPr>
      </w:pPr>
      <w:r>
        <w:rPr>
          <w:rFonts w:hint="eastAsia" w:ascii="华文细黑" w:hAnsi="华文细黑" w:eastAsia="华文细黑" w:cs="华文细黑"/>
          <w:strike/>
          <w:color w:val="ff0000"/>
        </w:rPr>
        <w:t>②分享按钮；</w:t>
      </w:r>
    </w:p>
    <w:p>
      <w:pPr>
        <w:pStyle w:val="000015"/>
        <w:tabs>
          <w:tab w:val="clear" w:pos="1680"/>
        </w:tabs>
        <w:rPr>
          <w:rFonts w:hint="eastAsia" w:ascii="华文细黑" w:hAnsi="华文细黑" w:eastAsia="华文细黑" w:cs="华文细黑"/>
          <w:strike/>
          <w:color w:val="ff0000"/>
        </w:rPr>
      </w:pPr>
      <w:r>
        <w:rPr>
          <w:rFonts w:hint="eastAsia" w:ascii="华文细黑" w:hAnsi="华文细黑" w:eastAsia="华文细黑" w:cs="华文细黑"/>
          <w:strike/>
          <w:color w:val="ff0000"/>
        </w:rPr>
        <w:t>点击后，下方弹出弹窗，可选择方式：转发、保存图片、取消；</w:t>
      </w:r>
    </w:p>
    <w:p>
      <w:pPr>
        <w:pStyle w:val="000015"/>
        <w:tabs>
          <w:tab w:val="clear" w:pos="2100"/>
        </w:tabs>
        <w:rPr>
          <w:rFonts w:ascii="华文细黑" w:hAnsi="华文细黑" w:eastAsia="华文细黑" w:cs="华文细黑"/>
          <w:strike/>
          <w:color w:val="ff0000"/>
        </w:rPr>
      </w:pPr>
      <w:r>
        <w:rPr>
          <w:rFonts w:hint="eastAsia" w:ascii="华文细黑" w:hAnsi="华文细黑" w:eastAsia="华文细黑" w:cs="华文细黑"/>
          <w:strike/>
          <w:color w:val="ff0000"/>
        </w:rPr>
        <w:t>保存图片：点击后，保存图片至手机本地相册；</w:t>
      </w:r>
    </w:p>
    <w:p>
      <w:pPr>
        <w:pStyle w:val="000015"/>
        <w:tabs>
          <w:tab w:val="clear" w:pos="2100"/>
        </w:tabs>
        <w:rPr>
          <w:rFonts w:ascii="华文细黑" w:hAnsi="华文细黑" w:eastAsia="华文细黑" w:cs="华文细黑"/>
          <w:strike/>
          <w:color w:val="ff0000"/>
        </w:rPr>
      </w:pPr>
      <w:r>
        <w:rPr>
          <w:rFonts w:hint="eastAsia" w:ascii="华文细黑" w:hAnsi="华文细黑" w:eastAsia="华文细黑" w:cs="华文细黑"/>
          <w:strike/>
          <w:color w:val="ff0000"/>
        </w:rPr>
        <w:t>转发：点击后，拉起微信聊天对话框，分享小程序链接至好友，点击小程序链接进入查看图片；</w:t>
      </w:r>
    </w:p>
    <w:p>
      <w:pPr>
        <w:pStyle w:val="000015"/>
        <w:tabs>
          <w:tab w:val="clear" w:pos="2100"/>
        </w:tabs>
        <w:rPr>
          <w:rFonts w:hint="eastAsia" w:ascii="华文细黑" w:hAnsi="华文细黑" w:eastAsia="华文细黑" w:cs="华文细黑"/>
          <w:strike/>
          <w:color w:val="ff0000"/>
        </w:rPr>
      </w:pPr>
      <w:r>
        <w:rPr>
          <w:rFonts w:hint="eastAsia" w:ascii="华文细黑" w:hAnsi="华文细黑" w:eastAsia="华文细黑" w:cs="华文细黑"/>
          <w:strike/>
          <w:color w:val="ff0000"/>
        </w:rPr>
        <w:t>取消：点击后，将图片收藏至微信；</w:t>
      </w:r>
    </w:p>
    <w:p>
      <w:pPr>
        <w:pStyle w:val="000015"/>
        <w:numPr>
          <w:ilvl w:val="0"/>
          <w:numId w:val="5"/>
        </w:numPr>
        <w:spacing w:line="360" w:lineRule="auto"/>
        <w:ind w:firstLineChars="0"/>
        <w:rPr>
          <w:rFonts w:hint="eastAsia" w:ascii="华文细黑" w:hAnsi="华文细黑" w:eastAsia="华文细黑" w:cs="华文细黑"/>
        </w:rPr>
      </w:pPr>
      <w:r>
        <w:rPr>
          <w:rFonts w:hint="eastAsia" w:ascii="华文细黑" w:hAnsi="华文细黑" w:eastAsia="华文细黑" w:cs="华文细黑"/>
        </w:rPr>
        <w:t>字段要素说明：</w:t>
      </w:r>
      <w:r>
        <w:rPr>
          <w:rFonts w:ascii="华文细黑" w:hAnsi="华文细黑" w:eastAsia="华文细黑" w:cs="华文细黑"/>
        </w:rPr>
        <w:t xml:space="preserve"> </w:t>
      </w:r>
    </w:p>
    <w:tbl>
      <w:tblPr>
        <w:tblW w:w="0" w:type="auto"/>
        <w:jc w:val="center"/>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4"/>
        <w:gridCol w:w="1135"/>
        <w:gridCol w:w="5693"/>
      </w:tblGrid>
      <w:tr>
        <w:trPr>
          <w:trHeight w:val="290" w:hRule="atLeast"/>
        </w:trPr>
        <w:tc>
          <w:tcPr>
            <w:tcW w:w="1694"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字段名称</w:t>
            </w:r>
          </w:p>
        </w:tc>
        <w:tc>
          <w:tcPr>
            <w:tcW w:w="1135"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类型</w:t>
            </w:r>
          </w:p>
        </w:tc>
        <w:tc>
          <w:tcPr>
            <w:tcW w:w="5693"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备注</w:t>
            </w:r>
          </w:p>
        </w:tc>
      </w:tr>
      <w:tr>
        <w:trPr/>
        <w:tc>
          <w:tcPr>
            <w:tcW w:w="1694"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厂商名称</w:t>
            </w:r>
          </w:p>
        </w:tc>
        <w:tc>
          <w:tcPr>
            <w:tcW w:w="11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5693"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反显，不可修改，渠道管理系统返回；</w:t>
            </w:r>
          </w:p>
        </w:tc>
      </w:tr>
      <w:tr>
        <w:trPr/>
        <w:tc>
          <w:tcPr>
            <w:tcW w:w="1694"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销售名称</w:t>
            </w:r>
          </w:p>
        </w:tc>
        <w:tc>
          <w:tcPr>
            <w:tcW w:w="11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5693"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反显，不可修改，渠道管理系统返回；</w:t>
            </w:r>
          </w:p>
        </w:tc>
      </w:tr>
      <w:tr>
        <w:trPr/>
        <w:tc>
          <w:tcPr>
            <w:tcW w:w="1694" w:type="dxa"/>
            <w:textDirection w:val="lrTb"/>
            <w:vAlign w:val="top"/>
          </w:tcPr>
          <w:p>
            <w:pPr>
              <w:pStyle w:val="000015"/>
              <w:ind w:firstLine="0" w:firstLineChars="0"/>
              <w:rPr>
                <w:rFonts w:hint="eastAsia" w:ascii="华文细黑" w:hAnsi="华文细黑" w:eastAsia="华文细黑" w:cs="华文细黑"/>
              </w:rPr>
            </w:pPr>
            <w:r>
              <w:rPr>
                <w:rFonts w:hint="eastAsia" w:ascii="华文细黑" w:hAnsi="华文细黑" w:eastAsia="华文细黑" w:cs="华文细黑"/>
              </w:rPr>
              <w:t>手机号</w:t>
            </w:r>
          </w:p>
        </w:tc>
        <w:tc>
          <w:tcPr>
            <w:tcW w:w="11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5693"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反显，不可修改，渠道管理系统返回；</w:t>
            </w:r>
          </w:p>
        </w:tc>
      </w:tr>
      <w:tr>
        <w:trPr/>
        <w:tc>
          <w:tcPr>
            <w:tcW w:w="1694" w:type="dxa"/>
            <w:textDirection w:val="lrTb"/>
            <w:vAlign w:val="top"/>
          </w:tcPr>
          <w:p>
            <w:pPr>
              <w:pStyle w:val="000015"/>
              <w:ind w:firstLine="0" w:firstLineChars="0"/>
              <w:rPr>
                <w:rFonts w:ascii="华文细黑" w:hAnsi="华文细黑" w:eastAsia="华文细黑" w:cs="华文细黑"/>
                <w:highlight w:val="green"/>
              </w:rPr>
            </w:pPr>
            <w:r>
              <w:rPr>
                <w:rFonts w:hint="eastAsia" w:ascii="华文细黑" w:hAnsi="华文细黑" w:eastAsia="华文细黑" w:cs="华文细黑"/>
                <w:highlight w:val="green"/>
              </w:rPr>
              <w:t>业务类型</w:t>
            </w:r>
          </w:p>
        </w:tc>
        <w:tc>
          <w:tcPr>
            <w:tcW w:w="1135" w:type="dxa"/>
            <w:textDirection w:val="lrTb"/>
            <w:vAlign w:val="top"/>
          </w:tcPr>
          <w:p>
            <w:pPr>
              <w:pStyle w:val="000015"/>
              <w:ind w:firstLine="0" w:firstLineChars="0"/>
              <w:rPr>
                <w:rFonts w:ascii="华文细黑" w:hAnsi="华文细黑" w:eastAsia="华文细黑" w:cs="华文细黑"/>
                <w:highlight w:val="green"/>
              </w:rPr>
            </w:pPr>
            <w:r>
              <w:rPr>
                <w:rFonts w:hint="eastAsia" w:ascii="华文细黑" w:hAnsi="华文细黑" w:eastAsia="华文细黑" w:cs="华文细黑"/>
                <w:highlight w:val="green"/>
              </w:rPr>
              <w:t>字符</w:t>
            </w:r>
          </w:p>
        </w:tc>
        <w:tc>
          <w:tcPr>
            <w:tcW w:w="5693" w:type="dxa"/>
            <w:textDirection w:val="lrTb"/>
            <w:vAlign w:val="top"/>
          </w:tcPr>
          <w:p>
            <w:pPr>
              <w:pStyle w:val="000015"/>
              <w:ind w:firstLine="0" w:firstLineChars="0"/>
              <w:rPr>
                <w:rFonts w:ascii="华文细黑" w:hAnsi="华文细黑" w:eastAsia="华文细黑" w:cs="华文细黑"/>
                <w:highlight w:val="green"/>
              </w:rPr>
            </w:pPr>
            <w:r>
              <w:rPr>
                <w:rFonts w:hint="eastAsia" w:ascii="华文细黑" w:hAnsi="华文细黑" w:eastAsia="华文细黑" w:cs="华文细黑"/>
                <w:highlight w:val="green"/>
              </w:rPr>
              <w:t>反显，不可修改，渠道管理系统返回；如返回业务类型为空，显示“—”</w:t>
            </w:r>
          </w:p>
        </w:tc>
      </w:tr>
      <w:tr>
        <w:trPr/>
        <w:tc>
          <w:tcPr>
            <w:tcW w:w="1694"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业务经理</w:t>
            </w:r>
          </w:p>
        </w:tc>
        <w:tc>
          <w:tcPr>
            <w:tcW w:w="11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5693"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反显，不可修改，渠道管理系统返回；</w:t>
            </w:r>
            <w:r>
              <w:rPr>
                <w:rFonts w:hint="eastAsia" w:ascii="华文细黑" w:hAnsi="华文细黑" w:eastAsia="华文细黑" w:cs="华文细黑"/>
                <w:highlight w:val="yellow"/>
              </w:rPr>
              <w:t>展示格式：姓名（工号）</w:t>
            </w:r>
            <w:r>
              <w:rPr>
                <w:rFonts w:hint="eastAsia" w:ascii="华文细黑" w:hAnsi="华文细黑" w:eastAsia="华文细黑" w:cs="华文细黑"/>
              </w:rPr>
              <w:t>；</w:t>
            </w:r>
          </w:p>
        </w:tc>
      </w:tr>
    </w:tbl>
    <w:p>
      <w:pPr>
        <w:pStyle w:val="000015"/>
        <w:spacing w:line="360" w:lineRule="auto"/>
        <w:ind w:firstLine="0" w:firstLineChars="0"/>
        <w:rPr>
          <w:rFonts w:hint="eastAsia" w:ascii="华文细黑" w:hAnsi="华文细黑" w:eastAsia="华文细黑" w:cs="华文细黑"/>
        </w:rPr>
      </w:pP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highlight w:val="yellow"/>
        </w:rPr>
        <w:t>营销</w:t>
      </w:r>
      <w:r>
        <w:rPr>
          <w:rFonts w:hint="eastAsia" w:ascii="华文细黑" w:hAnsi="华文细黑" w:eastAsia="华文细黑" w:cs="华文细黑"/>
          <w:sz w:val="30"/>
          <w:szCs w:val="30"/>
        </w:rPr>
        <w:t>码新增页面</w:t>
      </w:r>
    </w:p>
    <w:p>
      <w:pPr>
        <w:pStyle w:val="000001"/>
        <w:spacing w:line="360" w:lineRule="auto"/>
        <w:ind w:firstLine="420" w:firstLineChars="200"/>
        <w:rPr>
          <w:rFonts w:hint="eastAsia" w:ascii="华文细黑" w:hAnsi="华文细黑" w:eastAsia="华文细黑" w:cs="华文细黑"/>
        </w:rPr>
      </w:pPr>
      <w:r>
        <w:rPr>
          <w:rFonts w:hint="eastAsia" w:ascii="华文细黑" w:hAnsi="华文细黑" w:eastAsia="华文细黑" w:cs="华文细黑"/>
        </w:rPr>
        <w:t>路径：</w:t>
      </w:r>
    </w:p>
    <w:p>
      <w:pPr>
        <w:pStyle w:val="000001"/>
        <w:tabs>
          <w:tab w:val="clear" w:pos="840"/>
        </w:tabs>
        <w:rPr>
          <w:rFonts w:ascii="华文细黑" w:hAnsi="华文细黑" w:eastAsia="华文细黑" w:cs="华文细黑"/>
        </w:rPr>
      </w:pPr>
      <w:r>
        <w:rPr>
          <w:rFonts w:hint="eastAsia" w:ascii="华文细黑" w:hAnsi="华文细黑" w:eastAsia="华文细黑" w:cs="华文细黑"/>
        </w:rPr>
        <w:t>“厂商”tab主页→</w:t>
      </w:r>
      <w:r>
        <w:rPr>
          <w:rFonts w:hint="eastAsia"/>
          <w:color w:val="ff0000"/>
          <w:highlight w:val="yellow"/>
        </w:rPr>
        <w:t>营销</w:t>
      </w:r>
      <w:r>
        <w:rPr>
          <w:rFonts w:hint="eastAsia" w:ascii="华文细黑" w:hAnsi="华文细黑" w:eastAsia="华文细黑" w:cs="华文细黑"/>
        </w:rPr>
        <w:t>码→</w:t>
      </w:r>
      <w:r>
        <w:rPr>
          <w:rFonts w:hint="eastAsia" w:ascii="华文细黑" w:hAnsi="华文细黑" w:eastAsia="华文细黑" w:cs="华文细黑"/>
          <w:highlight w:val="yellow"/>
        </w:rPr>
        <w:t>营销</w:t>
      </w:r>
      <w:r>
        <w:rPr>
          <w:rFonts w:hint="eastAsia" w:ascii="华文细黑" w:hAnsi="华文细黑" w:eastAsia="华文细黑" w:cs="华文细黑"/>
        </w:rPr>
        <w:t>码功能介绍页→立即生成</w:t>
      </w:r>
    </w:p>
    <w:p>
      <w:pPr>
        <w:pStyle w:val="000001"/>
        <w:tabs>
          <w:tab w:val="clear" w:pos="840"/>
        </w:tabs>
        <w:rPr>
          <w:rFonts w:hint="eastAsia" w:ascii="华文细黑" w:hAnsi="华文细黑" w:eastAsia="华文细黑" w:cs="华文细黑"/>
        </w:rPr>
      </w:pPr>
      <w:r>
        <w:rPr>
          <w:rFonts w:hint="eastAsia" w:ascii="华文细黑" w:hAnsi="华文细黑" w:eastAsia="华文细黑" w:cs="华文细黑"/>
        </w:rPr>
        <w:t>“厂商”tab主页→</w:t>
      </w:r>
      <w:r>
        <w:rPr>
          <w:rFonts w:hint="eastAsia"/>
          <w:color w:val="ff0000"/>
          <w:highlight w:val="yellow"/>
        </w:rPr>
        <w:t>营销</w:t>
      </w:r>
      <w:r>
        <w:rPr>
          <w:rFonts w:hint="eastAsia" w:ascii="华文细黑" w:hAnsi="华文细黑" w:eastAsia="华文细黑" w:cs="华文细黑"/>
        </w:rPr>
        <w:t>码→</w:t>
      </w:r>
      <w:r>
        <w:rPr>
          <w:rFonts w:hint="eastAsia" w:ascii="华文细黑" w:hAnsi="华文细黑" w:eastAsia="华文细黑" w:cs="华文细黑"/>
          <w:highlight w:val="yellow"/>
        </w:rPr>
        <w:t>营销</w:t>
      </w:r>
      <w:r>
        <w:rPr>
          <w:rFonts w:hint="eastAsia" w:ascii="华文细黑" w:hAnsi="华文细黑" w:eastAsia="华文细黑" w:cs="华文细黑"/>
        </w:rPr>
        <w:t>码展示页面→新增</w:t>
      </w:r>
    </w:p>
    <w:p>
      <w:pPr>
        <w:pStyle w:val="000001"/>
        <w:spacing w:line="360" w:lineRule="auto"/>
        <w:ind w:firstLine="420" w:firstLineChars="200"/>
        <w:rPr>
          <w:rFonts w:hint="eastAsia" w:ascii="华文细黑" w:hAnsi="华文细黑" w:eastAsia="华文细黑" w:cs="华文细黑"/>
        </w:rPr>
      </w:pPr>
      <w:r>
        <w:rPr>
          <w:rFonts w:hint="eastAsia" w:ascii="华文细黑" w:hAnsi="华文细黑" w:eastAsia="华文细黑" w:cs="华文细黑"/>
        </w:rPr>
        <w:t>页面视图如下：</w:t>
      </w:r>
    </w:p>
    <w:p>
      <w:pPr>
        <w:pStyle w:val="000015"/>
        <w:spacing w:line="360" w:lineRule="auto"/>
        <w:ind w:firstLine="0" w:firstLineChars="0"/>
        <w:rPr/>
      </w:pPr>
      <w:r>
        <w:rPr>
          <w:rFonts w:hint="eastAsia"/>
        </w:rPr>
        <w:t xml:space="preserve">    </w:t>
      </w:r>
      <w:r>
        <w:rPr/>
        <w:pict>
          <v:shapetype id="_x0000_t75" coordsize="21600,21600" filled="f" stroked="f" o:spt="75">
            <v:stroke joinstyle="miter"/>
            <v:path o:extrusionok="f"/>
            <o:lock v:ext="edit" aspectratio="t"/>
          </v:shapetype>
          <v:shape id="_x0000_i2054" style="mso-position-horizontal-relative:page;mso-position-vertical-relative:page;width:126.201pt;height:223.442pt;" o:bordertopcolor="auto" o:borderleftcolor="auto" o:borderbottomcolor="auto" o:borderrightcolor="auto" type="#_x0000_t75">
            <v:imagedata o:title="" r:id="rId11"/>
            <w10:bordertop type="none" width="0"/>
            <w10:borderbottom type="none" width="0"/>
            <w10:borderleft type="none" width="0"/>
            <w10:borderright type="none" width="0"/>
          </v:shape>
        </w:pict>
      </w:r>
      <w:r>
        <w:rPr>
          <w:rFonts w:hint="eastAsia"/>
        </w:rPr>
        <w:t xml:space="preserve"> </w:t>
      </w:r>
      <w:r>
        <w:rPr/>
        <w:pict>
          <v:shapetype id="_x0000_t75" coordsize="21600,21600" filled="f" stroked="f" o:spt="75">
            <v:stroke joinstyle="miter"/>
            <v:path o:extrusionok="f"/>
            <o:lock v:ext="edit" aspectratio="t"/>
          </v:shapetype>
          <v:shape id="_x0000_i2055" style="mso-position-horizontal-relative:page;mso-position-vertical-relative:page;width:109.751pt;height:110.595pt;" o:bordertopcolor="auto" o:borderleftcolor="auto" o:borderbottomcolor="auto" o:borderrightcolor="auto" type="#_x0000_t75">
            <v:imagedata o:title="" r:id="rId12"/>
            <w10:bordertop type="none" width="0"/>
            <w10:borderbottom type="none" width="0"/>
            <w10:borderleft type="none" width="0"/>
            <w10:borderright type="none" width="0"/>
          </v:shape>
        </w:pict>
      </w:r>
    </w:p>
    <w:p>
      <w:pPr>
        <w:pStyle w:val="000015"/>
        <w:numPr>
          <w:ilvl w:val="0"/>
          <w:numId w:val="5"/>
        </w:numPr>
        <w:spacing w:line="360" w:lineRule="auto"/>
        <w:ind w:firstLineChars="0"/>
        <w:rPr>
          <w:rFonts w:hint="eastAsia"/>
        </w:rPr>
      </w:pPr>
      <w:r>
        <w:rPr>
          <w:rFonts w:hint="eastAsia" w:ascii="华文细黑" w:hAnsi="华文细黑" w:eastAsia="华文细黑" w:cs="华文细黑"/>
        </w:rPr>
        <w:t>页面描述：</w:t>
      </w:r>
      <w:r>
        <w:rPr>
          <w:rFonts w:ascii="华文细黑" w:hAnsi="华文细黑" w:eastAsia="华文细黑" w:cs="华文细黑"/>
        </w:rPr>
        <w:t xml:space="preserve"> </w:t>
      </w:r>
    </w:p>
    <w:p>
      <w:pPr>
        <w:pStyle w:val="000015"/>
        <w:tabs>
          <w:tab w:val="clear" w:pos="840"/>
        </w:tabs>
        <w:rPr>
          <w:rFonts w:hint="eastAsia" w:ascii="华文细黑" w:hAnsi="华文细黑" w:eastAsia="华文细黑" w:cs="华文细黑"/>
        </w:rPr>
      </w:pPr>
      <w:r>
        <w:rPr>
          <w:rFonts w:hint="eastAsia" w:ascii="华文细黑" w:hAnsi="华文细黑" w:eastAsia="华文细黑" w:cs="华文细黑"/>
        </w:rPr>
        <w:t>展示字段：厂商名称、销售名称、销售手机号、业务类型、业务经理；详情查看字段要素说明；</w:t>
      </w:r>
    </w:p>
    <w:p>
      <w:pPr>
        <w:pStyle w:val="000015"/>
        <w:tabs>
          <w:tab w:val="clear" w:pos="840"/>
        </w:tabs>
        <w:rPr>
          <w:rFonts w:hint="eastAsia" w:ascii="华文细黑" w:hAnsi="华文细黑" w:eastAsia="华文细黑" w:cs="华文细黑"/>
          <w:highlight w:val="yellow"/>
        </w:rPr>
      </w:pPr>
      <w:r>
        <w:rPr>
          <w:rFonts w:hint="eastAsia" w:ascii="华文细黑" w:hAnsi="华文细黑" w:eastAsia="华文细黑" w:cs="华文细黑"/>
          <w:highlight w:val="yellow"/>
        </w:rPr>
        <w:t>展示按钮：</w:t>
      </w:r>
      <w:r>
        <w:rPr>
          <w:bdr w:val="single" w:color="000000" w:sz="4" w:space="0"/>
        </w:rPr>
        <w:t>生成营销码</w:t>
      </w:r>
      <w:r>
        <w:rPr>
          <w:rFonts w:hint="eastAsia" w:ascii="华文细黑" w:hAnsi="华文细黑" w:eastAsia="华文细黑" w:cs="华文细黑"/>
          <w:strike/>
          <w:dstrike w:val="false"/>
          <w:highlight w:val="yellow"/>
        </w:rPr>
        <w:t>、</w:t>
      </w:r>
      <w:r>
        <w:rPr>
          <w:strike/>
          <w:dstrike w:val="false"/>
          <w:bdr w:val="single" w:color="000000" w:sz="4" w:space="0"/>
        </w:rPr>
        <w:t>保存</w:t>
      </w:r>
      <w:r>
        <w:rPr>
          <w:rFonts w:hint="eastAsia" w:ascii="华文细黑" w:hAnsi="华文细黑" w:eastAsia="华文细黑" w:cs="华文细黑"/>
          <w:highlight w:val="yellow"/>
        </w:rPr>
        <w:t>；</w:t>
      </w:r>
    </w:p>
    <w:p>
      <w:pPr>
        <w:pStyle w:val="000015"/>
        <w:tabs>
          <w:tab w:val="clear" w:pos="1260"/>
        </w:tabs>
        <w:rPr>
          <w:rFonts w:hint="eastAsia" w:ascii="华文细黑" w:hAnsi="华文细黑" w:eastAsia="华文细黑" w:cs="华文细黑"/>
          <w:highlight w:val="yellow"/>
        </w:rPr>
      </w:pPr>
      <w:r>
        <w:rPr>
          <w:rFonts w:hint="eastAsia" w:ascii="华文细黑" w:hAnsi="华文细黑" w:eastAsia="华文细黑" w:cs="华文细黑"/>
          <w:highlight w:val="yellow"/>
          <w:lang w:val="en-US" w:eastAsia="zh-CN"/>
        </w:rPr>
        <w:t>若必填项未填写完整，该按钮置灰无法点击；</w:t>
      </w:r>
    </w:p>
    <w:p>
      <w:pPr>
        <w:pStyle w:val="000015"/>
        <w:tabs>
          <w:tab w:val="clear" w:pos="1260"/>
        </w:tabs>
        <w:rPr>
          <w:rFonts w:hint="eastAsia" w:ascii="华文细黑" w:hAnsi="华文细黑" w:eastAsia="华文细黑" w:cs="华文细黑"/>
          <w:highlight w:val="yellow"/>
        </w:rPr>
      </w:pPr>
      <w:r>
        <w:rPr>
          <w:rFonts w:hint="eastAsia" w:ascii="华文细黑" w:hAnsi="华文细黑" w:eastAsia="华文细黑" w:cs="华文细黑"/>
          <w:highlight w:val="yellow"/>
          <w:lang w:val="en-US" w:eastAsia="zh-CN"/>
        </w:rPr>
        <w:t>若必填项填写完整则点击后</w:t>
      </w:r>
      <w:r>
        <w:rPr>
          <w:rFonts w:hint="eastAsia" w:ascii="华文细黑" w:hAnsi="华文细黑" w:eastAsia="华文细黑" w:cs="华文细黑"/>
          <w:highlight w:val="yellow"/>
        </w:rPr>
        <w:t>推送营销码信息至渠道管理系统；</w:t>
      </w:r>
    </w:p>
    <w:p>
      <w:pPr>
        <w:pStyle w:val="000015"/>
        <w:tabs>
          <w:tab w:val="clear" w:pos="1680"/>
        </w:tabs>
        <w:rPr>
          <w:rFonts w:hint="eastAsia" w:ascii="华文细黑" w:hAnsi="华文细黑" w:eastAsia="华文细黑" w:cs="华文细黑"/>
          <w:highlight w:val="yellow"/>
        </w:rPr>
      </w:pPr>
      <w:r>
        <w:rPr>
          <w:rFonts w:hint="eastAsia" w:ascii="华文细黑" w:hAnsi="华文细黑" w:eastAsia="华文细黑" w:cs="华文细黑"/>
          <w:highlight w:val="yellow"/>
        </w:rPr>
        <w:t>若卖方（所属渠道）、销售人员手机号码、业务类型（回购、推荐）字段值均一致的，视为相同营销码，不允许重复生成，渠道管理系统</w:t>
      </w:r>
      <w:r>
        <w:rPr>
          <w:rFonts w:hint="eastAsia" w:ascii="华文细黑" w:hAnsi="华文细黑" w:eastAsia="华文细黑" w:cs="华文细黑"/>
          <w:highlight w:val="yellow"/>
          <w:lang w:val="en-US" w:eastAsia="zh-CN"/>
        </w:rPr>
        <w:t>返回</w:t>
      </w:r>
      <w:r>
        <w:rPr>
          <w:rFonts w:hint="eastAsia" w:ascii="华文细黑" w:hAnsi="华文细黑" w:eastAsia="华文细黑" w:cs="华文细黑"/>
          <w:highlight w:val="yellow"/>
        </w:rPr>
        <w:t>微租赁生成失败，微租赁页面提示销售人员“该营销码已存在，无需重复生成</w:t>
      </w:r>
      <w:r>
        <w:rPr>
          <w:rFonts w:hint="eastAsia" w:ascii="华文细黑" w:hAnsi="华文细黑" w:eastAsia="华文细黑" w:cs="华文细黑"/>
          <w:highlight w:val="yellow"/>
          <w:lang w:eastAsia="zh-CN"/>
        </w:rPr>
        <w:t>”；</w:t>
      </w:r>
    </w:p>
    <w:p>
      <w:pPr>
        <w:pStyle w:val="000015"/>
        <w:tabs>
          <w:tab w:val="clear" w:pos="1680"/>
        </w:tabs>
        <w:rPr>
          <w:rFonts w:hint="eastAsia" w:ascii="华文细黑" w:hAnsi="华文细黑" w:eastAsia="华文细黑" w:cs="华文细黑"/>
          <w:highlight w:val="yellow"/>
        </w:rPr>
      </w:pPr>
      <w:r>
        <w:rPr>
          <w:rFonts w:hint="eastAsia" w:ascii="华文细黑" w:hAnsi="华文细黑" w:eastAsia="华文细黑" w:cs="华文细黑"/>
          <w:highlight w:val="yellow"/>
          <w:lang w:val="en-US" w:eastAsia="zh-CN"/>
        </w:rPr>
        <w:t>若不一致，则返回新增成功；</w:t>
      </w:r>
      <w:r>
        <w:rPr>
          <w:rFonts w:hint="eastAsia" w:ascii="华文细黑" w:hAnsi="华文细黑" w:eastAsia="华文细黑" w:cs="华文细黑"/>
          <w:highlight w:val="yellow"/>
        </w:rPr>
        <w:t>同时客户端跳转至</w:t>
      </w:r>
      <w:r>
        <w:rPr>
          <w:rFonts w:hint="eastAsia"/>
          <w:color w:val="000000"/>
          <w:highlight w:val="yellow"/>
        </w:rPr>
        <w:t>营销</w:t>
      </w:r>
      <w:r>
        <w:rPr>
          <w:rFonts w:hint="eastAsia" w:ascii="华文细黑" w:hAnsi="华文细黑" w:eastAsia="华文细黑" w:cs="华文细黑"/>
          <w:highlight w:val="yellow"/>
        </w:rPr>
        <w:t>码展示页面</w:t>
      </w:r>
    </w:p>
    <w:p>
      <w:pPr>
        <w:pStyle w:val="000015"/>
        <w:numPr>
          <w:ilvl w:val="0"/>
          <w:numId w:val="5"/>
        </w:numPr>
        <w:spacing w:line="360" w:lineRule="auto"/>
        <w:ind w:firstLineChars="0"/>
        <w:rPr>
          <w:rFonts w:ascii="华文细黑" w:hAnsi="华文细黑" w:eastAsia="华文细黑" w:cs="华文细黑"/>
        </w:rPr>
      </w:pPr>
      <w:r>
        <w:rPr>
          <w:rFonts w:hint="eastAsia" w:ascii="华文细黑" w:hAnsi="华文细黑" w:eastAsia="华文细黑" w:cs="华文细黑"/>
        </w:rPr>
        <w:t>字段要素说明：</w:t>
      </w:r>
      <w:r>
        <w:rPr>
          <w:rFonts w:ascii="华文细黑" w:hAnsi="华文细黑" w:eastAsia="华文细黑" w:cs="华文细黑"/>
        </w:rPr>
        <w:t xml:space="preserve"> </w:t>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9"/>
        <w:gridCol w:w="968"/>
        <w:gridCol w:w="6035"/>
      </w:tblGrid>
      <w:tr>
        <w:trPr>
          <w:trHeight w:val="444" w:hRule="atLeast"/>
        </w:trPr>
        <w:tc>
          <w:tcPr>
            <w:tcW w:w="1519"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字段名称</w:t>
            </w:r>
          </w:p>
        </w:tc>
        <w:tc>
          <w:tcPr>
            <w:tcW w:w="968"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类型</w:t>
            </w:r>
          </w:p>
        </w:tc>
        <w:tc>
          <w:tcPr>
            <w:tcW w:w="6035"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备注</w:t>
            </w:r>
          </w:p>
        </w:tc>
      </w:tr>
      <w:tr>
        <w:trPr/>
        <w:tc>
          <w:tcPr>
            <w:tcW w:w="1519"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厂商名称</w:t>
            </w:r>
          </w:p>
        </w:tc>
        <w:tc>
          <w:tcPr>
            <w:tcW w:w="968"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60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必填，反显默认渠道，若关联渠道&gt;1，则展示&gt;按钮，点击字段所在栏位或&gt;按钮弹出弹框，展示关联的所有厂商，点击可切换；若=1，则不展示&gt;按钮，且不可点击或修改；</w:t>
            </w:r>
          </w:p>
        </w:tc>
      </w:tr>
      <w:tr>
        <w:trPr/>
        <w:tc>
          <w:tcPr>
            <w:tcW w:w="1519"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销售名称</w:t>
            </w:r>
          </w:p>
        </w:tc>
        <w:tc>
          <w:tcPr>
            <w:tcW w:w="968" w:type="dxa"/>
            <w:textDirection w:val="lrTb"/>
            <w:vAlign w:val="top"/>
          </w:tcPr>
          <w:p>
            <w:pPr>
              <w:pStyle w:val="000015"/>
              <w:ind w:firstLine="0" w:firstLineChars="0"/>
              <w:rPr>
                <w:rFonts w:hint="eastAsia" w:ascii="华文细黑" w:hAnsi="华文细黑" w:eastAsia="华文细黑" w:cs="华文细黑"/>
              </w:rPr>
            </w:pPr>
            <w:r>
              <w:rPr>
                <w:rFonts w:hint="eastAsia" w:ascii="华文细黑" w:hAnsi="华文细黑" w:eastAsia="华文细黑" w:cs="华文细黑"/>
              </w:rPr>
              <w:t>字符</w:t>
            </w:r>
          </w:p>
        </w:tc>
        <w:tc>
          <w:tcPr>
            <w:tcW w:w="6035" w:type="dxa"/>
            <w:textDirection w:val="lrTb"/>
            <w:vAlign w:val="top"/>
          </w:tcPr>
          <w:p>
            <w:pPr>
              <w:pStyle w:val="000015"/>
              <w:ind w:firstLine="0" w:firstLineChars="0"/>
              <w:rPr>
                <w:rFonts w:hint="eastAsia" w:ascii="华文细黑" w:hAnsi="华文细黑" w:eastAsia="华文细黑" w:cs="华文细黑"/>
              </w:rPr>
            </w:pPr>
            <w:r>
              <w:rPr>
                <w:rFonts w:hint="eastAsia" w:ascii="华文细黑" w:hAnsi="华文细黑" w:eastAsia="华文细黑" w:cs="华文细黑"/>
              </w:rPr>
              <w:t>必填，若有，反显注册销售人员的名字，可修改</w:t>
            </w:r>
          </w:p>
        </w:tc>
      </w:tr>
      <w:tr>
        <w:trPr/>
        <w:tc>
          <w:tcPr>
            <w:tcW w:w="1519"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销售手机号</w:t>
            </w:r>
          </w:p>
        </w:tc>
        <w:tc>
          <w:tcPr>
            <w:tcW w:w="968"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60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必填，反显注册销售人员的手机号，不可修改</w:t>
            </w:r>
          </w:p>
        </w:tc>
      </w:tr>
      <w:commentRangeStart w:id="4"/>
      <w:commentRangeStart w:id="5"/>
      <w:tr>
        <w:trPr/>
        <w:tc>
          <w:tcPr>
            <w:tcW w:w="1519"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业务类型</w:t>
            </w:r>
          </w:p>
        </w:tc>
        <w:tc>
          <w:tcPr>
            <w:tcW w:w="968"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6035"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必填，根据厂商名称展示，如该厂商只有一种合作模式，则展示该合作模式；如厂商有两种合作模式，默认展示推荐，点击弹框展示推荐、回购，点击可切换；</w:t>
            </w:r>
            <w:commentRangeEnd w:id="4"/>
            <w:r>
              <w:rPr>
                <w:rStyle w:val="000014"/>
              </w:rPr>
              <w:commentReference w:id="4"/>
            </w:r>
            <w:commentRangeEnd w:id="5"/>
            <w:r>
              <w:rPr/>
              <w:commentReference w:id="5"/>
            </w:r>
          </w:p>
        </w:tc>
      </w:tr>
      <w:tr>
        <w:trPr/>
        <w:tc>
          <w:tcPr>
            <w:tcW w:w="1519"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业务经理工号或姓名</w:t>
            </w:r>
          </w:p>
        </w:tc>
        <w:tc>
          <w:tcPr>
            <w:tcW w:w="968"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rPr>
              <w:t>字符</w:t>
            </w:r>
          </w:p>
        </w:tc>
        <w:tc>
          <w:tcPr>
            <w:tcW w:w="6035" w:type="dxa"/>
            <w:textDirection w:val="lrTb"/>
            <w:vAlign w:val="top"/>
          </w:tcPr>
          <w:p>
            <w:pPr>
              <w:pStyle w:val="000015"/>
              <w:ind w:firstLine="0" w:firstLineChars="0"/>
              <w:rPr>
                <w:rFonts w:hint="eastAsia" w:ascii="华文细黑" w:hAnsi="华文细黑" w:cs="华文细黑"/>
              </w:rPr>
            </w:pPr>
            <w:r>
              <w:rPr>
                <w:rFonts w:hint="eastAsia" w:ascii="华文细黑" w:hAnsi="华文细黑" w:eastAsia="华文细黑" w:cs="华文细黑"/>
              </w:rPr>
              <w:t>非必填，自动反显厂商关联的业务经理工号</w:t>
            </w:r>
            <w:r>
              <w:rPr>
                <w:rFonts w:hint="eastAsia" w:ascii="华文细黑" w:hAnsi="华文细黑" w:eastAsia="华文细黑" w:cs="华文细黑"/>
                <w:highlight w:val="cyan"/>
              </w:rPr>
              <w:t>，</w:t>
            </w:r>
            <w:r>
              <w:rPr>
                <w:rFonts w:hint="eastAsia" w:ascii="华文细黑" w:hAnsi="华文细黑" w:eastAsia="华文细黑" w:cs="华文细黑"/>
                <w:highlight w:val="cyan"/>
                <w:lang w:val="en-US" w:eastAsia="zh-CN"/>
              </w:rPr>
              <w:t>不可修改；</w:t>
            </w:r>
            <w:r>
              <w:rPr>
                <w:rFonts w:hint="eastAsia" w:ascii="华文细黑" w:hAnsi="华文细黑" w:eastAsia="华文细黑" w:cs="华文细黑"/>
              </w:rPr>
              <w:t>若为空，</w:t>
            </w:r>
            <w:r>
              <w:rPr>
                <w:rFonts w:hint="eastAsia" w:ascii="华文细黑" w:hAnsi="华文细黑" w:eastAsia="华文细黑" w:cs="华文细黑"/>
                <w:highlight w:val="yellow"/>
              </w:rPr>
              <w:t>可手动选择；点击该栏位或&gt;按钮，弹出选择推荐业务经理弹窗；</w:t>
            </w:r>
            <w:r>
              <w:rPr>
                <w:rStyle w:val="000014"/>
                <w:rFonts w:hint="eastAsia"/>
                <w:highlight w:val="yellow"/>
              </w:rPr>
              <w:t>（该功能复用厂商名片上传业务经理弹窗规则）</w:t>
            </w:r>
          </w:p>
        </w:tc>
      </w:tr>
    </w:tbl>
    <w:p>
      <w:pPr>
        <w:pStyle w:val="000015"/>
        <w:spacing w:line="360" w:lineRule="auto"/>
        <w:ind w:firstLine="0" w:firstLineChars="0"/>
        <w:rPr>
          <w:rFonts w:hint="eastAsia"/>
        </w:rPr>
      </w:pP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rPr>
        <w:t>系统交互规定</w:t>
      </w:r>
    </w:p>
    <w:p>
      <w:pPr>
        <w:pStyle w:val="000015"/>
        <w:numPr>
          <w:ilvl w:val="0"/>
          <w:numId w:val="5"/>
        </w:numPr>
        <w:spacing w:line="360" w:lineRule="auto"/>
        <w:ind w:firstLineChars="0"/>
        <w:rPr/>
      </w:pPr>
      <w:r>
        <w:rPr>
          <w:rFonts w:hint="eastAsia"/>
        </w:rPr>
        <w:t>渠道</w:t>
      </w:r>
      <w:r>
        <w:rPr>
          <w:rFonts w:hint="eastAsia" w:ascii="华文细黑" w:hAnsi="华文细黑" w:eastAsia="华文细黑" w:cs="华文细黑"/>
        </w:rPr>
        <w:t>管理</w:t>
      </w:r>
      <w:r>
        <w:rPr>
          <w:rFonts w:hint="eastAsia"/>
        </w:rPr>
        <w:t>系统</w:t>
      </w:r>
    </w:p>
    <w:p>
      <w:pPr>
        <w:pStyle w:val="000001"/>
        <w:numPr>
          <w:ilvl w:val="0"/>
          <w:numId w:val="6"/>
        </w:numPr>
        <w:spacing w:line="360" w:lineRule="auto"/>
        <w:ind w:left="1260"/>
        <w:rPr/>
      </w:pPr>
      <w:r>
        <w:rPr>
          <w:rFonts w:hint="eastAsia"/>
        </w:rPr>
        <w:t>用户点击</w:t>
      </w:r>
      <w:r>
        <w:rPr>
          <w:rFonts w:hint="eastAsia"/>
          <w:highlight w:val="yellow"/>
        </w:rPr>
        <w:t>营销</w:t>
      </w:r>
      <w:r>
        <w:rPr>
          <w:rFonts w:hint="eastAsia"/>
        </w:rPr>
        <w:t>码入口处，微租赁推送用户手机号至渠道管理系统，渠道管理系统返回该手机号关联的所有生效状态的</w:t>
      </w:r>
      <w:r>
        <w:rPr>
          <w:rFonts w:hint="eastAsia"/>
          <w:highlight w:val="yellow"/>
        </w:rPr>
        <w:t>营销</w:t>
      </w:r>
      <w:r>
        <w:rPr>
          <w:rFonts w:hint="eastAsia"/>
        </w:rPr>
        <w:t>码信息：</w:t>
      </w:r>
      <w:r>
        <w:rPr>
          <w:rFonts w:hint="eastAsia"/>
          <w:color w:val="ff0000"/>
          <w:highlight w:val="yellow"/>
        </w:rPr>
        <w:t>营销</w:t>
      </w:r>
      <w:r>
        <w:rPr>
          <w:rFonts w:hint="eastAsia"/>
          <w:color w:val="ff0000"/>
        </w:rPr>
        <w:t>码、</w:t>
      </w:r>
      <w:r>
        <w:rPr>
          <w:rFonts w:hint="eastAsia"/>
          <w:color w:val="ff0000"/>
          <w:highlight w:val="yellow"/>
        </w:rPr>
        <w:t>营销</w:t>
      </w:r>
      <w:r>
        <w:rPr>
          <w:rFonts w:hint="eastAsia"/>
          <w:color w:val="ff0000"/>
        </w:rPr>
        <w:t>码编号、</w:t>
      </w:r>
      <w:r>
        <w:rPr>
          <w:rFonts w:hint="eastAsia"/>
        </w:rPr>
        <w:t>厂商名称、销售名称、销售手机号、业务类型、业务经理姓名及工号；返回数据信息需排序，按照生成</w:t>
      </w:r>
      <w:r>
        <w:rPr>
          <w:rFonts w:hint="eastAsia"/>
          <w:highlight w:val="yellow"/>
        </w:rPr>
        <w:t>营销</w:t>
      </w:r>
      <w:r>
        <w:rPr>
          <w:rFonts w:hint="eastAsia"/>
        </w:rPr>
        <w:t>码时间倒序；</w:t>
      </w:r>
    </w:p>
    <w:p>
      <w:pPr>
        <w:pStyle w:val="000001"/>
        <w:numPr>
          <w:ilvl w:val="0"/>
          <w:numId w:val="7"/>
        </w:numPr>
        <w:spacing w:line="360" w:lineRule="auto"/>
        <w:ind w:left="1260"/>
        <w:rPr>
          <w:highlight w:val="yellow"/>
        </w:rPr>
      </w:pPr>
      <w:r>
        <w:rPr>
          <w:rFonts w:hint="eastAsia"/>
        </w:rPr>
        <w:t>用户点击生成</w:t>
      </w:r>
      <w:r>
        <w:rPr>
          <w:rFonts w:hint="eastAsia"/>
          <w:highlight w:val="yellow"/>
        </w:rPr>
        <w:t>营销</w:t>
      </w:r>
      <w:r>
        <w:rPr>
          <w:rFonts w:hint="eastAsia"/>
        </w:rPr>
        <w:t>码</w:t>
      </w:r>
      <w:r>
        <w:rPr>
          <w:rFonts w:hint="eastAsia"/>
          <w:highlight w:val="yellow"/>
        </w:rPr>
        <w:t>/立即生成</w:t>
      </w:r>
      <w:r>
        <w:rPr>
          <w:rFonts w:hint="eastAsia"/>
        </w:rPr>
        <w:t>时</w:t>
      </w:r>
      <w:r>
        <w:rPr>
          <w:rFonts w:hint="eastAsia" w:ascii="华文细黑" w:hAnsi="华文细黑" w:eastAsia="华文细黑" w:cs="华文细黑"/>
        </w:rPr>
        <w:t>，则</w:t>
      </w:r>
      <w:r>
        <w:rPr>
          <w:rFonts w:hint="eastAsia"/>
        </w:rPr>
        <w:t>微租赁推送厂商名称、销售名称、销售手机号、业务类</w:t>
      </w:r>
      <w:r>
        <w:rPr>
          <w:rFonts w:hint="eastAsia" w:cs="等线"/>
          <w:szCs w:val="21"/>
        </w:rPr>
        <w:t>型、业务经理姓名及工号至渠道管理系统，</w:t>
      </w:r>
      <w:r>
        <w:rPr>
          <w:rFonts w:hint="eastAsia" w:cs="等线"/>
          <w:color w:val="ff0000"/>
          <w:szCs w:val="21"/>
          <w:highlight w:val="yellow"/>
        </w:rPr>
        <w:t>渠道管理系统新增一条营销码数据并进行存储</w:t>
      </w:r>
      <w:r>
        <w:rPr>
          <w:rFonts w:hint="eastAsia" w:cs="等线"/>
          <w:szCs w:val="21"/>
        </w:rPr>
        <w:t>，并通知进件系统生成对应</w:t>
      </w:r>
      <w:r>
        <w:rPr>
          <w:rFonts w:hint="eastAsia"/>
          <w:color w:val="ff0000"/>
          <w:highlight w:val="yellow"/>
        </w:rPr>
        <w:t>营销</w:t>
      </w:r>
      <w:r>
        <w:rPr>
          <w:rFonts w:hint="eastAsia" w:cs="等线"/>
          <w:szCs w:val="21"/>
        </w:rPr>
        <w:t>码，回传微租赁；</w:t>
      </w:r>
      <w:commentRangeStart w:id="6"/>
    </w:p>
    <w:p>
      <w:pPr>
        <w:pStyle w:val="000001"/>
        <w:numPr>
          <w:ilvl w:val="0"/>
          <w:numId w:val="7"/>
        </w:numPr>
        <w:spacing w:line="360" w:lineRule="auto"/>
        <w:ind w:left="1260"/>
        <w:rPr>
          <w:color w:val="ff0000"/>
        </w:rPr>
      </w:pPr>
      <w:r>
        <w:rPr>
          <w:rFonts w:hint="eastAsia"/>
          <w:color w:val="ff0000"/>
        </w:rPr>
        <w:t>用户删除</w:t>
      </w:r>
      <w:r>
        <w:rPr>
          <w:rFonts w:hint="eastAsia"/>
          <w:color w:val="ff0000"/>
          <w:highlight w:val="yellow"/>
        </w:rPr>
        <w:t>营销</w:t>
      </w:r>
      <w:r>
        <w:rPr>
          <w:rFonts w:hint="eastAsia"/>
          <w:color w:val="ff0000"/>
        </w:rPr>
        <w:t>码时，微租赁推送</w:t>
      </w:r>
      <w:r>
        <w:rPr>
          <w:rFonts w:hint="eastAsia"/>
          <w:color w:val="ff0000"/>
          <w:highlight w:val="yellow"/>
        </w:rPr>
        <w:t>营销</w:t>
      </w:r>
      <w:r>
        <w:rPr>
          <w:rFonts w:hint="eastAsia"/>
          <w:color w:val="ff0000"/>
        </w:rPr>
        <w:t>码编号至渠道管理系统。</w:t>
      </w:r>
      <w:commentRangeEnd w:id="6"/>
      <w:r>
        <w:rPr>
          <w:rStyle w:val="000014"/>
        </w:rPr>
        <w:commentReference w:id="6"/>
      </w:r>
    </w:p>
    <w:p>
      <w:pPr>
        <w:pStyle w:val="000015"/>
        <w:numPr>
          <w:ilvl w:val="0"/>
          <w:numId w:val="5"/>
        </w:numPr>
        <w:spacing w:line="360" w:lineRule="auto"/>
        <w:ind w:firstLineChars="0"/>
        <w:rPr/>
      </w:pPr>
      <w:r>
        <w:rPr>
          <w:rFonts w:hint="eastAsia"/>
          <w:lang w:val="en-US" w:eastAsia="zh-CN"/>
        </w:rPr>
        <w:t>核心</w:t>
      </w:r>
      <w:r>
        <w:rPr>
          <w:rFonts w:hint="eastAsia"/>
        </w:rPr>
        <w:t>系统</w:t>
      </w:r>
    </w:p>
    <w:p>
      <w:pPr>
        <w:pStyle w:val="000001"/>
        <w:numPr>
          <w:ilvl w:val="0"/>
          <w:numId w:val="7"/>
        </w:numPr>
        <w:spacing w:line="360" w:lineRule="auto"/>
        <w:ind w:left="1260"/>
        <w:rPr>
          <w:color w:val="ff0000"/>
          <w:highlight w:val="yellow"/>
        </w:rPr>
      </w:pPr>
      <w:r>
        <w:rPr>
          <w:rFonts w:hint="eastAsia"/>
          <w:color w:val="ff0000"/>
          <w:highlight w:val="yellow"/>
          <w:lang w:val="en-US" w:eastAsia="zh-CN"/>
        </w:rPr>
        <w:t>接口名（BinDingAccountForQuery.do）:该接口返回微租赁渠道信息时需新增对应的业务类型字段，码值：①推荐；②回购；③推荐、回购</w:t>
      </w: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rPr>
        <w:t>存量数据处理</w:t>
      </w:r>
    </w:p>
    <w:p>
      <w:pPr>
        <w:pStyle w:val="000015"/>
        <w:numPr>
          <w:ilvl w:val="0"/>
          <w:numId w:val="5"/>
        </w:numPr>
        <w:spacing w:line="360" w:lineRule="auto"/>
        <w:ind w:firstLineChars="0"/>
        <w:rPr/>
      </w:pPr>
      <w:r>
        <w:rPr>
          <w:rFonts w:hint="eastAsia"/>
        </w:rPr>
        <w:t>不涉及</w:t>
      </w:r>
    </w:p>
    <w:p>
      <w:pPr>
        <w:pStyle w:val="000006"/>
        <w:numPr>
          <w:ilvl w:val="1"/>
          <w:numId w:val="4"/>
        </w:numPr>
        <w:spacing w:line="360" w:lineRule="auto"/>
        <w:rPr>
          <w:rFonts w:hint="eastAsia" w:ascii="华文细黑" w:hAnsi="华文细黑" w:eastAsia="华文细黑" w:cs="华文细黑"/>
          <w:color w:val="ff0000"/>
          <w:sz w:val="30"/>
          <w:szCs w:val="30"/>
        </w:rPr>
      </w:pPr>
      <w:r>
        <w:rPr>
          <w:rFonts w:hint="eastAsia" w:ascii="华文细黑" w:hAnsi="华文细黑" w:eastAsia="华文细黑" w:cs="华文细黑"/>
          <w:color w:val="ff0000"/>
          <w:sz w:val="30"/>
          <w:szCs w:val="30"/>
        </w:rPr>
        <w:t>关联功能影响分析</w:t>
      </w:r>
    </w:p>
    <w:p>
      <w:pPr>
        <w:pStyle w:val="000015"/>
        <w:numPr>
          <w:ilvl w:val="0"/>
          <w:numId w:val="5"/>
        </w:numPr>
        <w:spacing w:line="360" w:lineRule="auto"/>
        <w:ind w:firstLineChars="0"/>
        <w:rPr>
          <w:rFonts w:ascii="华文细黑" w:hAnsi="华文细黑" w:eastAsia="华文细黑" w:cs="华文细黑"/>
        </w:rPr>
      </w:pPr>
      <w:r>
        <w:rPr>
          <w:rFonts w:hint="eastAsia"/>
        </w:rPr>
        <w:t>不涉及</w:t>
      </w:r>
    </w:p>
    <w:p>
      <w:pPr>
        <w:pStyle w:val="000004"/>
        <w:numPr>
          <w:ilvl w:val="0"/>
          <w:numId w:val="4"/>
        </w:numPr>
        <w:spacing w:line="360" w:lineRule="auto"/>
        <w:rPr>
          <w:rFonts w:ascii="华文细黑" w:hAnsi="华文细黑" w:eastAsia="华文细黑" w:cs="华文细黑"/>
        </w:rPr>
      </w:pPr>
      <w:r>
        <w:rPr>
          <w:rFonts w:hint="eastAsia" w:ascii="华文细黑" w:hAnsi="华文细黑" w:eastAsia="华文细黑" w:cs="华文细黑"/>
        </w:rPr>
        <w:t>【优化】业务进度</w:t>
      </w:r>
    </w:p>
    <w:p>
      <w:pPr>
        <w:pStyle w:val="000001"/>
        <w:spacing w:line="360" w:lineRule="auto"/>
        <w:ind w:firstLine="420" w:firstLineChars="200"/>
        <w:rPr>
          <w:rFonts w:ascii="华文细黑" w:hAnsi="华文细黑" w:eastAsia="华文细黑" w:cs="华文细黑"/>
          <w:color w:val="ff0000"/>
        </w:rPr>
      </w:pPr>
      <w:r>
        <w:rPr>
          <w:rFonts w:hint="eastAsia" w:ascii="华文细黑" w:hAnsi="华文细黑" w:eastAsia="华文细黑" w:cs="华文细黑"/>
        </w:rPr>
        <w:t>路径：厂商→业务进度</w:t>
      </w:r>
    </w:p>
    <w:p>
      <w:pPr>
        <w:pStyle w:val="000006"/>
        <w:numPr>
          <w:ilvl w:val="1"/>
          <w:numId w:val="4"/>
        </w:numPr>
        <w:spacing w:line="360" w:lineRule="auto"/>
        <w:rPr>
          <w:rFonts w:ascii="华文细黑" w:hAnsi="华文细黑" w:eastAsia="华文细黑" w:cs="华文细黑"/>
        </w:rPr>
      </w:pPr>
      <w:r>
        <w:rPr>
          <w:rFonts w:hint="eastAsia" w:ascii="华文细黑" w:hAnsi="华文细黑" w:eastAsia="华文细黑" w:cs="华文细黑"/>
          <w:sz w:val="30"/>
          <w:szCs w:val="30"/>
        </w:rPr>
        <w:t>优化前：</w:t>
      </w:r>
    </w:p>
    <w:p>
      <w:pPr>
        <w:pStyle w:val="000001"/>
        <w:spacing w:line="360" w:lineRule="auto"/>
        <w:ind w:firstLine="420" w:firstLineChars="200"/>
        <w:rPr>
          <w:rFonts w:hint="eastAsia" w:ascii="华文细黑" w:hAnsi="华文细黑" w:eastAsia="华文细黑" w:cs="华文细黑"/>
          <w:color w:val="ff0000"/>
        </w:rPr>
      </w:pPr>
      <w:r>
        <w:rPr>
          <w:rFonts w:hint="eastAsia" w:ascii="华文细黑" w:hAnsi="华文细黑" w:eastAsia="华文细黑" w:cs="华文细黑"/>
          <w:color w:val="ff0000"/>
        </w:rPr>
        <w:t>页面视图如下：</w:t>
      </w:r>
    </w:p>
    <w:p>
      <w:pPr>
        <w:pStyle w:val="000015"/>
        <w:spacing w:line="360" w:lineRule="auto"/>
        <w:ind w:left="420" w:firstLine="0" w:firstLineChars="0"/>
        <w:rPr>
          <w:rFonts w:ascii="华文细黑" w:hAnsi="华文细黑" w:eastAsia="华文细黑" w:cs="华文细黑"/>
        </w:rPr>
      </w:pPr>
      <w:r>
        <w:rPr/>
        <w:pict>
          <v:shapetype id="_x0000_t75" coordsize="21600,21600" filled="f" stroked="f" o:spt="75">
            <v:stroke joinstyle="miter"/>
            <v:path o:extrusionok="f"/>
            <o:lock v:ext="edit" aspectratio="t"/>
          </v:shapetype>
          <v:shape id="_x0000_i2056" style="mso-position-horizontal-relative:page;mso-position-vertical-relative:page;width:74.0513pt;height:160.048pt;" o:bordertopcolor="auto" o:borderleftcolor="auto" o:borderbottomcolor="auto" o:borderrightcolor="auto" type="#_x0000_t75">
            <v:imagedata o:title="" r:id="rId13"/>
            <w10:bordertop type="none" width="0"/>
            <w10:borderbottom type="none" width="0"/>
            <w10:borderleft type="none" width="0"/>
            <w10:borderright type="none" width="0"/>
          </v:shape>
        </w:pict>
      </w:r>
    </w:p>
    <w:p>
      <w:pPr>
        <w:pStyle w:val="000015"/>
        <w:numPr>
          <w:ilvl w:val="0"/>
          <w:numId w:val="5"/>
        </w:numPr>
        <w:spacing w:line="360" w:lineRule="auto"/>
        <w:ind w:firstLineChars="0"/>
        <w:rPr>
          <w:rFonts w:ascii="华文细黑" w:hAnsi="华文细黑" w:eastAsia="华文细黑" w:cs="华文细黑"/>
        </w:rPr>
      </w:pPr>
      <w:r>
        <w:rPr>
          <w:rFonts w:hint="eastAsia" w:ascii="华文细黑" w:hAnsi="华文细黑" w:eastAsia="华文细黑" w:cs="华文细黑"/>
        </w:rPr>
        <w:t>页面描述：</w:t>
      </w:r>
      <w:r>
        <w:rPr>
          <w:rFonts w:ascii="华文细黑" w:hAnsi="华文细黑" w:eastAsia="华文细黑" w:cs="华文细黑"/>
        </w:rPr>
        <w:t xml:space="preserve"> </w:t>
      </w:r>
    </w:p>
    <w:p>
      <w:pPr>
        <w:pStyle w:val="000015"/>
        <w:numPr>
          <w:ilvl w:val="0"/>
          <w:numId w:val="8"/>
        </w:numPr>
        <w:spacing w:line="360" w:lineRule="auto"/>
        <w:ind w:left="1260" w:firstLineChars="0"/>
        <w:rPr>
          <w:rFonts w:ascii="华文细黑" w:hAnsi="华文细黑" w:eastAsia="华文细黑" w:cs="华文细黑"/>
        </w:rPr>
      </w:pPr>
      <w:r>
        <w:rPr>
          <w:rFonts w:hint="eastAsia" w:ascii="华文细黑" w:hAnsi="华文细黑" w:eastAsia="华文细黑" w:cs="华文细黑"/>
        </w:rPr>
        <w:t>准备中：根据用户角色查询推单业务发起状态=未发起；</w:t>
      </w:r>
    </w:p>
    <w:p>
      <w:pPr>
        <w:pStyle w:val="000015"/>
        <w:numPr>
          <w:ilvl w:val="0"/>
          <w:numId w:val="8"/>
        </w:numPr>
        <w:spacing w:line="360" w:lineRule="auto"/>
        <w:ind w:left="1260" w:firstLineChars="0"/>
        <w:rPr/>
      </w:pPr>
      <w:r>
        <w:rPr>
          <w:rFonts w:hint="eastAsia" w:ascii="华文细黑" w:hAnsi="华文细黑" w:eastAsia="华文细黑" w:cs="华文细黑"/>
        </w:rPr>
        <w:t>发起中：根据用户角色查询推单业务发起状态=已发起，且尚未提交至核心的数据；</w:t>
      </w:r>
    </w:p>
    <w:p>
      <w:pPr>
        <w:pStyle w:val="000015"/>
        <w:numPr>
          <w:ilvl w:val="0"/>
          <w:numId w:val="8"/>
        </w:numPr>
        <w:spacing w:line="360" w:lineRule="auto"/>
        <w:ind w:left="1260" w:firstLineChars="0"/>
        <w:rPr/>
      </w:pPr>
      <w:r>
        <w:rPr>
          <w:rFonts w:hint="eastAsia"/>
        </w:rPr>
        <w:t>准备中/发起中展示字段：企业名称、所在地区、业务推荐时间、联系收单人</w:t>
      </w: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rPr>
        <w:t>优化后：</w:t>
      </w:r>
    </w:p>
    <w:p>
      <w:pPr>
        <w:pStyle w:val="000001"/>
        <w:spacing w:line="360" w:lineRule="auto"/>
        <w:ind w:firstLine="420" w:firstLineChars="200"/>
        <w:rPr>
          <w:rFonts w:hint="eastAsia" w:ascii="华文细黑" w:hAnsi="华文细黑" w:eastAsia="华文细黑" w:cs="华文细黑"/>
          <w:color w:val="ff0000"/>
        </w:rPr>
      </w:pPr>
      <w:r>
        <w:rPr>
          <w:rFonts w:hint="eastAsia" w:ascii="华文细黑" w:hAnsi="华文细黑" w:eastAsia="华文细黑" w:cs="华文细黑"/>
          <w:color w:val="ff0000"/>
        </w:rPr>
        <w:t>页面视图如下：</w:t>
      </w:r>
    </w:p>
    <w:p>
      <w:pPr>
        <w:pStyle w:val="000015"/>
        <w:numPr>
          <w:ilvl w:val="0"/>
          <w:numId w:val="5"/>
        </w:numPr>
        <w:spacing w:line="360" w:lineRule="auto"/>
        <w:ind w:firstLineChars="0"/>
        <w:rPr>
          <w:rFonts w:ascii="华文细黑" w:hAnsi="华文细黑" w:eastAsia="华文细黑" w:cs="华文细黑"/>
        </w:rPr>
      </w:pPr>
      <w:r>
        <w:rPr>
          <w:rFonts w:hint="eastAsia" w:ascii="华文细黑" w:hAnsi="华文细黑" w:eastAsia="华文细黑" w:cs="华文细黑"/>
        </w:rPr>
        <w:t>页面描述：</w:t>
      </w:r>
      <w:r>
        <w:rPr>
          <w:rFonts w:ascii="华文细黑" w:hAnsi="华文细黑" w:eastAsia="华文细黑" w:cs="华文细黑"/>
        </w:rPr>
        <w:t xml:space="preserve"> </w:t>
      </w:r>
    </w:p>
    <w:p>
      <w:pPr>
        <w:pStyle w:val="000015"/>
        <w:numPr>
          <w:ilvl w:val="0"/>
          <w:numId w:val="8"/>
        </w:numPr>
        <w:spacing w:line="360" w:lineRule="auto"/>
        <w:ind w:left="1260" w:firstLineChars="0"/>
        <w:rPr>
          <w:rFonts w:hint="eastAsia"/>
          <w:highlight/>
        </w:rPr>
      </w:pPr>
      <w:r>
        <w:rPr>
          <w:rFonts w:hint="eastAsia"/>
        </w:rPr>
        <w:t>准备中/发起中</w:t>
      </w:r>
      <w:r>
        <w:rPr>
          <w:rFonts w:hint="eastAsia"/>
          <w:lang w:val="en-US" w:eastAsia="zh-CN"/>
        </w:rPr>
        <w:t>/</w:t>
      </w:r>
      <w:r>
        <w:rPr>
          <w:rFonts w:hint="eastAsia"/>
        </w:rPr>
        <w:t>审批中/签约中/已放款/逾期中</w:t>
      </w:r>
      <w:r>
        <w:rPr>
          <w:rFonts w:hint="eastAsia"/>
          <w:lang w:val="en-US" w:eastAsia="zh-CN"/>
        </w:rPr>
        <w:t>页签</w:t>
      </w:r>
      <w:r>
        <w:rPr>
          <w:rFonts w:hint="eastAsia"/>
        </w:rPr>
        <w:t>新增字段</w:t>
      </w:r>
      <w:r>
        <w:rPr>
          <w:rFonts w:hint="eastAsia"/>
          <w:lang w:eastAsia="zh-CN"/>
        </w:rPr>
        <w:t>“</w:t>
      </w:r>
      <w:r>
        <w:rPr>
          <w:rFonts w:hint="eastAsia"/>
          <w:lang w:val="en-US" w:eastAsia="zh-CN"/>
        </w:rPr>
        <w:t>申请方式</w:t>
      </w:r>
      <w:r>
        <w:rPr>
          <w:rFonts w:hint="eastAsia"/>
          <w:lang w:eastAsia="zh-CN"/>
        </w:rPr>
        <w:t>”</w:t>
      </w:r>
      <w:r>
        <w:rPr>
          <w:rFonts w:hint="eastAsia"/>
        </w:rPr>
        <w:t>；码值为：线上推单、营销码；扫码进件的展示为营销码，其余的为线上推单；</w:t>
      </w:r>
    </w:p>
    <w:p>
      <w:pPr>
        <w:pStyle w:val="000015"/>
        <w:numPr>
          <w:ilvl w:val="0"/>
          <w:numId w:val="8"/>
        </w:numPr>
        <w:spacing w:line="360" w:lineRule="auto"/>
        <w:ind w:left="1260" w:firstLineChars="0"/>
        <w:rPr>
          <w:highlight/>
        </w:rPr>
      </w:pPr>
      <w:r>
        <w:rPr>
          <w:rFonts w:hint="eastAsia"/>
        </w:rPr>
        <w:t>准备中</w:t>
      </w:r>
      <w:r>
        <w:rPr>
          <w:rFonts w:hint="eastAsia"/>
          <w:lang w:val="en-US" w:eastAsia="zh-CN"/>
        </w:rPr>
        <w:t>页签新增字段状态</w:t>
      </w:r>
      <w:r>
        <w:rPr>
          <w:rFonts w:hint="eastAsia"/>
        </w:rPr>
        <w:t>；</w:t>
      </w:r>
      <w:r>
        <w:rPr>
          <w:rFonts w:hint="eastAsia"/>
          <w:lang w:eastAsia="zh-CN"/>
        </w:rPr>
        <w:t>（</w:t>
      </w:r>
      <w:r>
        <w:rPr>
          <w:rFonts w:hint="eastAsia"/>
          <w:lang w:val="en-US" w:eastAsia="zh-CN"/>
        </w:rPr>
        <w:t>该字段仅在该页签展示</w:t>
      </w:r>
      <w:r>
        <w:rPr>
          <w:rFonts w:hint="eastAsia"/>
          <w:lang w:eastAsia="zh-CN"/>
        </w:rPr>
        <w:t>）</w:t>
      </w:r>
    </w:p>
    <w:p>
      <w:pPr>
        <w:pStyle w:val="000015"/>
        <w:tabs>
          <w:tab w:val="clear" w:pos="1260"/>
        </w:tabs>
        <w:rPr>
          <w:highlight/>
        </w:rPr>
      </w:pPr>
      <w:r>
        <w:rPr>
          <w:rFonts w:hint="eastAsia"/>
        </w:rPr>
        <w:t>码值为：初审通过、空；</w:t>
      </w:r>
    </w:p>
    <w:p>
      <w:pPr>
        <w:pStyle w:val="000015"/>
        <w:numPr>
          <w:ilvl w:val="0"/>
          <w:numId w:val="5"/>
        </w:numPr>
        <w:spacing w:line="360" w:lineRule="auto"/>
        <w:ind w:firstLineChars="0"/>
        <w:rPr>
          <w:rFonts w:hint="eastAsia" w:ascii="华文细黑" w:hAnsi="华文细黑" w:eastAsia="华文细黑" w:cs="华文细黑"/>
        </w:rPr>
      </w:pPr>
      <w:r>
        <w:rPr>
          <w:rFonts w:hint="eastAsia" w:ascii="华文细黑" w:hAnsi="华文细黑" w:eastAsia="华文细黑" w:cs="华文细黑"/>
        </w:rPr>
        <w:t>字段要素说明：</w:t>
      </w:r>
      <w:r>
        <w:rPr>
          <w:rFonts w:ascii="华文细黑" w:hAnsi="华文细黑" w:eastAsia="华文细黑" w:cs="华文细黑"/>
        </w:rPr>
        <w:t xml:space="preserve"> </w:t>
      </w:r>
    </w:p>
    <w:tbl>
      <w:tblPr>
        <w:tblW w:w="0" w:type="auto"/>
        <w:jc w:val="center"/>
        <w:tblInd w:w="4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4"/>
        <w:gridCol w:w="5693"/>
      </w:tblGrid>
      <w:tr>
        <w:trPr>
          <w:trHeight w:val="290" w:hRule="atLeast"/>
        </w:trPr>
        <w:tc>
          <w:tcPr>
            <w:tcW w:w="1694"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字段名称</w:t>
            </w:r>
          </w:p>
        </w:tc>
        <w:tc>
          <w:tcPr>
            <w:tcW w:w="5693" w:type="dxa"/>
            <w:shd w:val="clear" w:color="auto" w:fill="b4c6e7"/>
            <w:textDirection w:val="lrTb"/>
            <w:vAlign w:val="top"/>
          </w:tcPr>
          <w:p>
            <w:pPr>
              <w:pStyle w:val="000015"/>
              <w:ind w:firstLine="0" w:firstLineChars="0"/>
              <w:rPr>
                <w:rFonts w:ascii="华文细黑" w:hAnsi="华文细黑" w:eastAsia="华文细黑" w:cs="华文细黑"/>
                <w:b/>
                <w:bCs/>
                <w:color w:val="000000"/>
              </w:rPr>
            </w:pPr>
            <w:r>
              <w:rPr>
                <w:rFonts w:hint="eastAsia" w:ascii="华文细黑" w:hAnsi="华文细黑" w:eastAsia="华文细黑" w:cs="华文细黑"/>
                <w:b/>
                <w:bCs/>
                <w:color w:val="000000"/>
              </w:rPr>
              <w:t>备注</w:t>
            </w:r>
          </w:p>
        </w:tc>
      </w:tr>
      <w:tr>
        <w:trPr/>
        <w:tc>
          <w:tcPr>
            <w:tcW w:w="1694" w:type="dxa"/>
            <w:textDirection w:val="lrTb"/>
            <w:vAlign w:val="top"/>
          </w:tcPr>
          <w:p>
            <w:pPr>
              <w:pStyle w:val="000015"/>
              <w:ind w:firstLine="0" w:firstLineChars="0"/>
              <w:rPr>
                <w:rFonts w:ascii="华文细黑" w:hAnsi="华文细黑" w:eastAsia="华文细黑" w:cs="华文细黑"/>
                <w:lang w:val="en-US" w:eastAsia="zh-CN"/>
              </w:rPr>
            </w:pPr>
            <w:r>
              <w:rPr>
                <w:rFonts w:hint="eastAsia" w:ascii="华文细黑" w:hAnsi="华文细黑" w:eastAsia="华文细黑" w:cs="华文细黑"/>
                <w:lang w:val="en-US" w:eastAsia="zh-CN"/>
              </w:rPr>
              <w:t>申请方式</w:t>
            </w:r>
          </w:p>
        </w:tc>
        <w:tc>
          <w:tcPr>
            <w:tcW w:w="5693"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lang w:val="en-US" w:eastAsia="zh-CN"/>
              </w:rPr>
              <w:t>反显，查询核心</w:t>
            </w:r>
            <w:r>
              <w:rPr>
                <w:rFonts w:hint="eastAsia" w:ascii="华文细黑" w:hAnsi="华文细黑" w:eastAsia="华文细黑" w:cs="华文细黑"/>
              </w:rPr>
              <w:t>；</w:t>
            </w:r>
          </w:p>
        </w:tc>
      </w:tr>
      <w:tr>
        <w:trPr/>
        <w:tc>
          <w:tcPr>
            <w:tcW w:w="1694" w:type="dxa"/>
            <w:textDirection w:val="lrTb"/>
            <w:vAlign w:val="top"/>
          </w:tcPr>
          <w:p>
            <w:pPr>
              <w:pStyle w:val="000015"/>
              <w:ind w:firstLine="0" w:firstLineChars="0"/>
              <w:rPr>
                <w:rFonts w:ascii="华文细黑" w:hAnsi="华文细黑" w:eastAsia="华文细黑" w:cs="华文细黑"/>
                <w:lang w:val="en-US" w:eastAsia="zh-CN"/>
              </w:rPr>
            </w:pPr>
            <w:r>
              <w:rPr>
                <w:rFonts w:hint="eastAsia" w:ascii="华文细黑" w:hAnsi="华文细黑" w:eastAsia="华文细黑" w:cs="华文细黑"/>
                <w:lang w:val="en-US" w:eastAsia="zh-CN"/>
              </w:rPr>
              <w:t>状态</w:t>
            </w:r>
          </w:p>
        </w:tc>
        <w:tc>
          <w:tcPr>
            <w:tcW w:w="5693" w:type="dxa"/>
            <w:textDirection w:val="lrTb"/>
            <w:vAlign w:val="top"/>
          </w:tcPr>
          <w:p>
            <w:pPr>
              <w:pStyle w:val="000015"/>
              <w:ind w:firstLine="0" w:firstLineChars="0"/>
              <w:rPr>
                <w:rFonts w:ascii="华文细黑" w:hAnsi="华文细黑" w:eastAsia="华文细黑" w:cs="华文细黑"/>
              </w:rPr>
            </w:pPr>
            <w:r>
              <w:rPr>
                <w:rFonts w:hint="eastAsia" w:ascii="华文细黑" w:hAnsi="华文细黑" w:eastAsia="华文细黑" w:cs="华文细黑"/>
                <w:lang w:val="en-US" w:eastAsia="zh-CN"/>
              </w:rPr>
              <w:t>反显，查询核心</w:t>
            </w:r>
            <w:r>
              <w:rPr>
                <w:rFonts w:hint="eastAsia" w:ascii="华文细黑" w:hAnsi="华文细黑" w:eastAsia="华文细黑" w:cs="华文细黑"/>
              </w:rPr>
              <w:t>；</w:t>
            </w:r>
          </w:p>
        </w:tc>
      </w:tr>
    </w:tbl>
    <w:p>
      <w:pPr>
        <w:pStyle w:val="000015"/>
        <w:numPr>
          <w:ilvl w:val="0"/>
          <w:numId w:val="0"/>
        </w:numPr>
        <w:spacing w:line="360" w:lineRule="auto"/>
        <w:rPr>
          <w:highlight/>
        </w:rPr>
      </w:pPr>
    </w:p>
    <w:p>
      <w:pPr>
        <w:pStyle w:val="000015"/>
        <w:numPr>
          <w:ilvl w:val="0"/>
          <w:numId w:val="5"/>
        </w:numPr>
        <w:spacing w:line="360" w:lineRule="auto"/>
        <w:ind w:firstLineChars="0"/>
        <w:rPr>
          <w:color w:val="000000"/>
          <w:highlight/>
        </w:rPr>
      </w:pPr>
      <w:r>
        <w:rPr>
          <w:rFonts w:hint="eastAsia"/>
          <w:b/>
          <w:bCs/>
          <w:color w:val="000000"/>
        </w:rPr>
        <w:t>与核心系统交互</w:t>
      </w:r>
      <w:r>
        <w:rPr>
          <w:rFonts w:hint="eastAsia"/>
          <w:color w:val="000000"/>
        </w:rPr>
        <w:t>；</w:t>
      </w:r>
    </w:p>
    <w:p>
      <w:pPr>
        <w:pStyle w:val="000015"/>
        <w:numPr>
          <w:ilvl w:val="0"/>
          <w:numId w:val="8"/>
        </w:numPr>
        <w:spacing w:line="360" w:lineRule="auto"/>
        <w:ind w:left="1260" w:firstLineChars="0"/>
        <w:rPr>
          <w:highlight/>
        </w:rPr>
      </w:pPr>
      <w:r>
        <w:rPr>
          <w:rFonts w:hint="eastAsia"/>
        </w:rPr>
        <w:t>核心接口</w:t>
      </w:r>
      <w:r>
        <w:rPr>
          <w:rFonts w:hint="eastAsia"/>
          <w:lang w:val="en-US" w:eastAsia="zh-CN"/>
        </w:rPr>
        <w:t>①准备中/发起中②</w:t>
      </w:r>
      <w:r>
        <w:rPr>
          <w:rFonts w:hint="eastAsia"/>
        </w:rPr>
        <w:t>审批中</w:t>
      </w:r>
      <w:r>
        <w:rPr>
          <w:rFonts w:hint="eastAsia"/>
          <w:lang w:val="en-US" w:eastAsia="zh-CN"/>
        </w:rPr>
        <w:t>③</w:t>
      </w:r>
      <w:r>
        <w:rPr>
          <w:rFonts w:hint="eastAsia"/>
        </w:rPr>
        <w:t>签约中</w:t>
      </w:r>
      <w:r>
        <w:rPr>
          <w:rFonts w:hint="eastAsia"/>
          <w:lang w:val="en-US" w:eastAsia="zh-CN"/>
        </w:rPr>
        <w:t>④</w:t>
      </w:r>
      <w:r>
        <w:rPr>
          <w:rFonts w:hint="eastAsia"/>
        </w:rPr>
        <w:t>已放款</w:t>
      </w:r>
      <w:r>
        <w:rPr>
          <w:rFonts w:hint="eastAsia"/>
          <w:lang w:val="en-US" w:eastAsia="zh-CN"/>
        </w:rPr>
        <w:t>⑤</w:t>
      </w:r>
      <w:r>
        <w:rPr>
          <w:rFonts w:hint="eastAsia"/>
        </w:rPr>
        <w:t>逾期中，新增返回字段申请方式</w:t>
      </w:r>
      <w:r>
        <w:rPr>
          <w:rFonts w:hint="eastAsia"/>
          <w:lang w:eastAsia="zh-CN"/>
        </w:rPr>
        <w:t>（</w:t>
      </w:r>
      <w:r>
        <w:rPr>
          <w:rFonts w:hint="eastAsia"/>
          <w:lang w:val="en-US" w:eastAsia="zh-CN"/>
        </w:rPr>
        <w:t>码值：</w:t>
      </w:r>
      <w:r>
        <w:rPr>
          <w:rFonts w:hint="eastAsia"/>
          <w:sz w:val="18"/>
          <w:szCs w:val="18"/>
        </w:rPr>
        <w:t>营销码、线上推单</w:t>
      </w:r>
      <w:r>
        <w:rPr>
          <w:rFonts w:hint="eastAsia"/>
          <w:lang w:eastAsia="zh-CN"/>
        </w:rPr>
        <w:t>）</w:t>
      </w:r>
      <w:r>
        <w:rPr>
          <w:rFonts w:hint="eastAsia"/>
        </w:rPr>
        <w:t>；</w:t>
      </w:r>
    </w:p>
    <w:p>
      <w:pPr>
        <w:pStyle w:val="000015"/>
        <w:numPr>
          <w:ilvl w:val="0"/>
          <w:numId w:val="8"/>
        </w:numPr>
        <w:spacing w:line="360" w:lineRule="auto"/>
        <w:ind w:left="1260" w:firstLineChars="0"/>
        <w:rPr>
          <w:highlight/>
        </w:rPr>
      </w:pPr>
      <w:r>
        <w:rPr>
          <w:rFonts w:hint="eastAsia"/>
        </w:rPr>
        <w:t>核心接口</w:t>
      </w:r>
      <w:r>
        <w:rPr>
          <w:rFonts w:hint="eastAsia"/>
          <w:lang w:val="en-US" w:eastAsia="zh-CN"/>
        </w:rPr>
        <w:t>①准备中/发起中，新增</w:t>
      </w:r>
      <w:r>
        <w:rPr>
          <w:rFonts w:hint="eastAsia"/>
        </w:rPr>
        <w:t>返回字段</w:t>
      </w:r>
      <w:r>
        <w:rPr>
          <w:rFonts w:hint="eastAsia"/>
          <w:lang w:val="en-US" w:eastAsia="zh-CN"/>
        </w:rPr>
        <w:t>状态（码值：</w:t>
      </w:r>
      <w:r>
        <w:rPr>
          <w:rFonts w:hint="eastAsia"/>
        </w:rPr>
        <w:t>初审通过、空</w:t>
      </w:r>
      <w:r>
        <w:rPr>
          <w:rFonts w:hint="eastAsia"/>
          <w:lang w:val="en-US" w:eastAsia="zh-CN"/>
        </w:rPr>
        <w:t>），微租赁入参当前状态为准备中时返回；</w:t>
      </w:r>
    </w:p>
    <w:p>
      <w:pPr>
        <w:pStyle w:val="000015"/>
        <w:numPr>
          <w:ilvl w:val="0"/>
          <w:numId w:val="8"/>
        </w:numPr>
        <w:spacing w:line="360" w:lineRule="auto"/>
        <w:ind w:left="1260" w:firstLineChars="0"/>
        <w:rPr>
          <w:highlight/>
        </w:rPr>
      </w:pPr>
      <w:r>
        <w:rPr>
          <w:rFonts w:hint="eastAsia"/>
          <w:lang w:val="en-US" w:eastAsia="zh-CN"/>
        </w:rPr>
        <w:t>核心定义营销码进件的数据，哪个阶段为准备中，哪个阶段为发起中，接口返回数据的时候支持把这部分数据一起返回；</w:t>
      </w:r>
    </w:p>
    <w:p>
      <w:pPr>
        <w:pStyle w:val="000006"/>
        <w:numPr>
          <w:ilvl w:val="1"/>
          <w:numId w:val="4"/>
        </w:numPr>
        <w:spacing w:line="360" w:lineRule="auto"/>
        <w:rPr>
          <w:rFonts w:hint="eastAsia" w:ascii="华文细黑" w:hAnsi="华文细黑" w:eastAsia="华文细黑" w:cs="华文细黑"/>
          <w:color w:val="000000"/>
          <w:sz w:val="30"/>
          <w:szCs w:val="30"/>
        </w:rPr>
      </w:pPr>
      <w:r>
        <w:rPr>
          <w:rFonts w:hint="eastAsia" w:ascii="华文细黑" w:hAnsi="华文细黑" w:eastAsia="华文细黑" w:cs="华文细黑"/>
          <w:color w:val="000000"/>
          <w:sz w:val="30"/>
          <w:szCs w:val="30"/>
        </w:rPr>
        <w:t>关联功能影响分析</w:t>
      </w:r>
    </w:p>
    <w:p>
      <w:pPr>
        <w:pStyle w:val="000015"/>
        <w:numPr>
          <w:ilvl w:val="0"/>
          <w:numId w:val="5"/>
        </w:numPr>
        <w:spacing w:line="360" w:lineRule="auto"/>
        <w:ind w:firstLineChars="0"/>
        <w:rPr>
          <w:rFonts w:ascii="华文细黑" w:hAnsi="华文细黑" w:eastAsia="华文细黑" w:cs="华文细黑"/>
        </w:rPr>
      </w:pPr>
      <w:r>
        <w:rPr>
          <w:rFonts w:hint="eastAsia" w:ascii="华文细黑" w:hAnsi="华文细黑" w:eastAsia="华文细黑" w:cs="华文细黑"/>
        </w:rPr>
        <w:t>不涉及：</w:t>
      </w:r>
      <w:r>
        <w:rPr>
          <w:rFonts w:ascii="华文细黑" w:hAnsi="华文细黑" w:eastAsia="华文细黑" w:cs="华文细黑"/>
        </w:rPr>
        <w:t xml:space="preserve"> </w:t>
      </w:r>
    </w:p>
    <w:p>
      <w:pPr>
        <w:pStyle w:val="000001"/>
        <w:rPr>
          <w:rFonts w:hint="eastAsia"/>
        </w:rPr>
      </w:pPr>
    </w:p>
    <w:p>
      <w:pPr>
        <w:pStyle w:val="000004"/>
        <w:numPr>
          <w:ilvl w:val="0"/>
          <w:numId w:val="4"/>
        </w:numPr>
        <w:spacing w:line="360" w:lineRule="auto"/>
        <w:rPr>
          <w:rFonts w:ascii="华文细黑" w:hAnsi="华文细黑" w:eastAsia="华文细黑" w:cs="华文细黑"/>
        </w:rPr>
      </w:pPr>
      <w:r>
        <w:rPr>
          <w:rFonts w:hint="eastAsia" w:ascii="华文细黑" w:hAnsi="华文细黑" w:eastAsia="华文细黑" w:cs="华文细黑"/>
        </w:rPr>
        <w:t>【优化】合作概况推单笔数接口</w:t>
      </w:r>
    </w:p>
    <w:p>
      <w:pPr>
        <w:pStyle w:val="000001"/>
        <w:spacing w:line="360" w:lineRule="auto"/>
        <w:ind w:firstLine="420" w:firstLineChars="200"/>
        <w:rPr>
          <w:rFonts w:ascii="华文细黑" w:hAnsi="华文细黑" w:eastAsia="华文细黑" w:cs="华文细黑"/>
        </w:rPr>
      </w:pPr>
      <w:r>
        <w:rPr>
          <w:rFonts w:hint="eastAsia" w:ascii="华文细黑" w:hAnsi="华文细黑" w:eastAsia="华文细黑" w:cs="华文细黑"/>
        </w:rPr>
        <w:t>路径：厂商→合作概况</w:t>
      </w:r>
    </w:p>
    <w:p>
      <w:pPr>
        <w:pStyle w:val="000001"/>
        <w:spacing w:line="360" w:lineRule="auto"/>
        <w:ind w:firstLine="420" w:firstLineChars="200"/>
        <w:rPr>
          <w:rFonts w:hint="eastAsia" w:ascii="华文细黑" w:hAnsi="华文细黑" w:eastAsia="华文细黑" w:cs="华文细黑"/>
        </w:rPr>
      </w:pPr>
      <w:r>
        <w:rPr>
          <w:rFonts w:hint="eastAsia" w:ascii="华文细黑" w:hAnsi="华文细黑" w:eastAsia="华文细黑" w:cs="华文细黑"/>
        </w:rPr>
        <w:t>涉及部门：/</w:t>
      </w: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rPr>
        <w:t>优化前：</w:t>
      </w:r>
    </w:p>
    <w:p>
      <w:pPr>
        <w:pStyle w:val="000001"/>
        <w:tabs>
          <w:tab w:val="clear" w:pos="840"/>
        </w:tabs>
        <w:rPr>
          <w:color w:val="000000"/>
        </w:rPr>
      </w:pPr>
      <w:r>
        <w:rPr>
          <w:rFonts w:hint="eastAsia"/>
          <w:b/>
          <w:bCs/>
          <w:color w:val="000000"/>
        </w:rPr>
        <w:t>与核心系统交互</w:t>
      </w:r>
      <w:r>
        <w:rPr>
          <w:rFonts w:hint="eastAsia"/>
          <w:color w:val="000000"/>
        </w:rPr>
        <w:t>；</w:t>
      </w:r>
    </w:p>
    <w:p>
      <w:pPr>
        <w:pStyle w:val="000001"/>
        <w:tabs>
          <w:tab w:val="clear" w:pos="1260"/>
        </w:tabs>
        <w:rPr/>
      </w:pPr>
      <w:r>
        <w:rPr>
          <w:rFonts w:hint="eastAsia"/>
          <w:lang w:val="en-US" w:eastAsia="zh-CN"/>
        </w:rPr>
        <w:t>推荐笔数接口：线上推单的数据加总；</w:t>
      </w:r>
    </w:p>
    <w:p>
      <w:pPr>
        <w:pStyle w:val="000006"/>
        <w:numPr>
          <w:ilvl w:val="1"/>
          <w:numId w:val="4"/>
        </w:numPr>
        <w:spacing w:line="360" w:lineRule="auto"/>
        <w:rPr>
          <w:rFonts w:ascii="华文细黑" w:hAnsi="华文细黑" w:eastAsia="华文细黑" w:cs="华文细黑"/>
          <w:sz w:val="30"/>
          <w:szCs w:val="30"/>
        </w:rPr>
      </w:pPr>
      <w:r>
        <w:rPr>
          <w:rFonts w:hint="eastAsia" w:ascii="华文细黑" w:hAnsi="华文细黑" w:eastAsia="华文细黑" w:cs="华文细黑"/>
          <w:sz w:val="30"/>
          <w:szCs w:val="30"/>
        </w:rPr>
        <w:t>优化后</w:t>
      </w:r>
    </w:p>
    <w:p>
      <w:pPr>
        <w:pStyle w:val="000001"/>
        <w:tabs>
          <w:tab w:val="clear" w:pos="840"/>
        </w:tabs>
        <w:rPr>
          <w:color w:val="000000"/>
        </w:rPr>
      </w:pPr>
      <w:r>
        <w:rPr>
          <w:rFonts w:hint="eastAsia"/>
          <w:b/>
          <w:bCs/>
          <w:color w:val="000000"/>
        </w:rPr>
        <w:t>与核心系统交互</w:t>
      </w:r>
      <w:r>
        <w:rPr>
          <w:rFonts w:hint="eastAsia"/>
          <w:color w:val="000000"/>
        </w:rPr>
        <w:t>；</w:t>
      </w:r>
    </w:p>
    <w:p>
      <w:pPr>
        <w:pStyle w:val="000001"/>
        <w:tabs>
          <w:tab w:val="clear" w:pos="1260"/>
        </w:tabs>
        <w:rPr/>
      </w:pPr>
      <w:r>
        <w:rPr>
          <w:rFonts w:hint="eastAsia"/>
          <w:lang w:val="en-US" w:eastAsia="zh-CN"/>
        </w:rPr>
        <w:t>推荐笔数接口：需将营销码进件的数据统计在内与原有线上推单数据加总一起返回微租赁；</w:t>
      </w:r>
    </w:p>
    <w:p>
      <w:pPr>
        <w:pStyle w:val="000006"/>
        <w:numPr>
          <w:ilvl w:val="1"/>
          <w:numId w:val="4"/>
        </w:numPr>
        <w:spacing w:line="360" w:lineRule="auto"/>
        <w:rPr>
          <w:rFonts w:hint="eastAsia" w:ascii="华文细黑" w:hAnsi="华文细黑" w:eastAsia="华文细黑" w:cs="华文细黑"/>
          <w:color w:val="ff0000"/>
          <w:sz w:val="30"/>
          <w:szCs w:val="30"/>
        </w:rPr>
      </w:pPr>
      <w:r>
        <w:rPr>
          <w:rFonts w:hint="eastAsia" w:ascii="华文细黑" w:hAnsi="华文细黑" w:eastAsia="华文细黑" w:cs="华文细黑"/>
          <w:color w:val="ff0000"/>
          <w:sz w:val="30"/>
          <w:szCs w:val="30"/>
        </w:rPr>
        <w:t>关联功能影响分析</w:t>
      </w:r>
    </w:p>
    <w:p>
      <w:pPr>
        <w:pStyle w:val="000015"/>
        <w:numPr>
          <w:ilvl w:val="0"/>
          <w:numId w:val="5"/>
        </w:numPr>
        <w:spacing w:line="360" w:lineRule="auto"/>
        <w:ind w:firstLineChars="0"/>
        <w:rPr>
          <w:rFonts w:ascii="华文细黑" w:hAnsi="华文细黑" w:eastAsia="华文细黑" w:cs="华文细黑"/>
        </w:rPr>
      </w:pPr>
      <w:r>
        <w:rPr>
          <w:rFonts w:hint="eastAsia" w:ascii="华文细黑" w:hAnsi="华文细黑" w:eastAsia="华文细黑" w:cs="华文细黑"/>
        </w:rPr>
        <w:t>不涉及：</w:t>
      </w:r>
      <w:r>
        <w:rPr>
          <w:rFonts w:ascii="华文细黑" w:hAnsi="华文细黑" w:eastAsia="华文细黑" w:cs="华文细黑"/>
        </w:rPr>
        <w:t xml:space="preserve"> </w:t>
      </w:r>
    </w:p>
    <w:p>
      <w:pPr>
        <w:pStyle w:val="000015"/>
        <w:numPr>
          <w:ilvl w:val="0"/>
          <w:numId w:val="0"/>
        </w:numPr>
        <w:spacing w:line="360" w:lineRule="auto"/>
        <w:rPr>
          <w:rFonts w:ascii="华文细黑" w:hAnsi="华文细黑" w:eastAsia="华文细黑" w:cs="华文细黑"/>
        </w:rPr>
      </w:pPr>
    </w:p>
    <w:commentRangeStart w:id="7"/>
    <w:p>
      <w:pPr>
        <w:pStyle w:val="000004"/>
        <w:numPr>
          <w:ilvl w:val="0"/>
          <w:numId w:val="4"/>
        </w:numPr>
        <w:spacing w:line="360" w:lineRule="auto"/>
        <w:rPr>
          <w:rFonts w:ascii="华文细黑" w:hAnsi="华文细黑" w:eastAsia="华文细黑" w:cs="华文细黑"/>
          <w:highlight w:val="cyan"/>
        </w:rPr>
      </w:pPr>
      <w:r>
        <w:rPr>
          <w:rFonts w:hint="eastAsia" w:ascii="华文细黑" w:hAnsi="华文细黑" w:eastAsia="华文细黑" w:cs="华文细黑"/>
          <w:highlight w:val="cyan"/>
        </w:rPr>
        <w:t>【优化】</w:t>
      </w:r>
      <w:r>
        <w:rPr>
          <w:rFonts w:hint="eastAsia" w:ascii="华文细黑" w:hAnsi="华文细黑" w:eastAsia="华文细黑" w:cs="华文细黑"/>
          <w:highlight w:val="cyan"/>
          <w:lang w:val="en-US" w:eastAsia="zh-CN"/>
        </w:rPr>
        <w:t>融资入口跳转进件系统</w:t>
      </w:r>
      <w:commentRangeEnd w:id="7"/>
      <w:r>
        <w:rPr/>
        <w:commentReference w:id="7"/>
      </w:r>
    </w:p>
    <w:p>
      <w:pPr>
        <w:pStyle w:val="000006"/>
        <w:numPr>
          <w:ilvl w:val="1"/>
          <w:numId w:val="4"/>
        </w:numPr>
        <w:spacing w:line="360" w:lineRule="auto"/>
        <w:rPr>
          <w:rFonts w:hint="eastAsia" w:ascii="华文细黑" w:hAnsi="华文细黑" w:eastAsia="华文细黑" w:cs="华文细黑"/>
          <w:sz w:val="30"/>
          <w:szCs w:val="30"/>
          <w:highlight w:val="cyan"/>
          <w:lang w:val="en-US" w:eastAsia="zh-CN"/>
        </w:rPr>
      </w:pPr>
      <w:r>
        <w:rPr>
          <w:rFonts w:hint="eastAsia" w:ascii="华文细黑" w:hAnsi="华文细黑" w:eastAsia="华文细黑" w:cs="华文细黑"/>
          <w:sz w:val="30"/>
          <w:szCs w:val="30"/>
          <w:highlight w:val="cyan"/>
          <w:lang w:val="en-US" w:eastAsia="zh-CN"/>
        </w:rPr>
        <w:t>融资推荐</w:t>
      </w:r>
    </w:p>
    <w:p>
      <w:pPr>
        <w:pStyle w:val="000001"/>
        <w:rPr>
          <w:rFonts w:hint="eastAsia"/>
          <w:lang w:val="en-US" w:eastAsia="zh-CN"/>
        </w:rPr>
      </w:pPr>
      <w:r>
        <w:rPr/>
        <w:pict>
          <v:shapetype id="_x0000_t75" coordsize="21600,21600" filled="f" stroked="f" o:spt="75">
            <v:stroke joinstyle="miter"/>
            <v:path o:extrusionok="f"/>
            <o:lock v:ext="edit" aspectratio="t"/>
          </v:shapetype>
          <v:shape id="_x0000_i2057" style="mso-position-horizontal-relative:page;mso-position-vertical-relative:page;width:235.191pt;height:249.498pt;" o:bordertopcolor="auto" o:borderleftcolor="auto" o:borderbottomcolor="auto" o:borderrightcolor="auto" type="#_x0000_t75">
            <v:imagedata o:title="" r:id="rId14"/>
            <w10:bordertop type="none" width="0"/>
            <w10:borderbottom type="none" width="0"/>
            <w10:borderleft type="none" width="0"/>
            <w10:borderright type="none" width="0"/>
          </v:shape>
        </w:pict>
      </w:r>
      <w:r>
        <w:rPr/>
        <w:commentReference w:id="8"/>
      </w:r>
    </w:p>
    <w:p>
      <w:pPr>
        <w:pStyle w:val="000001"/>
        <w:rPr>
          <w:highlight w:val="cyan"/>
          <w:lang w:val="en-US" w:eastAsia="zh-CN"/>
        </w:rPr>
      </w:pPr>
      <w:r>
        <w:rPr>
          <w:rFonts w:hint="eastAsia"/>
          <w:highlight w:val="cyan"/>
          <w:lang w:val="en-US" w:eastAsia="zh-CN"/>
        </w:rPr>
        <w:t>未绑定企业、已绑定企业但企业无在租业务的用户可看到该模块。</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功能模块名称变更</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变更前“融资推荐”；</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变更后“快速融资通道”；</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融资类型新增</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在新设备购买、旧设备融资后新增“充电站融资”、“光伏电站融资”</w:t>
      </w:r>
      <w:r>
        <w:rPr>
          <w:rFonts w:hint="eastAsia" w:ascii="华文细黑" w:hAnsi="华文细黑" w:eastAsia="华文细黑" w:cs="华文细黑"/>
          <w:strike/>
          <w:dstrike w:val="false"/>
          <w:highlight w:val="cyan"/>
          <w:lang w:val="en-US" w:eastAsia="zh-CN"/>
        </w:rPr>
        <w:t>、“</w:t>
      </w:r>
      <w:r>
        <w:rPr>
          <w:rFonts w:hint="eastAsia" w:ascii="华文细黑" w:hAnsi="华文细黑" w:eastAsia="华文细黑" w:cs="华文细黑"/>
          <w:strike/>
          <w:dstrike w:val="false"/>
          <w:color w:val="ff0000"/>
          <w:highlight w:val="cyan"/>
          <w:lang w:val="en-US" w:eastAsia="zh-CN"/>
        </w:rPr>
        <w:t>光伏储能融资</w:t>
      </w:r>
      <w:r>
        <w:rPr>
          <w:rFonts w:hint="eastAsia" w:ascii="华文细黑" w:hAnsi="华文细黑" w:eastAsia="华文细黑" w:cs="华文细黑"/>
          <w:strike/>
          <w:dstrike w:val="false"/>
          <w:highlight w:val="cyan"/>
          <w:lang w:val="en-US" w:eastAsia="zh-CN"/>
        </w:rPr>
        <w:t>”</w:t>
      </w:r>
      <w:r>
        <w:rPr>
          <w:rFonts w:hint="eastAsia" w:ascii="华文细黑" w:hAnsi="华文细黑" w:eastAsia="华文细黑" w:cs="华文细黑"/>
          <w:highlight w:val="cyan"/>
          <w:lang w:val="en-US" w:eastAsia="zh-CN"/>
        </w:rPr>
        <w:t>2类；可供勾选；</w:t>
      </w:r>
    </w:p>
    <w:p>
      <w:pPr>
        <w:pStyle w:val="000015"/>
        <w:tabs>
          <w:tab w:val="clear" w:pos="840"/>
        </w:tabs>
        <w:rPr>
          <w:rFonts w:ascii="华文细黑" w:hAnsi="华文细黑" w:eastAsia="华文细黑" w:cs="华文细黑"/>
          <w:strike/>
          <w:dstrike w:val="false"/>
          <w:color w:val="ff0000"/>
          <w:highlight w:val="cyan"/>
          <w:lang w:val="en-US" w:eastAsia="zh-CN"/>
        </w:rPr>
      </w:pPr>
      <w:r>
        <w:rPr>
          <w:rFonts w:hint="eastAsia" w:ascii="华文细黑" w:hAnsi="华文细黑" w:eastAsia="华文细黑" w:cs="华文细黑"/>
          <w:strike/>
          <w:dstrike w:val="false"/>
          <w:color w:val="ff0000"/>
          <w:highlight w:val="cyan"/>
          <w:lang w:val="en-US" w:eastAsia="zh-CN"/>
        </w:rPr>
        <w:t>如勾选光伏储能融资，则下方按钮仅展示“登记融资需求”；</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联系业务经理按钮变更</w:t>
      </w:r>
    </w:p>
    <w:p>
      <w:pPr>
        <w:pStyle w:val="000015"/>
        <w:numPr>
          <w:ilvl w:val="0"/>
          <w:numId w:val="0"/>
        </w:numPr>
        <w:spacing w:line="360" w:lineRule="auto"/>
        <w:ind w:left="420" w:leftChars="0"/>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按钮名称改为“登记融资需求</w:t>
      </w:r>
      <w:r>
        <w:rPr>
          <w:rFonts w:ascii="华文细黑" w:hAnsi="华文细黑" w:eastAsia="华文细黑" w:cs="华文细黑"/>
          <w:highlight w:val="cyan"/>
          <w:lang w:val="en-US" w:eastAsia="zh-CN"/>
        </w:rPr>
        <w:t>”</w:t>
      </w:r>
      <w:r>
        <w:rPr>
          <w:rFonts w:hint="eastAsia" w:ascii="华文细黑" w:hAnsi="华文细黑" w:eastAsia="华文细黑" w:cs="华文细黑"/>
          <w:highlight w:val="cyan"/>
          <w:lang w:val="en-US" w:eastAsia="zh-CN"/>
        </w:rPr>
        <w:t>，点击后跳转渠道中台融资需求登记页面；</w:t>
      </w:r>
    </w:p>
    <w:p>
      <w:pPr>
        <w:pStyle w:val="000015"/>
        <w:numPr>
          <w:ilvl w:val="0"/>
          <w:numId w:val="9"/>
        </w:numPr>
        <w:spacing w:line="360" w:lineRule="auto"/>
        <w:ind w:left="420" w:leftChars="0" w:hanging="420" w:firstLineChars="0"/>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查看推荐结果变更</w:t>
      </w:r>
    </w:p>
    <w:p>
      <w:pPr>
        <w:pStyle w:val="000015"/>
        <w:tabs>
          <w:tab w:val="clear" w:pos="42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按钮名称改为“立即融资”；用户点击立即融资，根据选择的融资类型，跳转不同进件流程：</w:t>
      </w:r>
    </w:p>
    <w:p>
      <w:pPr>
        <w:pStyle w:val="000015"/>
        <w:tabs>
          <w:tab w:val="clear" w:pos="84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当用户选择新设备购买，跳转直租进件流程；</w:t>
      </w:r>
    </w:p>
    <w:p>
      <w:pPr>
        <w:pStyle w:val="000015"/>
        <w:tabs>
          <w:tab w:val="clear" w:pos="84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当用户选择旧设备融资，跳转回租进件流程；</w:t>
      </w:r>
    </w:p>
    <w:p>
      <w:pPr>
        <w:pStyle w:val="000015"/>
        <w:tabs>
          <w:tab w:val="clear" w:pos="84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当用户选择充电站融资，跳转充电桩站易租业务进件流程；</w:t>
      </w:r>
    </w:p>
    <w:p>
      <w:pPr>
        <w:pStyle w:val="000015"/>
        <w:tabs>
          <w:tab w:val="clear" w:pos="84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当用户选择光伏电站融资，跳转阳光租业务进件流程；</w:t>
      </w:r>
    </w:p>
    <w:p>
      <w:pPr>
        <w:pStyle w:val="000015"/>
        <w:tabs>
          <w:tab w:val="clear" w:pos="840"/>
        </w:tabs>
        <w:rPr>
          <w:rFonts w:hint="eastAsia" w:ascii="华文细黑" w:hAnsi="华文细黑" w:eastAsia="华文细黑" w:cs="华文细黑"/>
          <w:strike/>
          <w:dstrike w:val="false"/>
          <w:highlight w:val="cyan"/>
          <w:lang w:val="en-US" w:eastAsia="zh-CN"/>
        </w:rPr>
      </w:pPr>
      <w:r>
        <w:rPr>
          <w:rFonts w:hint="eastAsia" w:ascii="华文细黑" w:hAnsi="华文细黑" w:eastAsia="华文细黑" w:cs="华文细黑"/>
          <w:strike/>
          <w:dstrike w:val="false"/>
          <w:color w:val="ff0000"/>
          <w:highlight w:val="cyan"/>
          <w:lang w:val="en-US" w:eastAsia="zh-CN"/>
        </w:rPr>
        <w:t>当用户选择光伏储能融资，跳转光伏储能业务进件流程</w:t>
      </w:r>
      <w:r>
        <w:rPr>
          <w:rFonts w:hint="eastAsia" w:ascii="华文细黑" w:hAnsi="华文细黑" w:eastAsia="华文细黑" w:cs="华文细黑"/>
          <w:strike/>
          <w:dstrike w:val="false"/>
          <w:highlight w:val="cyan"/>
          <w:lang w:val="en-US" w:eastAsia="zh-CN"/>
        </w:rPr>
        <w:t>；</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推荐结果页面：删除</w:t>
      </w:r>
    </w:p>
    <w:p>
      <w:pPr>
        <w:pStyle w:val="000006"/>
        <w:numPr>
          <w:ilvl w:val="1"/>
          <w:numId w:val="4"/>
        </w:numPr>
        <w:spacing w:line="360" w:lineRule="auto"/>
        <w:rPr>
          <w:rFonts w:hint="eastAsia" w:ascii="华文细黑" w:hAnsi="华文细黑" w:eastAsia="华文细黑" w:cs="华文细黑"/>
          <w:sz w:val="30"/>
          <w:szCs w:val="30"/>
          <w:highlight w:val="cyan"/>
          <w:lang w:val="en-US" w:eastAsia="zh-CN"/>
        </w:rPr>
      </w:pPr>
      <w:r>
        <w:rPr>
          <w:rFonts w:hint="eastAsia" w:ascii="华文细黑" w:hAnsi="华文细黑" w:eastAsia="华文细黑" w:cs="华文细黑"/>
          <w:sz w:val="30"/>
          <w:szCs w:val="30"/>
          <w:highlight w:val="cyan"/>
          <w:lang w:val="en-US" w:eastAsia="zh-CN"/>
        </w:rPr>
        <w:t>精彩推荐</w:t>
      </w:r>
    </w:p>
    <w:p>
      <w:pPr>
        <w:pStyle w:val="000001"/>
        <w:rPr>
          <w:rFonts w:hint="eastAsia"/>
          <w:lang w:val="en-US" w:eastAsia="zh-CN"/>
        </w:rPr>
      </w:pPr>
      <w:r>
        <w:rPr/>
        <w:pict>
          <v:shapetype id="_x0000_t75" coordsize="21600,21600" filled="f" stroked="f" o:spt="75">
            <v:stroke joinstyle="miter"/>
            <v:path o:extrusionok="f"/>
            <o:lock v:ext="edit" aspectratio="t"/>
          </v:shapetype>
          <v:shape id="_x0000_i2058" style="mso-position-horizontal-relative:page;mso-position-vertical-relative:page;width:310.054pt;height:146.6pt;" o:bordertopcolor="auto" o:borderleftcolor="auto" o:borderbottomcolor="auto" o:borderrightcolor="auto" type="#_x0000_t75">
            <v:imagedata o:title="" r:id="rId15"/>
            <w10:bordertop type="none" width="0"/>
            <w10:borderbottom type="none" width="0"/>
            <w10:borderleft type="none" width="0"/>
            <w10:borderright type="none" width="0"/>
          </v:shape>
        </w:pict>
      </w:r>
    </w:p>
    <w:p>
      <w:pPr>
        <w:pStyle w:val="000015"/>
        <w:numPr>
          <w:ilvl w:val="0"/>
          <w:numId w:val="0"/>
        </w:numPr>
        <w:spacing w:line="360" w:lineRule="auto"/>
        <w:ind w:left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已绑定企业且该企业有在途融资的用户看到该模块。</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按钮变更</w:t>
      </w:r>
    </w:p>
    <w:p>
      <w:pPr>
        <w:pStyle w:val="000015"/>
        <w:tabs>
          <w:tab w:val="clear" w:pos="42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变更前：立即申请一个按钮；</w:t>
      </w:r>
    </w:p>
    <w:p>
      <w:pPr>
        <w:pStyle w:val="000015"/>
        <w:tabs>
          <w:tab w:val="clear" w:pos="42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变更后：左边“登记融资需求”、右边“快速融资通道”按钮（设计参考融资推荐）；用户点击“登记融资需求</w:t>
      </w:r>
      <w:r>
        <w:rPr>
          <w:rFonts w:ascii="华文细黑" w:hAnsi="华文细黑" w:eastAsia="华文细黑" w:cs="华文细黑"/>
          <w:highlight w:val="cyan"/>
          <w:lang w:val="en-US" w:eastAsia="zh-CN"/>
        </w:rPr>
        <w:t>”</w:t>
      </w:r>
      <w:r>
        <w:rPr>
          <w:rFonts w:hint="eastAsia" w:ascii="华文细黑" w:hAnsi="华文细黑" w:eastAsia="华文细黑" w:cs="华文细黑"/>
          <w:highlight w:val="cyan"/>
          <w:lang w:val="en-US" w:eastAsia="zh-CN"/>
        </w:rPr>
        <w:t>，点击后跳转渠道中台融资需求登记页面；用户点击“快速融资通道”，跳转到后管配置的小程序地址；</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后管新增链接配置</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路径：小程序-融资页面-精彩推荐；点击修改进入修改页面；</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新增配置H5链接地址、小程序链接地址、</w:t>
      </w:r>
      <w:r>
        <w:rPr>
          <w:rFonts w:hint="eastAsia" w:ascii="华文细黑" w:hAnsi="华文细黑" w:eastAsia="华文细黑" w:cs="华文细黑"/>
          <w:color w:val="ff0000"/>
          <w:highlight w:val="cyan"/>
          <w:lang w:val="en-US" w:eastAsia="zh-CN"/>
        </w:rPr>
        <w:t>appid</w:t>
      </w:r>
      <w:r>
        <w:rPr>
          <w:rFonts w:hint="eastAsia" w:ascii="华文细黑" w:hAnsi="华文细黑" w:eastAsia="华文细黑" w:cs="华文细黑"/>
          <w:highlight w:val="cyan"/>
          <w:lang w:val="en-US" w:eastAsia="zh-CN"/>
        </w:rPr>
        <w:t>字段，非必输。供输入H5和小程序跳转链接。</w:t>
      </w:r>
    </w:p>
    <w:p>
      <w:pPr>
        <w:pStyle w:val="000015"/>
        <w:numPr>
          <w:ilvl w:val="0"/>
          <w:numId w:val="0"/>
        </w:numPr>
        <w:spacing w:line="360" w:lineRule="auto"/>
        <w:ind w:leftChars="0"/>
        <w:rPr>
          <w:rFonts w:ascii="华文细黑" w:hAnsi="华文细黑" w:eastAsia="华文细黑" w:cs="华文细黑"/>
          <w:highlight w:val="cyan"/>
          <w:lang w:val="en-US" w:eastAsia="zh-CN"/>
        </w:rPr>
      </w:pPr>
      <w:r>
        <w:rPr/>
        <w:pict>
          <v:shapetype id="_x0000_t75" coordsize="21600,21600" filled="f" stroked="f" o:spt="75">
            <v:stroke joinstyle="miter"/>
            <v:path o:extrusionok="f"/>
            <o:lock v:ext="edit" aspectratio="t"/>
          </v:shapetype>
          <v:shape id="_x0000_i2059" style="mso-position-horizontal-relative:page;mso-position-vertical-relative:page;width:414.96pt;height:179.088pt;" o:bordertopcolor="auto" o:borderleftcolor="auto" o:borderbottomcolor="auto" o:borderrightcolor="auto" type="#_x0000_t75">
            <v:imagedata o:title="" r:id="rId16"/>
            <w10:bordertop type="none" width="0"/>
            <w10:borderbottom type="none" width="0"/>
            <w10:borderleft type="none" width="0"/>
            <w10:borderright type="none" width="0"/>
          </v:shape>
        </w:pict>
      </w:r>
    </w:p>
    <w:p>
      <w:pPr>
        <w:pStyle w:val="000006"/>
        <w:numPr>
          <w:ilvl w:val="1"/>
          <w:numId w:val="4"/>
        </w:numPr>
        <w:spacing w:line="360" w:lineRule="auto"/>
        <w:rPr>
          <w:rFonts w:hint="eastAsia" w:ascii="华文细黑" w:hAnsi="华文细黑" w:eastAsia="华文细黑" w:cs="华文细黑"/>
          <w:sz w:val="30"/>
          <w:szCs w:val="30"/>
          <w:highlight w:val="cyan"/>
          <w:lang w:val="en-US" w:eastAsia="zh-CN"/>
        </w:rPr>
      </w:pPr>
      <w:r>
        <w:rPr>
          <w:rFonts w:hint="eastAsia" w:ascii="华文细黑" w:hAnsi="华文细黑" w:eastAsia="华文细黑" w:cs="华文细黑"/>
          <w:sz w:val="30"/>
          <w:szCs w:val="30"/>
          <w:highlight w:val="cyan"/>
          <w:lang w:val="en-US" w:eastAsia="zh-CN"/>
        </w:rPr>
        <w:t>首页-我要融资、我的-我的融资模块</w:t>
      </w:r>
    </w:p>
    <w:p>
      <w:pPr>
        <w:pStyle w:val="000015"/>
        <w:numPr>
          <w:ilvl w:val="0"/>
          <w:numId w:val="0"/>
        </w:numPr>
        <w:spacing w:line="360" w:lineRule="auto"/>
        <w:ind w:leftChars="0"/>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用户未绑定企业、绑定了企业但企业无新设备购买或旧设备融资额度时，会展示去激活按钮。</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跳转变更</w:t>
      </w:r>
    </w:p>
    <w:p>
      <w:pPr>
        <w:pStyle w:val="000015"/>
        <w:tabs>
          <w:tab w:val="clear" w:pos="420"/>
        </w:tabs>
        <w:rPr>
          <w:rFonts w:hint="eastAsia"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变更前：跳转融资需求登记页面；</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变更后：</w:t>
      </w:r>
      <w:r>
        <w:rPr>
          <w:rFonts w:hint="eastAsia" w:ascii="华文细黑" w:hAnsi="华文细黑" w:eastAsia="华文细黑" w:cs="华文细黑"/>
          <w:color w:val="ff0000"/>
          <w:highlight w:val="cyan"/>
          <w:lang w:val="en-US" w:eastAsia="zh-CN"/>
        </w:rPr>
        <w:t>用户点击新设备购买卡片的“去激活”/“立即激活”，跳转直租进件流程；用户点击旧设备融资卡片的“去激活”/“立即激活”，跳转回租进件流程。；</w:t>
      </w:r>
    </w:p>
    <w:p>
      <w:pPr>
        <w:pStyle w:val="000006"/>
        <w:numPr>
          <w:ilvl w:val="1"/>
          <w:numId w:val="4"/>
        </w:numPr>
        <w:spacing w:line="360" w:lineRule="auto"/>
        <w:rPr>
          <w:rFonts w:hint="eastAsia" w:ascii="华文细黑" w:hAnsi="华文细黑" w:eastAsia="华文细黑" w:cs="华文细黑"/>
          <w:sz w:val="30"/>
          <w:szCs w:val="30"/>
          <w:highlight w:val="cyan"/>
          <w:lang w:val="en-US" w:eastAsia="zh-CN"/>
        </w:rPr>
      </w:pPr>
      <w:r>
        <w:rPr>
          <w:rFonts w:hint="eastAsia" w:ascii="华文细黑" w:hAnsi="华文细黑" w:eastAsia="华文细黑" w:cs="华文细黑"/>
          <w:sz w:val="30"/>
          <w:szCs w:val="30"/>
          <w:highlight w:val="cyan"/>
          <w:lang w:val="en-US" w:eastAsia="zh-CN"/>
        </w:rPr>
        <w:t>涉及融资页面埋点事件修改</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删除原融资两个事件：①融资-融资推荐-按钮点击；②融资-精彩推荐-立即申请</w:t>
      </w:r>
    </w:p>
    <w:p>
      <w:pPr>
        <w:pStyle w:val="000015"/>
        <w:numPr>
          <w:ilvl w:val="0"/>
          <w:numId w:val="9"/>
        </w:numPr>
        <w:spacing w:line="360" w:lineRule="auto"/>
        <w:ind w:left="420" w:leftChars="0" w:hanging="420" w:firstLineChars="0"/>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融资页面新增两个事件：①融资-快速融资通道-按钮点击；②融资-精彩推荐-按钮点击；</w:t>
      </w:r>
    </w:p>
    <w:p>
      <w:pPr>
        <w:pStyle w:val="000015"/>
        <w:tabs>
          <w:tab w:val="clear" w:pos="420"/>
        </w:tabs>
        <w:rPr>
          <w:rFonts w:ascii="华文细黑" w:hAnsi="华文细黑" w:eastAsia="华文细黑" w:cs="华文细黑"/>
          <w:highlight w:val="cyan"/>
          <w:lang w:val="en-US" w:eastAsia="zh-CN"/>
        </w:rPr>
      </w:pPr>
      <w:r>
        <w:rPr>
          <w:rFonts w:hint="eastAsia" w:ascii="华文细黑" w:hAnsi="华文细黑" w:eastAsia="华文细黑" w:cs="华文细黑"/>
          <w:highlight w:val="cyan"/>
          <w:lang w:val="en-US" w:eastAsia="zh-CN"/>
        </w:rPr>
        <w:t>详情查看下方埋点表中标黄部分</w:t>
      </w:r>
    </w:p>
    <w:p>
      <w:pPr>
        <w:pStyle w:val="000015"/>
        <w:numPr>
          <w:ilvl w:val="0"/>
          <w:numId w:val="0"/>
        </w:numPr>
        <w:spacing w:line="360" w:lineRule="auto"/>
        <w:ind w:left="420" w:leftChars="0"/>
        <w:rPr>
          <w:rFonts w:ascii="华文细黑" w:hAnsi="华文细黑" w:eastAsia="华文细黑" w:cs="华文细黑"/>
          <w:highlight w:val="cyan"/>
          <w:lang w:val="en-US" w:eastAsia="zh-CN"/>
        </w:rPr>
      </w:pPr>
      <w:r>
        <w:rPr>
          <w:rFonts w:ascii="华文细黑" w:hAnsi="华文细黑" w:eastAsia="华文细黑" w:cs="华文细黑"/>
          <w:highlight w:val="cyan"/>
          <w:lang w:val="en-US" w:eastAsia="zh-CN"/>
        </w:rPr>
        <w:object w:dxaOrig="1455" w:dyaOrig="1320">
          <v:shapetype id="_x0000_t75" coordsize="21600,21600" filled="f" stroked="f" o:spt="75">
            <v:stroke joinstyle="miter"/>
            <v:path o:extrusionok="f"/>
            <o:lock v:ext="edit" aspectratio="t"/>
          </v:shapetype>
          <v:shape id="_x0000_i2060" style="mso-position-horizontal-relative:page;mso-position-vertical-relative:page;width:72.75pt;height:66pt;" o:bordertopcolor="auto" o:borderleftcolor="auto" o:borderbottomcolor="auto" o:borderrightcolor="auto" o:ole="t" type="#_x0000_t75">
            <v:imagedata o:title="" r:id="rId17"/>
            <w10:bordertop type="none" width="0"/>
            <w10:borderbottom type="none" width="0"/>
            <w10:borderleft type="none" width="0"/>
            <w10:borderright type="none" width="0"/>
          </v:shape>
          <o:OLEObject Type="Embed" ProgID="" ShapeID="_x0000_i2060" DrawAspect="Content" ObjectID="_1234567891" r:id="rId6"/>
        </w:object>
      </w:r>
    </w:p>
    <w:p>
      <w:pPr>
        <w:pStyle w:val="000015"/>
        <w:numPr>
          <w:ilvl w:val="0"/>
          <w:numId w:val="0"/>
        </w:numPr>
        <w:spacing w:line="360" w:lineRule="auto"/>
        <w:ind w:left="420" w:leftChars="0"/>
        <w:rPr>
          <w:rFonts w:ascii="华文细黑" w:hAnsi="华文细黑" w:eastAsia="华文细黑" w:cs="华文细黑"/>
          <w:highlight w:val="cyan"/>
          <w:lang w:val="en-US" w:eastAsia="zh-CN"/>
        </w:rPr>
      </w:pPr>
    </w:p>
    <w:p>
      <w:pPr>
        <w:pStyle w:val="000002"/>
        <w:spacing w:line="360" w:lineRule="auto"/>
        <w:rPr>
          <w:rFonts w:ascii="华文细黑" w:hAnsi="华文细黑" w:eastAsia="华文细黑" w:cs="华文细黑"/>
          <w:sz w:val="40"/>
          <w:szCs w:val="40"/>
        </w:rPr>
      </w:pPr>
      <w:r>
        <w:rPr>
          <w:rFonts w:hint="eastAsia" w:ascii="华文细黑" w:hAnsi="华文细黑" w:eastAsia="华文细黑" w:cs="华文细黑"/>
          <w:sz w:val="40"/>
          <w:szCs w:val="40"/>
        </w:rPr>
        <w:t>三、需求内容（渠道管理系统）</w:t>
      </w:r>
    </w:p>
    <w:p>
      <w:pPr>
        <w:pStyle w:val="000015"/>
        <w:spacing w:line="360" w:lineRule="auto"/>
        <w:ind w:firstLine="0" w:firstLineChars="0"/>
        <w:rPr>
          <w:rFonts w:ascii="华文细黑" w:hAnsi="华文细黑" w:eastAsia="华文细黑" w:cs="华文细黑"/>
          <w:b/>
          <w:bCs/>
        </w:rPr>
      </w:pPr>
      <w:r>
        <w:rPr>
          <w:rFonts w:hint="eastAsia" w:ascii="华文细黑" w:hAnsi="华文细黑" w:eastAsia="华文细黑" w:cs="华文细黑"/>
          <w:b/>
          <w:bCs/>
        </w:rPr>
        <w:t>1、新增【厂商销售码】菜单</w:t>
      </w:r>
    </w:p>
    <w:p>
      <w:pPr>
        <w:pStyle w:val="000015"/>
        <w:spacing w:line="360" w:lineRule="auto"/>
        <w:rPr>
          <w:rFonts w:ascii="华文细黑" w:hAnsi="华文细黑" w:eastAsia="华文细黑" w:cs="华文细黑"/>
        </w:rPr>
      </w:pPr>
      <w:r>
        <w:rPr>
          <w:rFonts w:hint="eastAsia" w:ascii="华文细黑" w:hAnsi="华文细黑" w:eastAsia="华文细黑" w:cs="华文细黑"/>
          <w:b/>
          <w:bCs/>
        </w:rPr>
        <w:t>⑴列表台账：</w:t>
      </w:r>
      <w:r>
        <w:rPr>
          <w:rFonts w:hint="eastAsia" w:ascii="华文细黑" w:hAnsi="华文细黑" w:eastAsia="华文细黑" w:cs="华文细黑"/>
        </w:rPr>
        <w:t>渠道管理系统-渠道管理，新增下级菜单【厂商销售码】，列表台账字段展示如下：</w:t>
      </w: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1417"/>
        <w:gridCol w:w="1276"/>
        <w:gridCol w:w="1134"/>
        <w:gridCol w:w="2914"/>
      </w:tblGrid>
      <w:tr>
        <w:trPr/>
        <w:tc>
          <w:tcPr>
            <w:tcW w:w="1555" w:type="dxa"/>
            <w:shd w:val="clear" w:color="auto" w:fill="2e74b5"/>
            <w:textDirection w:val="lrTb"/>
            <w:vAlign w:val="center"/>
          </w:tcPr>
          <w:p>
            <w:pPr>
              <w:pStyle w:val="000001"/>
              <w:rPr>
                <w:rFonts w:ascii="华文细黑" w:hAnsi="华文细黑" w:eastAsia="华文细黑" w:cs="宋体"/>
                <w:b/>
                <w:bCs/>
                <w:color w:val="ffffff"/>
                <w:szCs w:val="21"/>
              </w:rPr>
            </w:pPr>
            <w:r>
              <w:rPr>
                <w:rFonts w:hint="eastAsia" w:ascii="华文细黑" w:hAnsi="华文细黑" w:eastAsia="华文细黑" w:cs="宋体"/>
                <w:b/>
                <w:bCs/>
                <w:color w:val="ffffff"/>
                <w:szCs w:val="21"/>
                <w:lang w:bidi="ar"/>
              </w:rPr>
              <w:t>字段名称</w:t>
            </w:r>
          </w:p>
        </w:tc>
        <w:tc>
          <w:tcPr>
            <w:tcW w:w="1417" w:type="dxa"/>
            <w:shd w:val="clear" w:color="auto" w:fill="2e74b5"/>
            <w:textDirection w:val="lrTb"/>
            <w:vAlign w:val="center"/>
          </w:tcPr>
          <w:p>
            <w:pPr>
              <w:pStyle w:val="000001"/>
              <w:rPr>
                <w:rFonts w:ascii="华文细黑" w:hAnsi="华文细黑" w:eastAsia="华文细黑" w:cs="宋体"/>
                <w:b/>
                <w:bCs/>
                <w:color w:val="ffffff"/>
                <w:szCs w:val="21"/>
                <w:lang w:bidi="ar"/>
              </w:rPr>
            </w:pPr>
            <w:r>
              <w:rPr>
                <w:rFonts w:hint="eastAsia" w:ascii="华文细黑" w:hAnsi="华文细黑" w:eastAsia="华文细黑" w:cs="宋体"/>
                <w:b/>
                <w:bCs/>
                <w:color w:val="ffffff"/>
                <w:szCs w:val="21"/>
                <w:lang w:bidi="ar"/>
              </w:rPr>
              <w:t>输入类型</w:t>
            </w:r>
          </w:p>
        </w:tc>
        <w:tc>
          <w:tcPr>
            <w:tcW w:w="1276" w:type="dxa"/>
            <w:shd w:val="clear" w:color="auto" w:fill="2e74b5"/>
            <w:textDirection w:val="lrTb"/>
            <w:vAlign w:val="center"/>
          </w:tcPr>
          <w:p>
            <w:pPr>
              <w:pStyle w:val="000001"/>
              <w:rPr>
                <w:rFonts w:ascii="华文细黑" w:hAnsi="华文细黑" w:eastAsia="华文细黑" w:cs="宋体"/>
                <w:b/>
                <w:bCs/>
                <w:color w:val="ffffff"/>
                <w:szCs w:val="21"/>
                <w:lang w:bidi="ar"/>
              </w:rPr>
            </w:pPr>
            <w:r>
              <w:rPr>
                <w:rFonts w:hint="eastAsia" w:ascii="华文细黑" w:hAnsi="华文细黑" w:eastAsia="华文细黑" w:cs="宋体"/>
                <w:b/>
                <w:bCs/>
                <w:color w:val="ffffff"/>
                <w:szCs w:val="21"/>
                <w:lang w:bidi="ar"/>
              </w:rPr>
              <w:t>输入方式</w:t>
            </w:r>
          </w:p>
        </w:tc>
        <w:tc>
          <w:tcPr>
            <w:tcW w:w="1134" w:type="dxa"/>
            <w:shd w:val="clear" w:color="auto" w:fill="2e74b5"/>
            <w:textDirection w:val="lrTb"/>
            <w:vAlign w:val="center"/>
          </w:tcPr>
          <w:p>
            <w:pPr>
              <w:pStyle w:val="000001"/>
              <w:rPr>
                <w:rFonts w:ascii="华文细黑" w:hAnsi="华文细黑" w:eastAsia="华文细黑" w:cs="宋体"/>
                <w:b/>
                <w:bCs/>
                <w:color w:val="ffffff"/>
                <w:szCs w:val="21"/>
              </w:rPr>
            </w:pPr>
            <w:r>
              <w:rPr>
                <w:rFonts w:hint="eastAsia" w:ascii="华文细黑" w:hAnsi="华文细黑" w:eastAsia="华文细黑" w:cs="宋体"/>
                <w:b/>
                <w:bCs/>
                <w:color w:val="ffffff"/>
                <w:szCs w:val="21"/>
                <w:lang w:bidi="ar"/>
              </w:rPr>
              <w:t>是否必填</w:t>
            </w:r>
          </w:p>
        </w:tc>
        <w:tc>
          <w:tcPr>
            <w:tcW w:w="2914" w:type="dxa"/>
            <w:shd w:val="clear" w:color="auto" w:fill="2e74b5"/>
            <w:textDirection w:val="lrTb"/>
            <w:vAlign w:val="center"/>
          </w:tcPr>
          <w:p>
            <w:pPr>
              <w:pStyle w:val="000001"/>
              <w:rPr>
                <w:rFonts w:ascii="华文细黑" w:hAnsi="华文细黑" w:eastAsia="华文细黑" w:cs="宋体"/>
                <w:b/>
                <w:bCs/>
                <w:color w:val="ffffff"/>
                <w:szCs w:val="21"/>
                <w:lang w:bidi="ar"/>
              </w:rPr>
            </w:pPr>
            <w:r>
              <w:rPr>
                <w:rFonts w:hint="eastAsia" w:ascii="华文细黑" w:hAnsi="华文细黑" w:eastAsia="华文细黑" w:cs="宋体"/>
                <w:b/>
                <w:bCs/>
                <w:color w:val="ffffff"/>
                <w:szCs w:val="21"/>
                <w:lang w:bidi="ar"/>
              </w:rPr>
              <w:t>字段说明</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销售姓名</w:t>
            </w:r>
          </w:p>
        </w:tc>
        <w:tc>
          <w:tcPr>
            <w:tcW w:w="1417" w:type="dxa"/>
            <w:textDirection w:val="lrTb"/>
            <w:vAlign w:val="center"/>
          </w:tcPr>
          <w:p>
            <w:pPr>
              <w:pStyle w:val="000001"/>
              <w:rPr>
                <w:rFonts w:ascii="华文细黑" w:hAnsi="华文细黑" w:eastAsia="华文细黑" w:cs="华文细黑"/>
                <w:color w:val="000000"/>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center"/>
          </w:tcPr>
          <w:p>
            <w:pPr>
              <w:pStyle w:val="000001"/>
              <w:rPr>
                <w:rFonts w:ascii="华文细黑" w:hAnsi="华文细黑" w:eastAsia="华文细黑" w:cs="华文细黑"/>
                <w:color w:val="000000"/>
                <w:szCs w:val="20"/>
              </w:rPr>
            </w:pPr>
            <w:r>
              <w:rPr>
                <w:rFonts w:hint="eastAsia" w:ascii="华文细黑" w:hAnsi="华文细黑" w:eastAsia="华文细黑" w:cs="华文细黑"/>
                <w:color w:val="000000"/>
                <w:szCs w:val="20"/>
              </w:rPr>
              <w:t>是</w:t>
            </w:r>
          </w:p>
        </w:tc>
        <w:tc>
          <w:tcPr>
            <w:tcW w:w="2914" w:type="dxa"/>
            <w:textDirection w:val="lrTb"/>
            <w:vAlign w:val="center"/>
          </w:tcPr>
          <w:p>
            <w:pPr>
              <w:pStyle w:val="000001"/>
              <w:rPr>
                <w:rFonts w:hint="eastAsia" w:ascii="华文细黑" w:hAnsi="华文细黑" w:eastAsia="华文细黑" w:cs="华文细黑"/>
                <w:color w:val="000000"/>
                <w:szCs w:val="20"/>
              </w:rPr>
            </w:pPr>
            <w:r>
              <w:rPr>
                <w:rFonts w:hint="eastAsia" w:ascii="华文细黑" w:hAnsi="华文细黑" w:eastAsia="华文细黑" w:cs="华文细黑"/>
                <w:color w:val="000000"/>
                <w:szCs w:val="20"/>
              </w:rPr>
              <w:t>支持检索</w:t>
            </w:r>
          </w:p>
        </w:tc>
      </w:tr>
      <w:tr>
        <w:trPr>
          <w:trHeight w:val="90" w:hRule="atLeast"/>
        </w:trPr>
        <w:tc>
          <w:tcPr>
            <w:tcW w:w="1555" w:type="dxa"/>
            <w:textDirection w:val="lrTb"/>
            <w:vAlign w:val="center"/>
          </w:tcPr>
          <w:p>
            <w:pPr>
              <w:pStyle w:val="000001"/>
              <w:rPr>
                <w:rFonts w:ascii="华文细黑" w:hAnsi="华文细黑" w:eastAsia="华文细黑" w:cs="华文细黑"/>
                <w:color w:val="000000"/>
                <w:szCs w:val="20"/>
              </w:rPr>
            </w:pPr>
            <w:r>
              <w:rPr>
                <w:rFonts w:hint="eastAsia" w:ascii="华文细黑" w:hAnsi="华文细黑" w:eastAsia="华文细黑" w:cs="华文细黑"/>
                <w:color w:val="000000"/>
                <w:szCs w:val="20"/>
              </w:rPr>
              <w:t>手机号码</w:t>
            </w:r>
          </w:p>
        </w:tc>
        <w:tc>
          <w:tcPr>
            <w:tcW w:w="1417" w:type="dxa"/>
            <w:textDirection w:val="lrTb"/>
            <w:vAlign w:val="center"/>
          </w:tcPr>
          <w:p>
            <w:pPr>
              <w:pStyle w:val="000001"/>
              <w:rPr>
                <w:rFonts w:ascii="华文细黑" w:hAnsi="华文细黑" w:eastAsia="华文细黑" w:cs="华文细黑"/>
                <w:color w:val="000000"/>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是</w:t>
            </w:r>
          </w:p>
        </w:tc>
        <w:tc>
          <w:tcPr>
            <w:tcW w:w="2914"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所属渠道</w:t>
            </w:r>
          </w:p>
        </w:tc>
        <w:tc>
          <w:tcPr>
            <w:tcW w:w="1417"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是</w:t>
            </w:r>
          </w:p>
        </w:tc>
        <w:tc>
          <w:tcPr>
            <w:tcW w:w="2914"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业务类型</w:t>
            </w:r>
          </w:p>
        </w:tc>
        <w:tc>
          <w:tcPr>
            <w:tcW w:w="1417"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top"/>
          </w:tcPr>
          <w:p>
            <w:pPr>
              <w:pStyle w:val="000001"/>
              <w:rPr>
                <w:rFonts w:ascii="华文细黑" w:hAnsi="华文细黑" w:eastAsia="华文细黑" w:cs="华文细黑"/>
                <w:szCs w:val="20"/>
              </w:rPr>
            </w:pPr>
            <w:r>
              <w:rPr>
                <w:rFonts w:hint="eastAsia" w:ascii="华文细黑" w:hAnsi="华文细黑" w:eastAsia="华文细黑" w:cs="华文细黑"/>
                <w:szCs w:val="20"/>
              </w:rPr>
              <w:t>是</w:t>
            </w:r>
          </w:p>
        </w:tc>
        <w:tc>
          <w:tcPr>
            <w:tcW w:w="291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回购/推荐，以微租赁推送为准；</w:t>
            </w: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业务经理姓名</w:t>
            </w:r>
          </w:p>
        </w:tc>
        <w:tc>
          <w:tcPr>
            <w:tcW w:w="1417" w:type="dxa"/>
            <w:textDirection w:val="lrTb"/>
            <w:vAlign w:val="center"/>
          </w:tcPr>
          <w:p>
            <w:pPr>
              <w:pStyle w:val="000001"/>
              <w:rPr>
                <w:rFonts w:hint="eastAsia" w:ascii="华文细黑" w:hAnsi="华文细黑" w:eastAsia="华文细黑" w:cs="华文细黑"/>
                <w:color w:val="000000"/>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否</w:t>
            </w:r>
          </w:p>
        </w:tc>
        <w:tc>
          <w:tcPr>
            <w:tcW w:w="291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业务经理工号</w:t>
            </w:r>
          </w:p>
        </w:tc>
        <w:tc>
          <w:tcPr>
            <w:tcW w:w="1417" w:type="dxa"/>
            <w:textDirection w:val="lrTb"/>
            <w:vAlign w:val="center"/>
          </w:tcPr>
          <w:p>
            <w:pPr>
              <w:pStyle w:val="000001"/>
              <w:rPr>
                <w:rFonts w:hint="eastAsia" w:ascii="华文细黑" w:hAnsi="华文细黑" w:eastAsia="华文细黑" w:cs="华文细黑"/>
                <w:color w:val="000000"/>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否</w:t>
            </w:r>
          </w:p>
        </w:tc>
        <w:tc>
          <w:tcPr>
            <w:tcW w:w="2914" w:type="dxa"/>
            <w:textDirection w:val="lrTb"/>
            <w:vAlign w:val="center"/>
          </w:tcPr>
          <w:p>
            <w:pPr>
              <w:pStyle w:val="000001"/>
              <w:rPr>
                <w:rFonts w:hint="eastAsia" w:ascii="华文细黑" w:hAnsi="华文细黑" w:eastAsia="华文细黑" w:cs="华文细黑"/>
                <w:color w:val="000000"/>
                <w:szCs w:val="20"/>
              </w:rPr>
            </w:pP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首次生效时间</w:t>
            </w:r>
          </w:p>
        </w:tc>
        <w:tc>
          <w:tcPr>
            <w:tcW w:w="1417" w:type="dxa"/>
            <w:textDirection w:val="lrTb"/>
            <w:vAlign w:val="center"/>
          </w:tcPr>
          <w:p>
            <w:pPr>
              <w:pStyle w:val="000001"/>
              <w:rPr>
                <w:rFonts w:hint="eastAsia" w:ascii="华文细黑" w:hAnsi="华文细黑" w:eastAsia="华文细黑" w:cs="华文细黑"/>
                <w:color w:val="000000"/>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top"/>
          </w:tcPr>
          <w:p>
            <w:pPr>
              <w:pStyle w:val="000001"/>
              <w:rPr>
                <w:rFonts w:ascii="华文细黑" w:hAnsi="华文细黑" w:eastAsia="华文细黑" w:cs="华文细黑"/>
                <w:szCs w:val="20"/>
              </w:rPr>
            </w:pPr>
            <w:r>
              <w:rPr>
                <w:rFonts w:ascii="华文细黑" w:hAnsi="华文细黑" w:eastAsia="华文细黑" w:cs="华文细黑"/>
                <w:szCs w:val="20"/>
              </w:rPr>
              <w:t>是</w:t>
            </w:r>
          </w:p>
        </w:tc>
        <w:tc>
          <w:tcPr>
            <w:tcW w:w="291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微租赁请求生成营销码的时间，精确到秒；</w:t>
            </w: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生效日期</w:t>
            </w:r>
          </w:p>
        </w:tc>
        <w:tc>
          <w:tcPr>
            <w:tcW w:w="1417"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color w:val="000000"/>
                <w:szCs w:val="20"/>
              </w:rPr>
              <w:t>上一次生效日期+30天</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top"/>
          </w:tcPr>
          <w:p>
            <w:pPr>
              <w:pStyle w:val="000001"/>
              <w:rPr>
                <w:rFonts w:ascii="华文细黑" w:hAnsi="华文细黑" w:eastAsia="华文细黑" w:cs="华文细黑"/>
                <w:szCs w:val="20"/>
              </w:rPr>
            </w:pPr>
            <w:r>
              <w:rPr>
                <w:rFonts w:ascii="华文细黑" w:hAnsi="华文细黑" w:eastAsia="华文细黑" w:cs="华文细黑"/>
                <w:szCs w:val="20"/>
              </w:rPr>
              <w:t>是</w:t>
            </w:r>
          </w:p>
        </w:tc>
        <w:tc>
          <w:tcPr>
            <w:tcW w:w="2914"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上一次生效日期+30天，更新时间统一为第30天的24点；</w:t>
            </w: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失效日期</w:t>
            </w:r>
          </w:p>
        </w:tc>
        <w:tc>
          <w:tcPr>
            <w:tcW w:w="1417"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color w:val="000000"/>
                <w:szCs w:val="20"/>
              </w:rPr>
              <w:t>微租赁推送反显</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top"/>
          </w:tcPr>
          <w:p>
            <w:pPr>
              <w:pStyle w:val="000001"/>
              <w:rPr>
                <w:rFonts w:ascii="华文细黑" w:hAnsi="华文细黑" w:eastAsia="华文细黑" w:cs="华文细黑"/>
                <w:szCs w:val="20"/>
              </w:rPr>
            </w:pPr>
            <w:r>
              <w:rPr>
                <w:rFonts w:hint="eastAsia" w:ascii="华文细黑" w:hAnsi="华文细黑" w:eastAsia="华文细黑" w:cs="华文细黑"/>
                <w:szCs w:val="20"/>
              </w:rPr>
              <w:t>是</w:t>
            </w:r>
          </w:p>
        </w:tc>
        <w:tc>
          <w:tcPr>
            <w:tcW w:w="291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微租赁主动请求失效的，以请求时间为准，精确到秒；</w:t>
            </w:r>
            <w:r>
              <w:rPr>
                <w:rFonts w:hint="eastAsia" w:ascii="华文细黑" w:hAnsi="华文细黑" w:eastAsia="华文细黑" w:cs="华文细黑"/>
                <w:color w:val="000000"/>
                <w:szCs w:val="20"/>
              </w:rPr>
              <w:t>支持检索</w:t>
            </w:r>
          </w:p>
        </w:tc>
      </w:tr>
      <w:tr>
        <w:trPr/>
        <w:tc>
          <w:tcPr>
            <w:tcW w:w="1555"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营销码ID</w:t>
            </w:r>
          </w:p>
        </w:tc>
        <w:tc>
          <w:tcPr>
            <w:tcW w:w="1417"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渠道管理系统自动生成</w:t>
            </w:r>
          </w:p>
        </w:tc>
        <w:tc>
          <w:tcPr>
            <w:tcW w:w="1276"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自动反显</w:t>
            </w:r>
          </w:p>
        </w:tc>
        <w:tc>
          <w:tcPr>
            <w:tcW w:w="1134" w:type="dxa"/>
            <w:textDirection w:val="lrTb"/>
            <w:vAlign w:val="top"/>
          </w:tcPr>
          <w:p>
            <w:pPr>
              <w:pStyle w:val="000001"/>
              <w:rPr>
                <w:rFonts w:ascii="华文细黑" w:hAnsi="华文细黑" w:eastAsia="华文细黑" w:cs="华文细黑"/>
                <w:szCs w:val="20"/>
              </w:rPr>
            </w:pPr>
            <w:r>
              <w:rPr>
                <w:rFonts w:hint="eastAsia" w:ascii="华文细黑" w:hAnsi="华文细黑" w:eastAsia="华文细黑" w:cs="华文细黑"/>
                <w:szCs w:val="20"/>
              </w:rPr>
              <w:t>是</w:t>
            </w:r>
          </w:p>
        </w:tc>
        <w:tc>
          <w:tcPr>
            <w:tcW w:w="2914"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渠道管理系统按照自有规则生成，唯一ID；</w:t>
            </w:r>
            <w:r>
              <w:rPr>
                <w:rFonts w:hint="eastAsia" w:ascii="华文细黑" w:hAnsi="华文细黑" w:eastAsia="华文细黑" w:cs="华文细黑"/>
                <w:color w:val="000000"/>
                <w:szCs w:val="20"/>
              </w:rPr>
              <w:t>支持检索</w:t>
            </w:r>
          </w:p>
        </w:tc>
      </w:tr>
    </w:tbl>
    <w:p>
      <w:pPr>
        <w:pStyle w:val="000015"/>
        <w:spacing w:line="360" w:lineRule="auto"/>
        <w:rPr>
          <w:rFonts w:ascii="华文细黑" w:hAnsi="华文细黑" w:eastAsia="华文细黑" w:cs="华文细黑"/>
        </w:rPr>
      </w:pPr>
      <w:r>
        <w:rPr>
          <w:rFonts w:hint="eastAsia" w:ascii="华文细黑" w:hAnsi="华文细黑" w:eastAsia="华文细黑" w:cs="华文细黑"/>
          <w:b/>
          <w:bCs/>
        </w:rPr>
        <w:t>⑵按钮功能：</w:t>
      </w:r>
      <w:r>
        <w:rPr>
          <w:rFonts w:hint="eastAsia" w:ascii="华文细黑" w:hAnsi="华文细黑" w:eastAsia="华文细黑" w:cs="华文细黑"/>
        </w:rPr>
        <w:t>列表台账按钮功能包括人工失效、导入清单，查询模块按钮包括查询、重置。</w:t>
      </w:r>
      <w:r>
        <w:rPr>
          <w:rFonts w:ascii="华文细黑" w:hAnsi="华文细黑" w:eastAsia="华文细黑" w:cs="华文细黑"/>
        </w:rPr>
        <w:t xml:space="preserve"> </w:t>
      </w: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6662"/>
      </w:tblGrid>
      <w:tr>
        <w:trPr/>
        <w:tc>
          <w:tcPr>
            <w:tcW w:w="1555" w:type="dxa"/>
            <w:shd w:val="clear" w:color="auto" w:fill="2e74b5"/>
            <w:textDirection w:val="lrTb"/>
            <w:vAlign w:val="center"/>
          </w:tcPr>
          <w:p>
            <w:pPr>
              <w:pStyle w:val="000001"/>
              <w:rPr>
                <w:rFonts w:ascii="华文细黑" w:hAnsi="华文细黑" w:eastAsia="华文细黑" w:cs="宋体"/>
                <w:b/>
                <w:bCs/>
                <w:color w:val="ffffff"/>
                <w:szCs w:val="21"/>
              </w:rPr>
            </w:pPr>
            <w:r>
              <w:rPr>
                <w:rFonts w:hint="eastAsia" w:ascii="华文细黑" w:hAnsi="华文细黑" w:eastAsia="华文细黑" w:cs="宋体"/>
                <w:b/>
                <w:bCs/>
                <w:color w:val="ffffff"/>
                <w:szCs w:val="21"/>
                <w:lang w:bidi="ar"/>
              </w:rPr>
              <w:t>按钮名称</w:t>
            </w:r>
          </w:p>
        </w:tc>
        <w:tc>
          <w:tcPr>
            <w:tcW w:w="6662" w:type="dxa"/>
            <w:shd w:val="clear" w:color="auto" w:fill="2e74b5"/>
            <w:textDirection w:val="lrTb"/>
            <w:vAlign w:val="center"/>
          </w:tcPr>
          <w:p>
            <w:pPr>
              <w:pStyle w:val="000001"/>
              <w:rPr>
                <w:rFonts w:ascii="华文细黑" w:hAnsi="华文细黑" w:eastAsia="华文细黑" w:cs="宋体"/>
                <w:b/>
                <w:bCs/>
                <w:color w:val="ffffff"/>
                <w:szCs w:val="21"/>
                <w:lang w:bidi="ar"/>
              </w:rPr>
            </w:pPr>
            <w:r>
              <w:rPr>
                <w:rFonts w:hint="eastAsia" w:ascii="华文细黑" w:hAnsi="华文细黑" w:eastAsia="华文细黑" w:cs="宋体"/>
                <w:b/>
                <w:bCs/>
                <w:color w:val="ffffff"/>
                <w:szCs w:val="21"/>
                <w:lang w:bidi="ar"/>
              </w:rPr>
              <w:t>按钮说明</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人工失效</w:t>
            </w:r>
          </w:p>
        </w:tc>
        <w:tc>
          <w:tcPr>
            <w:tcW w:w="6662" w:type="dxa"/>
            <w:textDirection w:val="lrTb"/>
            <w:vAlign w:val="center"/>
          </w:tcPr>
          <w:p>
            <w:pPr>
              <w:pStyle w:val="000015"/>
              <w:spacing w:line="360" w:lineRule="auto"/>
              <w:ind w:firstLine="0" w:firstLineChars="0"/>
              <w:rPr>
                <w:rFonts w:hint="eastAsia" w:ascii="华文细黑" w:hAnsi="华文细黑" w:eastAsia="华文细黑" w:cs="华文细黑"/>
                <w:b/>
                <w:bCs/>
              </w:rPr>
            </w:pPr>
            <w:r>
              <w:rPr>
                <w:rFonts w:hint="eastAsia" w:ascii="华文细黑" w:hAnsi="华文细黑" w:eastAsia="华文细黑" w:cs="华文细黑"/>
                <w:color w:val="000000"/>
                <w:szCs w:val="20"/>
              </w:rPr>
              <w:t>详见</w:t>
            </w:r>
            <w:r>
              <w:rPr>
                <w:rFonts w:hint="eastAsia" w:ascii="华文细黑" w:hAnsi="华文细黑" w:eastAsia="华文细黑" w:cs="华文细黑"/>
                <w:b/>
                <w:bCs/>
              </w:rPr>
              <w:t>5、【厂商销售码】失效流程</w:t>
            </w:r>
          </w:p>
        </w:tc>
      </w:tr>
      <w:tr>
        <w:trPr>
          <w:trHeight w:val="90" w:hRule="atLeast"/>
        </w:trPr>
        <w:tc>
          <w:tcPr>
            <w:tcW w:w="1555" w:type="dxa"/>
            <w:textDirection w:val="lrTb"/>
            <w:vAlign w:val="center"/>
          </w:tcPr>
          <w:p>
            <w:pPr>
              <w:pStyle w:val="000001"/>
              <w:rPr>
                <w:rFonts w:ascii="华文细黑" w:hAnsi="华文细黑" w:eastAsia="华文细黑" w:cs="华文细黑"/>
                <w:color w:val="000000"/>
                <w:szCs w:val="20"/>
              </w:rPr>
            </w:pPr>
            <w:r>
              <w:rPr>
                <w:rFonts w:hint="eastAsia" w:ascii="华文细黑" w:hAnsi="华文细黑" w:eastAsia="华文细黑" w:cs="华文细黑"/>
                <w:color w:val="000000"/>
                <w:szCs w:val="20"/>
              </w:rPr>
              <w:t>导出清单</w:t>
            </w:r>
          </w:p>
        </w:tc>
        <w:tc>
          <w:tcPr>
            <w:tcW w:w="6662"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支持全量导出、检索后导出</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查询</w:t>
            </w:r>
          </w:p>
        </w:tc>
        <w:tc>
          <w:tcPr>
            <w:tcW w:w="6662"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color w:val="000000"/>
                <w:szCs w:val="20"/>
              </w:rPr>
              <w:t>输入检索字段后，点击查询符合条件的数据</w:t>
            </w:r>
          </w:p>
        </w:tc>
      </w:tr>
      <w:tr>
        <w:trPr/>
        <w:tc>
          <w:tcPr>
            <w:tcW w:w="1555" w:type="dxa"/>
            <w:textDirection w:val="lrTb"/>
            <w:vAlign w:val="center"/>
          </w:tcPr>
          <w:p>
            <w:pPr>
              <w:pStyle w:val="000001"/>
              <w:rPr>
                <w:rFonts w:ascii="华文细黑" w:hAnsi="华文细黑" w:eastAsia="华文细黑" w:cs="华文细黑"/>
                <w:szCs w:val="20"/>
              </w:rPr>
            </w:pPr>
            <w:r>
              <w:rPr>
                <w:rFonts w:hint="eastAsia" w:ascii="华文细黑" w:hAnsi="华文细黑" w:eastAsia="华文细黑" w:cs="华文细黑"/>
                <w:szCs w:val="20"/>
              </w:rPr>
              <w:t>重置</w:t>
            </w:r>
          </w:p>
        </w:tc>
        <w:tc>
          <w:tcPr>
            <w:tcW w:w="6662" w:type="dxa"/>
            <w:textDirection w:val="lrTb"/>
            <w:vAlign w:val="center"/>
          </w:tcPr>
          <w:p>
            <w:pPr>
              <w:pStyle w:val="000001"/>
              <w:rPr>
                <w:rFonts w:hint="eastAsia" w:ascii="华文细黑" w:hAnsi="华文细黑" w:eastAsia="华文细黑" w:cs="华文细黑"/>
                <w:szCs w:val="20"/>
              </w:rPr>
            </w:pPr>
            <w:r>
              <w:rPr>
                <w:rFonts w:hint="eastAsia" w:ascii="华文细黑" w:hAnsi="华文细黑" w:eastAsia="华文细黑" w:cs="华文细黑"/>
                <w:szCs w:val="20"/>
              </w:rPr>
              <w:t>点击重置，清空查询字段值</w:t>
            </w:r>
          </w:p>
        </w:tc>
      </w:tr>
    </w:tbl>
    <w:p>
      <w:pPr>
        <w:pStyle w:val="000015"/>
        <w:spacing w:line="360" w:lineRule="auto"/>
        <w:ind w:firstLine="0" w:firstLineChars="0"/>
        <w:rPr>
          <w:rFonts w:ascii="华文细黑" w:hAnsi="华文细黑" w:eastAsia="华文细黑" w:cs="华文细黑"/>
          <w:b/>
          <w:bCs/>
        </w:rPr>
      </w:pPr>
    </w:p>
    <w:p>
      <w:pPr>
        <w:pStyle w:val="000015"/>
        <w:spacing w:line="360" w:lineRule="auto"/>
        <w:ind w:firstLine="0" w:firstLineChars="0"/>
        <w:rPr>
          <w:rFonts w:ascii="华文细黑" w:hAnsi="华文细黑" w:eastAsia="华文细黑" w:cs="华文细黑"/>
          <w:b/>
          <w:bCs/>
        </w:rPr>
      </w:pPr>
      <w:r>
        <w:rPr>
          <w:rFonts w:hint="eastAsia" w:ascii="华文细黑" w:hAnsi="华文细黑" w:eastAsia="华文细黑" w:cs="华文细黑"/>
          <w:b/>
          <w:bCs/>
        </w:rPr>
        <w:t>2、【厂商销售码】生成流程</w:t>
      </w:r>
    </w:p>
    <w:p>
      <w:pPr>
        <w:pStyle w:val="000015"/>
        <w:spacing w:line="360" w:lineRule="auto"/>
        <w:rPr>
          <w:rFonts w:hint="eastAsia" w:ascii="华文细黑" w:hAnsi="华文细黑" w:eastAsia="华文细黑" w:cs="华文细黑"/>
        </w:rPr>
      </w:pPr>
      <w:r>
        <w:rPr>
          <w:rFonts w:hint="eastAsia" w:ascii="华文细黑" w:hAnsi="华文细黑" w:eastAsia="华文细黑" w:cs="华文细黑"/>
          <w:b/>
          <w:bCs/>
        </w:rPr>
        <w:t>⑴生成流程：</w:t>
      </w:r>
      <w:r>
        <w:rPr>
          <w:rFonts w:hint="eastAsia" w:ascii="华文细黑" w:hAnsi="华文细黑" w:eastAsia="华文细黑" w:cs="华文细黑"/>
        </w:rPr>
        <w:t>微租赁向渠道管理系统发起生成营销码请求，并将卖方（所属渠道）、销售人员姓名、销售人员手机号码、业务类型（回购、推荐）传输至渠道管理系统，渠道管理系统接收后，向进件申请生成营销二维码，二维码与微租赁该笔申请信息绑定，渠道管理系统将二维码返回至微租赁。</w:t>
      </w:r>
    </w:p>
    <w:p>
      <w:pPr>
        <w:pStyle w:val="000015"/>
        <w:spacing w:line="360" w:lineRule="auto"/>
        <w:ind w:firstLine="0" w:firstLineChars="0"/>
        <w:rPr>
          <w:rFonts w:hint="eastAsia" w:ascii="华文细黑" w:hAnsi="华文细黑" w:eastAsia="华文细黑" w:cs="华文细黑"/>
        </w:rPr>
      </w:pPr>
      <w:r>
        <w:rPr>
          <w:rFonts w:ascii="华文细黑" w:hAnsi="华文细黑" w:eastAsia="华文细黑" w:cs="华文细黑"/>
        </w:rPr>
        <w:pict>
          <v:shapetype id="_x0000_t75" coordsize="21600,21600" filled="f" stroked="f" o:spt="75">
            <v:stroke joinstyle="miter"/>
            <v:path o:extrusionok="f"/>
            <o:lock v:ext="edit" aspectratio="t"/>
          </v:shapetype>
          <v:shape id="_x0000_i2061" style="mso-position-horizontal-relative:page;mso-position-vertical-relative:page;width:417.451pt;height:247.356pt;" o:bordertopcolor="auto" o:borderleftcolor="auto" o:borderbottomcolor="auto" o:borderrightcolor="auto" type="#_x0000_t75">
            <v:imagedata o:title="" r:id="rId18"/>
            <w10:bordertop type="none" width="0"/>
            <w10:borderbottom type="none" width="0"/>
            <w10:borderleft type="none" width="0"/>
            <w10:borderright type="none" width="0"/>
          </v:shape>
        </w:pict>
      </w:r>
    </w:p>
    <w:p>
      <w:pPr>
        <w:pStyle w:val="000015"/>
        <w:spacing w:line="360" w:lineRule="auto"/>
        <w:rPr>
          <w:rFonts w:ascii="华文细黑" w:hAnsi="华文细黑" w:eastAsia="华文细黑" w:cs="华文细黑"/>
          <w:b/>
          <w:bCs/>
        </w:rPr>
      </w:pPr>
      <w:r>
        <w:rPr>
          <w:rFonts w:hint="eastAsia" w:ascii="华文细黑" w:hAnsi="华文细黑" w:eastAsia="华文细黑" w:cs="华文细黑"/>
          <w:b/>
          <w:bCs/>
        </w:rPr>
        <w:t>⑵重复性校验：</w:t>
      </w:r>
      <w:r>
        <w:rPr>
          <w:rFonts w:hint="eastAsia" w:ascii="华文细黑" w:hAnsi="华文细黑" w:eastAsia="华文细黑" w:cs="华文细黑"/>
        </w:rPr>
        <w:t>若微租赁在请求生成营销码时，卖方（所属渠道）、销售人员手机号码、业务类型（回购、推荐）字段值均一致的，视为相同营销码，不允许重复生成，渠道管理系统通知微租赁生成失败，微租赁页面提示销售人员“该营销码已存在，无需重复生成。”</w:t>
      </w:r>
    </w:p>
    <w:p>
      <w:pPr>
        <w:pStyle w:val="000015"/>
        <w:spacing w:line="360" w:lineRule="auto"/>
        <w:ind w:firstLine="0" w:firstLineChars="0"/>
        <w:rPr>
          <w:rFonts w:ascii="华文细黑" w:hAnsi="华文细黑" w:eastAsia="华文细黑" w:cs="华文细黑"/>
          <w:b/>
          <w:bCs/>
        </w:rPr>
      </w:pPr>
      <w:r>
        <w:rPr>
          <w:rFonts w:hint="eastAsia" w:ascii="华文细黑" w:hAnsi="华文细黑" w:eastAsia="华文细黑" w:cs="华文细黑"/>
          <w:b/>
          <w:bCs/>
        </w:rPr>
        <w:t>3、【厂商销售码】查询流程</w:t>
      </w:r>
    </w:p>
    <w:p>
      <w:pPr>
        <w:pStyle w:val="000015"/>
        <w:spacing w:line="360" w:lineRule="auto"/>
        <w:rPr>
          <w:rFonts w:ascii="华文细黑" w:hAnsi="华文细黑" w:eastAsia="华文细黑" w:cs="华文细黑"/>
        </w:rPr>
      </w:pPr>
      <w:r>
        <w:rPr>
          <w:rFonts w:hint="eastAsia" w:ascii="华文细黑" w:hAnsi="华文细黑" w:eastAsia="华文细黑" w:cs="华文细黑"/>
        </w:rPr>
        <w:t>厂商销售人员在微租赁查询名下营销码时（通过手机号码识别），微租赁向渠道管理系统发起查询营销码请求，并将销售人员手机号码发送至渠道管理系统，渠道管理系统接收后，将该手机号码关联的所有生效状态的【厂商销售码】一并返回至微租赁。</w:t>
      </w:r>
    </w:p>
    <w:p>
      <w:pPr>
        <w:pStyle w:val="000015"/>
        <w:spacing w:line="360" w:lineRule="auto"/>
        <w:ind w:firstLine="0" w:firstLineChars="0"/>
        <w:rPr>
          <w:rFonts w:hint="eastAsia" w:ascii="华文细黑" w:hAnsi="华文细黑" w:eastAsia="华文细黑" w:cs="华文细黑"/>
        </w:rPr>
      </w:pPr>
      <w:r>
        <w:rPr>
          <w:rFonts w:ascii="华文细黑" w:hAnsi="华文细黑" w:eastAsia="华文细黑" w:cs="华文细黑"/>
        </w:rPr>
        <w:pict>
          <v:shapetype id="_x0000_t75" coordsize="21600,21600" filled="f" stroked="f" o:spt="75">
            <v:stroke joinstyle="miter"/>
            <v:path o:extrusionok="f"/>
            <o:lock v:ext="edit" aspectratio="t"/>
          </v:shapetype>
          <v:shape id="_x0000_i2062" style="mso-position-horizontal-relative:page;mso-position-vertical-relative:page;width:428.05pt;height:184.057pt;" o:bordertopcolor="auto" o:borderleftcolor="auto" o:borderbottomcolor="auto" o:borderrightcolor="auto" type="#_x0000_t75">
            <v:imagedata o:title="" r:id="rId19"/>
            <w10:bordertop type="none" width="0"/>
            <w10:borderbottom type="none" width="0"/>
            <w10:borderleft type="none" width="0"/>
            <w10:borderright type="none" width="0"/>
          </v:shape>
        </w:pict>
      </w:r>
    </w:p>
    <w:p>
      <w:pPr>
        <w:pStyle w:val="000015"/>
        <w:spacing w:line="360" w:lineRule="auto"/>
        <w:ind w:firstLine="0" w:firstLineChars="0"/>
        <w:rPr>
          <w:rFonts w:ascii="华文细黑" w:hAnsi="华文细黑" w:eastAsia="华文细黑" w:cs="华文细黑"/>
          <w:b/>
          <w:bCs/>
        </w:rPr>
      </w:pPr>
      <w:r>
        <w:rPr>
          <w:rFonts w:hint="eastAsia" w:ascii="华文细黑" w:hAnsi="华文细黑" w:eastAsia="华文细黑" w:cs="华文细黑"/>
          <w:b/>
          <w:bCs/>
        </w:rPr>
        <w:t>4、【厂商销售码】更新流程</w:t>
      </w:r>
    </w:p>
    <w:p>
      <w:pPr>
        <w:pStyle w:val="000015"/>
        <w:spacing w:line="360" w:lineRule="auto"/>
        <w:rPr>
          <w:rFonts w:ascii="华文细黑" w:hAnsi="华文细黑" w:eastAsia="华文细黑" w:cs="华文细黑"/>
        </w:rPr>
      </w:pPr>
      <w:r>
        <w:rPr>
          <w:rFonts w:hint="eastAsia" w:ascii="华文细黑" w:hAnsi="华文细黑" w:eastAsia="华文细黑" w:cs="华文细黑"/>
          <w:b/>
          <w:bCs/>
        </w:rPr>
        <w:t>⑴到期自动更新：</w:t>
      </w:r>
      <w:r>
        <w:rPr>
          <w:rFonts w:hint="eastAsia" w:ascii="华文细黑" w:hAnsi="华文细黑" w:eastAsia="华文细黑" w:cs="华文细黑"/>
        </w:rPr>
        <w:t>厂商销售码设置30天有效期，30天（精确到天，失效时间统一为生效时间日期+30天的24点）到期后台自动更新二维码样式（渠道管理系统向进件系统请求更新二维码样式，二维码相关要素不变更），列表生效时间更新、首次生效时间不更新，微租赁查询时，渠道管理系统返回最新二维码样式。</w:t>
      </w:r>
    </w:p>
    <w:commentRangeStart w:id="9"/>
    <w:p>
      <w:pPr>
        <w:pStyle w:val="000015"/>
        <w:spacing w:line="360" w:lineRule="auto"/>
        <w:rPr>
          <w:rFonts w:hint="eastAsia" w:ascii="华文细黑" w:hAnsi="华文细黑" w:eastAsia="华文细黑" w:cs="华文细黑"/>
          <w:b/>
          <w:bCs/>
        </w:rPr>
      </w:pPr>
      <w:r>
        <w:rPr>
          <w:rFonts w:hint="eastAsia" w:ascii="华文细黑" w:hAnsi="华文细黑" w:eastAsia="华文细黑" w:cs="华文细黑"/>
          <w:b/>
          <w:bCs/>
          <w:highlight w:val="yellow"/>
        </w:rPr>
        <w:t>⑵微租赁申请更新：</w:t>
      </w:r>
      <w:r>
        <w:rPr>
          <w:rFonts w:hint="eastAsia" w:ascii="华文细黑" w:hAnsi="华文细黑" w:eastAsia="华文细黑" w:cs="华文细黑"/>
          <w:highlight w:val="yellow"/>
        </w:rPr>
        <w:t>微租赁更新所属渠道、业务类型（推荐、回购）、业务经理姓名、业务经理工号的，直接在原生效二维码上更新信息，二维码样式不变，列表生效时间更新。</w:t>
      </w:r>
      <w:commentRangeEnd w:id="9"/>
      <w:r>
        <w:rPr>
          <w:rStyle w:val="000014"/>
        </w:rPr>
        <w:commentReference w:id="9"/>
      </w:r>
    </w:p>
    <w:p>
      <w:pPr>
        <w:pStyle w:val="000015"/>
        <w:spacing w:line="360" w:lineRule="auto"/>
        <w:ind w:firstLine="0" w:firstLineChars="0"/>
        <w:rPr>
          <w:rFonts w:hint="eastAsia" w:ascii="华文细黑" w:hAnsi="华文细黑" w:eastAsia="华文细黑" w:cs="华文细黑"/>
          <w:b/>
          <w:bCs/>
        </w:rPr>
      </w:pPr>
      <w:r>
        <w:rPr>
          <w:rFonts w:hint="eastAsia" w:ascii="华文细黑" w:hAnsi="华文细黑" w:eastAsia="华文细黑" w:cs="华文细黑"/>
          <w:b/>
          <w:bCs/>
        </w:rPr>
        <w:t>5、【厂商销售码】失效流程</w:t>
      </w:r>
    </w:p>
    <w:p>
      <w:pPr>
        <w:pStyle w:val="000015"/>
        <w:spacing w:line="360" w:lineRule="auto"/>
        <w:rPr>
          <w:rFonts w:ascii="华文细黑" w:hAnsi="华文细黑" w:eastAsia="华文细黑" w:cs="华文细黑"/>
          <w:b/>
          <w:bCs/>
        </w:rPr>
      </w:pPr>
      <w:r>
        <w:rPr>
          <w:rFonts w:hint="eastAsia" w:ascii="华文细黑" w:hAnsi="华文细黑" w:eastAsia="华文细黑" w:cs="华文细黑"/>
          <w:b/>
          <w:bCs/>
        </w:rPr>
        <w:t>⑴微租赁通知失效</w:t>
      </w:r>
    </w:p>
    <w:p>
      <w:pPr>
        <w:pStyle w:val="000015"/>
        <w:numPr>
          <w:ilvl w:val="0"/>
          <w:numId w:val="10"/>
        </w:numPr>
        <w:spacing w:line="360" w:lineRule="auto"/>
        <w:ind w:left="0" w:firstLine="420"/>
        <w:rPr>
          <w:rFonts w:ascii="华文细黑" w:hAnsi="华文细黑" w:eastAsia="华文细黑" w:cs="华文细黑"/>
        </w:rPr>
      </w:pPr>
      <w:r>
        <w:rPr>
          <w:rFonts w:hint="eastAsia" w:ascii="华文细黑" w:hAnsi="华文细黑" w:eastAsia="华文细黑" w:cs="华文细黑"/>
        </w:rPr>
        <w:t>厂商销售人员在微租赁解除与渠道的绑定关系时，微租赁向渠道管理系统发送失效请求，微租赁将该渠道名下与该销售人员绑定的【厂商营销码】统一失效处理（通过所属渠道、销售人员手机号码识别）。</w:t>
      </w:r>
    </w:p>
    <w:p>
      <w:pPr>
        <w:pStyle w:val="000015"/>
        <w:spacing w:line="360" w:lineRule="auto"/>
        <w:rPr>
          <w:rFonts w:ascii="华文细黑" w:hAnsi="华文细黑" w:eastAsia="华文细黑" w:cs="华文细黑"/>
          <w:b/>
          <w:bCs/>
        </w:rPr>
      </w:pPr>
      <w:r>
        <w:rPr>
          <w:rFonts w:ascii="华文细黑" w:hAnsi="华文细黑" w:eastAsia="华文细黑" w:cs="华文细黑"/>
          <w:b/>
        </w:rPr>
        <w:pict>
          <v:shapetype id="_x0000_t75" coordsize="21600,21600" filled="f" stroked="f" o:spt="75">
            <v:stroke joinstyle="miter"/>
            <v:path o:extrusionok="f"/>
            <o:lock v:ext="edit" aspectratio="t"/>
          </v:shapetype>
          <v:shape id="_x0000_i2063" style="mso-position-horizontal-relative:page;mso-position-vertical-relative:page;width:415.368pt;height:159.336pt;" o:bordertopcolor="auto" o:borderleftcolor="auto" o:borderbottomcolor="auto" o:borderrightcolor="auto" type="#_x0000_t75">
            <v:imagedata o:title="" r:id="rId20"/>
            <w10:bordertop type="none" width="0"/>
            <w10:borderbottom type="none" width="0"/>
            <w10:borderleft type="none" width="0"/>
            <w10:borderright type="none" width="0"/>
          </v:shape>
        </w:pict>
      </w:r>
    </w:p>
    <w:commentRangeStart w:id="10"/>
    <w:p>
      <w:pPr>
        <w:pStyle w:val="000015"/>
        <w:numPr>
          <w:ilvl w:val="0"/>
          <w:numId w:val="10"/>
        </w:numPr>
        <w:spacing w:line="360" w:lineRule="auto"/>
        <w:ind w:left="0" w:firstLine="420"/>
        <w:rPr>
          <w:rFonts w:ascii="华文细黑" w:hAnsi="华文细黑" w:eastAsia="华文细黑" w:cs="华文细黑"/>
          <w:highlight w:val="yellow"/>
        </w:rPr>
      </w:pPr>
      <w:r>
        <w:rPr>
          <w:rFonts w:hint="eastAsia" w:ascii="华文细黑" w:hAnsi="华文细黑" w:eastAsia="华文细黑" w:cs="华文细黑"/>
          <w:highlight w:val="yellow"/>
        </w:rPr>
        <w:t>厂商销售人员在微租赁主动删除营销码时，微租赁通知渠道管理系统，渠道管理系统接收请求后，将该营销码失效处理（通过营销码ID识别）。</w:t>
      </w:r>
      <w:commentRangeEnd w:id="10"/>
      <w:r>
        <w:rPr>
          <w:rStyle w:val="000014"/>
        </w:rPr>
        <w:commentReference w:id="10"/>
      </w:r>
    </w:p>
    <w:p>
      <w:pPr>
        <w:pStyle w:val="000015"/>
        <w:spacing w:line="360" w:lineRule="auto"/>
        <w:rPr>
          <w:rFonts w:ascii="华文细黑" w:hAnsi="华文细黑" w:eastAsia="华文细黑" w:cs="华文细黑"/>
        </w:rPr>
      </w:pPr>
      <w:r>
        <w:rPr>
          <w:rFonts w:hint="eastAsia" w:ascii="华文细黑" w:hAnsi="华文细黑" w:eastAsia="华文细黑" w:cs="华文细黑"/>
          <w:b/>
          <w:bCs/>
        </w:rPr>
        <w:t>⑵渠道系统人工失效：</w:t>
      </w:r>
      <w:r>
        <w:rPr>
          <w:rFonts w:hint="eastAsia" w:ascii="华文细黑" w:hAnsi="华文细黑" w:eastAsia="华文细黑" w:cs="华文细黑"/>
        </w:rPr>
        <w:t>渠道管理系统系统管理员可人工失效营销码，选中列表数据后点击“人工失效”，点击弹框确认失效成功。</w:t>
      </w:r>
    </w:p>
    <w:p>
      <w:pPr>
        <w:pStyle w:val="000015"/>
        <w:spacing w:line="360" w:lineRule="auto"/>
        <w:rPr>
          <w:rFonts w:hint="eastAsia" w:ascii="华文细黑" w:hAnsi="华文细黑" w:eastAsia="华文细黑" w:cs="华文细黑"/>
        </w:rPr>
      </w:pPr>
      <w:r>
        <w:rPr>
          <w:rFonts w:hint="eastAsia" w:ascii="华文细黑" w:hAnsi="华文细黑" w:eastAsia="华文细黑" w:cs="华文细黑"/>
          <w:b/>
          <w:bCs/>
        </w:rPr>
        <w:t>⑶到期自动失效：</w:t>
      </w:r>
      <w:r>
        <w:rPr>
          <w:rFonts w:hint="eastAsia" w:ascii="华文细黑" w:hAnsi="华文细黑" w:eastAsia="华文细黑" w:cs="华文细黑"/>
        </w:rPr>
        <w:t>参照第4点“【厂商销售码】更新流程”，更新列表“失效时间”。</w:t>
      </w:r>
    </w:p>
    <w:p>
      <w:pPr>
        <w:pStyle w:val="000015"/>
        <w:spacing w:line="360" w:lineRule="auto"/>
        <w:rPr>
          <w:rFonts w:hint="eastAsia" w:ascii="华文细黑" w:hAnsi="华文细黑" w:eastAsia="华文细黑" w:cs="华文细黑"/>
          <w:b/>
          <w:bCs/>
          <w:highlight w:val="cyan"/>
          <w:lang w:val="en-US" w:eastAsia="zh-CN"/>
        </w:rPr>
      </w:pPr>
      <w:r>
        <w:rPr>
          <w:rFonts w:hint="eastAsia" w:ascii="华文细黑" w:hAnsi="华文细黑" w:eastAsia="华文细黑" w:cs="华文细黑"/>
          <w:b/>
          <w:bCs/>
          <w:highlight w:val="cyan"/>
          <w:lang w:val="en-US" w:eastAsia="zh-CN"/>
        </w:rPr>
        <w:t>(4)手机号、姓名等信息变更。订阅快乐永赢-客户中心mq，当销售用户手机号发生变更时，渠道管理系统对二维码做相应调整：调整信息或作废。</w:t>
      </w:r>
    </w:p>
    <w:sectPr>
      <w:type w:val="nextPage"/>
      <w:pgSz w:w="11906" w:h="16838"/>
      <w:pgMar w:top="1440" w:right="1800" w:bottom="1440" w:left="1800" w:header="851" w:footer="992" w:gutter="0"/>
      <w:docGrid w:type="lines" w:linePitch="312"/>
    </w:sectPr>
  </w:body>
</w:document>
</file>

<file path=word/comments.xml><?xml version="1.0" encoding="utf-8"?>
<w:comments xmlns:w="http://schemas.openxmlformats.org/wordprocessingml/2006/main">
  <w:comment w:id="10" w:author="jiansu chen" w:date="2024-05-9T10:55:00Z" w:initials="jc">
    <w:p>
      <w:pPr>
        <w:pStyle w:val="00000a"/>
        <w:rPr/>
      </w:pPr>
      <w:r>
        <w:rPr>
          <w:rFonts w:hint="eastAsia"/>
        </w:rPr>
        <w:t>待定</w:t>
      </w:r>
    </w:p>
  </w:comment>
  <w:comment w:id="9" w:author="jiansu chen" w:date="2024-05-9T10:55:00Z" w:initials="jc">
    <w:p>
      <w:pPr>
        <w:pStyle w:val="00000a"/>
        <w:rPr/>
      </w:pPr>
      <w:r>
        <w:rPr>
          <w:rFonts w:hint="eastAsia"/>
        </w:rPr>
        <w:t>待定</w:t>
      </w:r>
    </w:p>
  </w:comment>
  <w:comment w:id="8" w:author="林" w:date="2024-05-22T10:04:00Z" w:initials="">
    <w:p>
      <w:pPr>
        <w:pStyle w:val="00000a"/>
        <w:rPr>
          <w:rFonts w:eastAsia="等线"/>
          <w:lang w:val="en-US" w:eastAsia="zh-CN"/>
        </w:rPr>
      </w:pPr>
      <w:r>
        <w:rPr>
          <w:rFonts w:hint="eastAsia"/>
          <w:lang w:val="en-US" w:eastAsia="zh-CN"/>
        </w:rPr>
        <w:t>详见需求，无ui图，前端直接修改</w:t>
      </w:r>
    </w:p>
  </w:comment>
  <w:comment w:id="7" w:author="韩国良Glenn" w:date="2024-06-07T13:57:00Z" w:initials="">
    <w:p>
      <w:pPr>
        <w:pStyle w:val="00000a"/>
        <w:rPr>
          <w:rFonts w:eastAsia="等线"/>
          <w:lang w:val="en-US" w:eastAsia="zh-CN"/>
        </w:rPr>
      </w:pPr>
      <w:r>
        <w:rPr>
          <w:rFonts w:hint="eastAsia"/>
          <w:lang w:val="en-US" w:eastAsia="zh-CN"/>
        </w:rPr>
        <w:t>需增加埋点</w:t>
      </w:r>
    </w:p>
  </w:comment>
  <w:comment w:id="6" w:author="jiansu chen" w:date="2024-05-9T10:50:00Z" w:initials="jc">
    <w:p>
      <w:pPr>
        <w:pStyle w:val="00000a"/>
        <w:rPr/>
      </w:pPr>
      <w:r>
        <w:rPr>
          <w:rFonts w:hint="eastAsia"/>
        </w:rPr>
        <w:t>1、厂商名称、销售手机号、业务类型，建议不可修改，有修改需要建议新增一个营销码</w:t>
      </w:r>
    </w:p>
    <w:p>
      <w:pPr>
        <w:pStyle w:val="00000a"/>
        <w:rPr>
          <w:rFonts w:hint="eastAsia"/>
        </w:rPr>
      </w:pPr>
      <w:r>
        <w:rPr>
          <w:rFonts w:hint="eastAsia"/>
        </w:rPr>
        <w:t>2、要提供销售人员主动删除功能吗？</w:t>
      </w:r>
    </w:p>
  </w:comment>
  <w:comment w:id="5" w:author="林" w:date="2024-05-13T10:50:00Z" w:initials="">
    <w:p>
      <w:pPr>
        <w:pStyle w:val="00000a"/>
        <w:rPr>
          <w:rFonts w:eastAsia="等线"/>
          <w:lang w:val="en-US" w:eastAsia="zh-CN"/>
        </w:rPr>
      </w:pPr>
      <w:r>
        <w:rPr>
          <w:rFonts w:hint="eastAsia"/>
          <w:lang w:val="en-US" w:eastAsia="zh-CN"/>
        </w:rPr>
        <w:t>删除编辑功能</w:t>
      </w:r>
    </w:p>
  </w:comment>
  <w:comment w:id="4" w:author="jiansu chen" w:date="2024-05-06T11:12:00Z" w:initials="jc">
    <w:p>
      <w:pPr>
        <w:pStyle w:val="00000a"/>
        <w:rPr>
          <w:rFonts w:hint="eastAsia"/>
        </w:rPr>
      </w:pPr>
      <w:r>
        <w:rPr>
          <w:rFonts w:hint="eastAsia"/>
        </w:rPr>
        <w:t>厂商名称、销售手机号、业务类型，建议不可修改，有修改需要建议新增一个营销码</w:t>
      </w:r>
    </w:p>
    <w:p>
      <w:pPr>
        <w:pStyle w:val="00000a"/>
        <w:rPr>
          <w:rFonts w:hint="eastAsia"/>
        </w:rPr>
      </w:pPr>
    </w:p>
  </w:comment>
  <w:comment w:id="3" w:author="韩国良Glenn" w:date="2024-05-21T9:44:00Z" w:initials="">
    <w:p>
      <w:pPr>
        <w:pStyle w:val="00000a"/>
        <w:rPr>
          <w:rFonts w:eastAsia="等线"/>
          <w:lang w:val="en-US" w:eastAsia="zh-CN"/>
        </w:rPr>
      </w:pPr>
      <w:r>
        <w:rPr>
          <w:rFonts w:hint="eastAsia"/>
          <w:lang w:val="en-US" w:eastAsia="zh-CN"/>
        </w:rPr>
        <w:t>521不支持修改</w:t>
      </w:r>
    </w:p>
  </w:comment>
  <w:comment w:id="2" w:author="林" w:date="2024-04-24T16:45:00Z" w:initials="">
    <w:p>
      <w:pPr>
        <w:pStyle w:val="00000a"/>
        <w:rPr/>
      </w:pPr>
      <w:r>
        <w:rPr>
          <w:rFonts w:hint="eastAsia"/>
        </w:rPr>
        <w:t>业务类型字段是否展示待定</w:t>
      </w:r>
    </w:p>
  </w:comment>
  <w:comment w:id="1" w:author="林" w:date="2024-05-13T9:45:00Z" w:initials="">
    <w:p>
      <w:pPr>
        <w:pStyle w:val="00000a"/>
        <w:rPr>
          <w:rFonts w:hint="eastAsia" w:eastAsia="等线"/>
          <w:lang w:val="en-US" w:eastAsia="zh-CN"/>
        </w:rPr>
      </w:pPr>
      <w:r>
        <w:rPr>
          <w:rFonts w:hint="eastAsia"/>
          <w:lang w:val="en-US" w:eastAsia="zh-CN"/>
        </w:rPr>
        <w:t>不用</w:t>
      </w:r>
    </w:p>
  </w:comment>
  <w:comment w:id="0" w:author="佳蓉 林" w:date="2024-04-24T9:36:00Z" w:initials="佳林">
    <w:p>
      <w:pPr>
        <w:pStyle w:val="00000a"/>
        <w:rPr/>
      </w:pPr>
      <w:r>
        <w:rPr>
          <w:rFonts w:hint="eastAsia"/>
        </w:rPr>
        <w:t>是否需要强注册待定</w:t>
      </w:r>
    </w:p>
  </w:comment>
</w:comments>
</file>

<file path=word/fontTable.xml><?xml version="1.0" encoding="utf-8"?>
<w:fonts xmlns:w="http://schemas.openxmlformats.org/wordprocessingml/2006/main">
  <w:font w:name="等线">
    <w:panose1 w:val="02010600030101010101"/>
    <w:charset w:val="86" w:characterSet="ISO-8859-1"/>
    <w:family w:val="auto"/>
    <w:pitch w:val="default"/>
    <w:sig w:usb0="A00002BF" w:usb1="38CF7CFA" w:usb2="00000016" w:usb3="00000000" w:csb0="0004000F" w:csb1="00000000"/>
  </w:font>
  <w:font w:name="宋体">
    <w:panose1 w:val="02010600030101010101"/>
    <w:charset w:val="86" w:characterSet="ISO-8859-1"/>
    <w:family w:val="auto"/>
    <w:pitch w:val="default"/>
    <w:sig w:usb0="00000203" w:usb1="288F0000" w:usb2="00000006" w:usb3="00000000" w:csb0="00040001" w:csb1="00000000"/>
  </w:font>
  <w:font w:name="Wingdings">
    <w:panose1 w:val="05000000000000000000"/>
    <w:charset w:val="02" w:characterSet="ISO-8859-1"/>
    <w:family w:val="auto"/>
    <w:pitch w:val="default"/>
    <w:sig w:usb0="00000000" w:usb1="00000000" w:usb2="00000000" w:usb3="00000000" w:csb0="80000000" w:csb1="00000000"/>
  </w:font>
  <w:font w:name="等线 Light">
    <w:panose1 w:val="02010600030101010101"/>
    <w:charset w:val="86" w:characterSet="ISO-8859-1"/>
    <w:family w:val="auto"/>
    <w:pitch w:val="default"/>
    <w:sig w:usb0="A00002BF" w:usb1="38CF7CFA" w:usb2="00000016" w:usb3="00000000" w:csb0="0004000F" w:csb1="00000000"/>
  </w:font>
  <w:font w:name="Times New Roman">
    <w:panose1 w:val="02020603050405020304"/>
    <w:charset w:val="00" w:characterSet="ISO-8859-1"/>
    <w:family w:val="auto"/>
    <w:pitch w:val="default"/>
    <w:sig w:usb0="E0002EFF" w:usb1="C000785B" w:usb2="00000009" w:usb3="00000000" w:csb0="400001FF" w:csb1="FFFF0000"/>
  </w:font>
  <w:font w:name="华文细黑">
    <w:panose1 w:val="02010600040101010101"/>
    <w:charset w:val="86" w:characterSet="ISO-8859-1"/>
    <w:family w:val="auto"/>
    <w:pitch w:val="default"/>
    <w:sig w:usb0="00000287" w:usb1="080F0000" w:usb2="00000000" w:usb3="00000000" w:csb0="0004009F" w:csb1="DFD70000"/>
  </w:font>
</w:fonts>
</file>

<file path=word/numbering.xml><?xml version="1.0" encoding="utf-8"?>
<w:numbering xmlns:w="http://schemas.openxmlformats.org/wordprocessingml/2006/main">
  <w:abstractNum w:abstractNumId="1">
    <w:nsid w:val="94F82CF0"/>
    <w:multiLevelType w:val="singleLevel"/>
    <w:tmpl w:val="94F82CF0"/>
    <w:lvl w:ilvl="0">
      <w:start w:val="1"/>
      <w:numFmt w:val="decimal"/>
      <w:suff w:val="space"/>
      <w:lvlText w:val="%1."/>
      <w:lvlJc w:val="left"/>
      <w:pPr>
        <w:pStyle w:val="000001"/>
      </w:pPr>
    </w:lvl>
  </w:abstractNum>
  <w:abstractNum w:abstractNumId="2">
    <w:nsid w:val="5289A7CB"/>
    <w:multiLevelType w:val="singleLevel"/>
    <w:tmpl w:val="5289A7CB"/>
    <w:lvl w:ilvl="0">
      <w:start w:val="1"/>
      <w:numFmt w:val="bullet"/>
      <w:suff w:val="tab"/>
      <w:lvlText w:val=""/>
      <w:lvlJc w:val="left"/>
      <w:pPr>
        <w:pStyle w:val="000001"/>
        <w:ind w:left="420" w:hanging="420"/>
      </w:pPr>
      <w:rPr>
        <w:rFonts w:ascii="Wingdings" w:hAnsi="Wingdings"/>
      </w:rPr>
    </w:lvl>
  </w:abstractNum>
  <w:abstractNum w:abstractNumId="3">
    <w:nsid w:val="AEAC3427"/>
    <w:multiLevelType w:val="singleLevel"/>
    <w:tmpl w:val="AEAC3427"/>
    <w:lvl w:ilvl="0">
      <w:start w:val="1"/>
      <w:numFmt w:val="bullet"/>
      <w:suff w:val="tab"/>
      <w:lvlText w:val=""/>
      <w:lvlJc w:val="left"/>
      <w:pPr>
        <w:pStyle w:val="000001"/>
        <w:ind w:left="420" w:hanging="420"/>
      </w:pPr>
      <w:rPr>
        <w:rFonts w:ascii="Wingdings" w:hAnsi="Wingdings"/>
      </w:rPr>
    </w:lvl>
  </w:abstractNum>
  <w:abstractNum w:abstractNumId="4">
    <w:nsid w:val="436DF3E3"/>
    <w:multiLevelType w:val="singleLevel"/>
    <w:tmpl w:val="436DF3E3"/>
    <w:lvl w:ilvl="0">
      <w:start w:val="1"/>
      <w:numFmt w:val="bullet"/>
      <w:suff w:val="tab"/>
      <w:lvlText w:val=""/>
      <w:lvlJc w:val="left"/>
      <w:pPr>
        <w:pStyle w:val="000001"/>
        <w:ind w:left="420" w:hanging="420"/>
      </w:pPr>
      <w:rPr>
        <w:rFonts w:ascii="Wingdings" w:hAnsi="Wingdings"/>
      </w:rPr>
    </w:lvl>
  </w:abstractNum>
  <w:abstractNum w:abstractNumId="5">
    <w:nsid w:val="ECDAB0E1"/>
    <w:multiLevelType w:val="singleLevel"/>
    <w:tmpl w:val="ECDAB0E1"/>
    <w:lvl w:ilvl="0">
      <w:start w:val="1"/>
      <w:numFmt w:val="decimal"/>
      <w:suff w:val="space"/>
      <w:lvlText w:val="%1."/>
      <w:lvlJc w:val="left"/>
      <w:pPr>
        <w:pStyle w:val="000001"/>
      </w:pPr>
    </w:lvl>
  </w:abstractNum>
  <w:abstractNum w:abstractNumId="6">
    <w:nsid w:val="4D987F68"/>
    <w:multiLevelType w:val="multilevel"/>
    <w:tmpl w:val="4D987F68"/>
    <w:lvl w:ilvl="2">
      <w:start w:val="1"/>
      <w:numFmt w:val="bullet"/>
      <w:suff w:val="tab"/>
      <w:lvlText w:val=""/>
      <w:lvlJc w:val="left"/>
      <w:pPr>
        <w:pStyle w:val="000001"/>
        <w:ind w:left="1740" w:hanging="440"/>
      </w:pPr>
      <w:rPr>
        <w:rFonts w:ascii="Wingdings" w:hAnsi="Wingdings"/>
      </w:rPr>
    </w:lvl>
    <w:lvl w:ilvl="7">
      <w:start w:val="1"/>
      <w:numFmt w:val="bullet"/>
      <w:suff w:val="tab"/>
      <w:lvlText w:val=""/>
      <w:lvlJc w:val="left"/>
      <w:pPr>
        <w:pStyle w:val="000001"/>
        <w:ind w:left="3940" w:hanging="440"/>
      </w:pPr>
      <w:rPr>
        <w:rFonts w:ascii="Wingdings" w:hAnsi="Wingdings"/>
      </w:rPr>
    </w:lvl>
    <w:lvl w:ilvl="4">
      <w:start w:val="1"/>
      <w:numFmt w:val="bullet"/>
      <w:suff w:val="tab"/>
      <w:lvlText w:val=""/>
      <w:lvlJc w:val="left"/>
      <w:pPr>
        <w:pStyle w:val="000001"/>
        <w:ind w:left="2620" w:hanging="440"/>
      </w:pPr>
      <w:rPr>
        <w:rFonts w:ascii="Wingdings" w:hAnsi="Wingdings"/>
      </w:rPr>
    </w:lvl>
    <w:lvl w:ilvl="0">
      <w:start w:val="1"/>
      <w:numFmt w:val="bullet"/>
      <w:suff w:val="tab"/>
      <w:lvlText w:val=""/>
      <w:lvlJc w:val="left"/>
      <w:pPr>
        <w:pStyle w:val="000001"/>
        <w:ind w:left="860" w:hanging="440"/>
      </w:pPr>
      <w:rPr>
        <w:rFonts w:ascii="Wingdings" w:hAnsi="Wingdings"/>
      </w:rPr>
    </w:lvl>
    <w:lvl w:ilvl="1">
      <w:start w:val="1"/>
      <w:numFmt w:val="bullet"/>
      <w:suff w:val="tab"/>
      <w:lvlText w:val=""/>
      <w:lvlJc w:val="left"/>
      <w:pPr>
        <w:pStyle w:val="000001"/>
        <w:ind w:left="1300" w:hanging="440"/>
      </w:pPr>
      <w:rPr>
        <w:rFonts w:ascii="Wingdings" w:hAnsi="Wingdings"/>
      </w:rPr>
    </w:lvl>
    <w:lvl w:ilvl="6">
      <w:start w:val="1"/>
      <w:numFmt w:val="bullet"/>
      <w:suff w:val="tab"/>
      <w:lvlText w:val=""/>
      <w:lvlJc w:val="left"/>
      <w:pPr>
        <w:pStyle w:val="000001"/>
        <w:ind w:left="3500" w:hanging="440"/>
      </w:pPr>
      <w:rPr>
        <w:rFonts w:ascii="Wingdings" w:hAnsi="Wingdings"/>
      </w:rPr>
    </w:lvl>
    <w:lvl w:ilvl="5">
      <w:start w:val="1"/>
      <w:numFmt w:val="bullet"/>
      <w:suff w:val="tab"/>
      <w:lvlText w:val=""/>
      <w:lvlJc w:val="left"/>
      <w:pPr>
        <w:pStyle w:val="000001"/>
        <w:ind w:left="3060" w:hanging="440"/>
      </w:pPr>
      <w:rPr>
        <w:rFonts w:ascii="Wingdings" w:hAnsi="Wingdings"/>
      </w:rPr>
    </w:lvl>
    <w:lvl w:ilvl="8">
      <w:start w:val="1"/>
      <w:numFmt w:val="bullet"/>
      <w:suff w:val="tab"/>
      <w:lvlText w:val=""/>
      <w:lvlJc w:val="left"/>
      <w:pPr>
        <w:pStyle w:val="000001"/>
        <w:ind w:left="4380" w:hanging="440"/>
      </w:pPr>
      <w:rPr>
        <w:rFonts w:ascii="Wingdings" w:hAnsi="Wingdings"/>
      </w:rPr>
    </w:lvl>
    <w:lvl w:ilvl="3">
      <w:start w:val="1"/>
      <w:numFmt w:val="bullet"/>
      <w:suff w:val="tab"/>
      <w:lvlText w:val=""/>
      <w:lvlJc w:val="left"/>
      <w:pPr>
        <w:pStyle w:val="000001"/>
        <w:ind w:left="2180" w:hanging="440"/>
      </w:pPr>
      <w:rPr>
        <w:rFonts w:ascii="Wingdings" w:hAnsi="Wingdings"/>
      </w:rPr>
    </w:lvl>
  </w:abstractNum>
  <w:abstractNum w:abstractNumId="7">
    <w:nsid w:val="662DE854"/>
    <w:multiLevelType w:val="singleLevel"/>
    <w:tmpl w:val="662DE854"/>
    <w:lvl w:ilvl="0">
      <w:start w:val="1"/>
      <w:numFmt w:val="decimal"/>
      <w:suff w:val="space"/>
      <w:lvlText w:val="%1."/>
      <w:lvlJc w:val="left"/>
      <w:pPr>
        <w:pStyle w:val="000001"/>
      </w:pPr>
    </w:lvl>
  </w:abstractNum>
  <w:abstractNum w:abstractNumId="8">
    <w:nsid w:val="8CDCEAD8"/>
    <w:multiLevelType w:val="singleLevel"/>
    <w:tmpl w:val="8CDCEAD8"/>
    <w:lvl w:ilvl="0">
      <w:start w:val="1"/>
      <w:numFmt w:val="bullet"/>
      <w:suff w:val="tab"/>
      <w:lvlText w:val=""/>
      <w:lvlJc w:val="left"/>
      <w:pPr>
        <w:pStyle w:val="000001"/>
        <w:ind w:left="420" w:hanging="420"/>
      </w:pPr>
      <w:rPr>
        <w:rFonts w:ascii="Wingdings" w:hAnsi="Wingdings"/>
      </w:rPr>
    </w:lvl>
  </w:abstractNum>
  <w:abstractNum w:abstractNumId="9">
    <w:nsid w:val="10B860F9"/>
    <w:multiLevelType w:val="multilevel"/>
    <w:tmpl w:val="10B860F9"/>
    <w:lvl w:ilvl="2">
      <w:start w:val="1"/>
      <w:numFmt w:val="decimal"/>
      <w:suff w:val="space"/>
      <w:lvlText w:val="%1.%2.%3"/>
      <w:lvlJc w:val="left"/>
      <w:pPr>
        <w:pStyle w:val="000001"/>
        <w:ind w:left="0" w:firstLine="0"/>
      </w:pPr>
    </w:lvl>
    <w:lvl w:ilvl="0">
      <w:start w:val="1"/>
      <w:numFmt w:val="decimal"/>
      <w:suff w:val="space"/>
      <w:lvlText w:val="%1."/>
      <w:lvlJc w:val="left"/>
      <w:pPr>
        <w:pStyle w:val="000001"/>
      </w:pPr>
    </w:lvl>
    <w:lvl w:ilvl="3">
      <w:start w:val="1"/>
      <w:numFmt w:val="decimal"/>
      <w:suff w:val="space"/>
      <w:lvlText w:val="%1.%2.%3.%4"/>
      <w:lvlJc w:val="left"/>
      <w:pPr>
        <w:pStyle w:val="000001"/>
        <w:ind w:left="0" w:firstLine="0"/>
      </w:pPr>
    </w:lvl>
    <w:lvl w:ilvl="8">
      <w:start w:val="1"/>
      <w:numFmt w:val="decimal"/>
      <w:suff w:val="space"/>
      <w:lvlText w:val="%1.%2.%3.%4.%5.%6.%7.%8.%9"/>
      <w:lvlJc w:val="left"/>
      <w:pPr>
        <w:pStyle w:val="000001"/>
        <w:ind w:left="0" w:firstLine="0"/>
      </w:pPr>
    </w:lvl>
    <w:lvl w:ilvl="5">
      <w:start w:val="1"/>
      <w:numFmt w:val="decimal"/>
      <w:suff w:val="space"/>
      <w:lvlText w:val="%1.%2.%3.%4.%5.%6"/>
      <w:lvlJc w:val="left"/>
      <w:pPr>
        <w:pStyle w:val="000001"/>
        <w:ind w:left="0" w:firstLine="0"/>
      </w:pPr>
    </w:lvl>
    <w:lvl w:ilvl="1">
      <w:start w:val="1"/>
      <w:numFmt w:val="decimal"/>
      <w:suff w:val="space"/>
      <w:lvlText w:val="%1.%2"/>
      <w:lvlJc w:val="left"/>
      <w:pPr>
        <w:pStyle w:val="000001"/>
        <w:ind w:left="0" w:firstLine="0"/>
      </w:pPr>
    </w:lvl>
    <w:lvl w:ilvl="7">
      <w:start w:val="1"/>
      <w:numFmt w:val="decimal"/>
      <w:suff w:val="space"/>
      <w:lvlText w:val="%1.%2.%3.%4.%5.%6.%7.%8"/>
      <w:lvlJc w:val="left"/>
      <w:pPr>
        <w:pStyle w:val="000001"/>
        <w:ind w:left="0" w:firstLine="0"/>
      </w:pPr>
    </w:lvl>
    <w:lvl w:ilvl="4">
      <w:start w:val="1"/>
      <w:numFmt w:val="decimal"/>
      <w:suff w:val="space"/>
      <w:lvlText w:val="%1.%2.%3.%4.%5"/>
      <w:lvlJc w:val="left"/>
      <w:pPr>
        <w:pStyle w:val="000001"/>
        <w:ind w:left="0" w:firstLine="0"/>
      </w:pPr>
    </w:lvl>
    <w:lvl w:ilvl="6">
      <w:start w:val="1"/>
      <w:numFmt w:val="decimal"/>
      <w:suff w:val="space"/>
      <w:lvlText w:val="%1.%2.%3.%4.%5.%6.%7"/>
      <w:lvlJc w:val="left"/>
      <w:pPr>
        <w:pStyle w:val="000001"/>
        <w:ind w:left="0" w:firstLine="0"/>
      </w:pPr>
    </w:lvl>
  </w:abstractNum>
  <w:abstractNum w:abstractNumId="10">
    <w:nsid w:val="14693A3E"/>
    <w:multiLevelType w:val="multilevel"/>
    <w:tmpl w:val="14693A3E"/>
    <w:lvl w:ilvl="8">
      <w:start w:val="1"/>
      <w:numFmt w:val="bullet"/>
      <w:suff w:val="tab"/>
      <w:lvlText w:val=""/>
      <w:lvlJc w:val="left"/>
      <w:pPr>
        <w:pStyle w:val="000001"/>
        <w:ind w:left="4200" w:hanging="420"/>
      </w:pPr>
      <w:rPr>
        <w:rFonts w:ascii="Wingdings" w:hAnsi="Wingdings"/>
      </w:rPr>
    </w:lvl>
    <w:lvl w:ilvl="0">
      <w:start w:val="1"/>
      <w:numFmt w:val="bullet"/>
      <w:suff w:val="tab"/>
      <w:lvlText w:val=""/>
      <w:lvlJc w:val="left"/>
      <w:pPr>
        <w:pStyle w:val="000001"/>
        <w:ind w:left="840" w:hanging="420"/>
      </w:pPr>
      <w:rPr>
        <w:rFonts w:ascii="Wingdings" w:hAnsi="Wingdings"/>
      </w:rPr>
    </w:lvl>
    <w:lvl w:ilvl="1">
      <w:start w:val="1"/>
      <w:numFmt w:val="bullet"/>
      <w:suff w:val="tab"/>
      <w:lvlText w:val=""/>
      <w:lvlJc w:val="left"/>
      <w:pPr>
        <w:pStyle w:val="000001"/>
        <w:ind w:left="1260" w:hanging="420"/>
      </w:pPr>
      <w:rPr>
        <w:rFonts w:ascii="Wingdings" w:hAnsi="Wingdings"/>
      </w:rPr>
    </w:lvl>
    <w:lvl w:ilvl="6">
      <w:start w:val="1"/>
      <w:numFmt w:val="bullet"/>
      <w:suff w:val="tab"/>
      <w:lvlText w:val=""/>
      <w:lvlJc w:val="left"/>
      <w:pPr>
        <w:pStyle w:val="000001"/>
        <w:ind w:left="3360" w:hanging="420"/>
      </w:pPr>
      <w:rPr>
        <w:rFonts w:ascii="Wingdings" w:hAnsi="Wingdings"/>
      </w:rPr>
    </w:lvl>
    <w:lvl w:ilvl="7">
      <w:start w:val="1"/>
      <w:numFmt w:val="bullet"/>
      <w:suff w:val="tab"/>
      <w:lvlText w:val=""/>
      <w:lvlJc w:val="left"/>
      <w:pPr>
        <w:pStyle w:val="000001"/>
        <w:ind w:left="3780" w:hanging="420"/>
      </w:pPr>
      <w:rPr>
        <w:rFonts w:ascii="Wingdings" w:hAnsi="Wingdings"/>
      </w:rPr>
    </w:lvl>
    <w:lvl w:ilvl="2">
      <w:start w:val="1"/>
      <w:numFmt w:val="bullet"/>
      <w:suff w:val="tab"/>
      <w:lvlText w:val=""/>
      <w:lvlJc w:val="left"/>
      <w:pPr>
        <w:pStyle w:val="000001"/>
        <w:ind w:left="1680" w:hanging="420"/>
      </w:pPr>
      <w:rPr>
        <w:rFonts w:ascii="Wingdings" w:hAnsi="Wingdings"/>
      </w:rPr>
    </w:lvl>
    <w:lvl w:ilvl="4">
      <w:start w:val="1"/>
      <w:numFmt w:val="bullet"/>
      <w:suff w:val="tab"/>
      <w:lvlText w:val=""/>
      <w:lvlJc w:val="left"/>
      <w:pPr>
        <w:pStyle w:val="000001"/>
        <w:ind w:left="2520" w:hanging="420"/>
      </w:pPr>
      <w:rPr>
        <w:rFonts w:ascii="Wingdings" w:hAnsi="Wingdings"/>
      </w:rPr>
    </w:lvl>
    <w:lvl w:ilvl="5">
      <w:start w:val="1"/>
      <w:numFmt w:val="bullet"/>
      <w:suff w:val="tab"/>
      <w:lvlText w:val=""/>
      <w:lvlJc w:val="left"/>
      <w:pPr>
        <w:pStyle w:val="000001"/>
        <w:ind w:left="2940" w:hanging="420"/>
      </w:pPr>
      <w:rPr>
        <w:rFonts w:ascii="Wingdings" w:hAnsi="Wingdings"/>
      </w:rPr>
    </w:lvl>
    <w:lvl w:ilvl="3">
      <w:start w:val="1"/>
      <w:numFmt w:val="bullet"/>
      <w:suff w:val="tab"/>
      <w:lvlText w:val=""/>
      <w:lvlJc w:val="left"/>
      <w:pPr>
        <w:pStyle w:val="000001"/>
        <w:ind w:left="2100" w:hanging="420"/>
      </w:pPr>
      <w:rPr>
        <w:rFonts w:ascii="Wingdings" w:hAnsi="Wingdings"/>
      </w:rPr>
    </w:lvl>
  </w:abstractNum>
  <w:num w:numId="9">
    <w:abstractNumId w:val="4"/>
  </w:num>
  <w:num w:numId="6">
    <w:abstractNumId w:val="3"/>
  </w:num>
  <w:num w:numId="2">
    <w:abstractNumId w:val="5"/>
  </w:num>
  <w:num w:numId="8">
    <w:abstractNumId w:val="8"/>
  </w:num>
  <w:num w:numId="5">
    <w:abstractNumId w:val="10"/>
  </w:num>
  <w:num w:numId="3">
    <w:abstractNumId w:val="7"/>
  </w:num>
  <w:num w:numId="4">
    <w:abstractNumId w:val="9"/>
  </w:num>
  <w:num w:numId="10">
    <w:abstractNumId w:val="6"/>
  </w:num>
  <w:num w:numId="1">
    <w:abstractNumId w:val="1"/>
  </w:num>
  <w:num w:numId="7">
    <w:abstractNumId w:val="2"/>
  </w:num>
</w:numbering>
</file>

<file path=word/settings.xml><?xml version="1.0" encoding="utf-8"?>
<w:settings xmlns:w="http://schemas.openxmlformats.org/wordprocessingml/2006/main">
  <w:zoom w:percent="160"/>
  <w:stylePaneFormatFilter/>
  <w:defaultTabStop w:val="420"/>
  <w:displayHorizontalDrawingGridEvery w:val="1"/>
  <w:displayVerticalDrawingGridEvery w:val="1"/>
  <w:noPunctuationKerning/>
  <w:characterSpacingControl w:val="compressPunctuation"/>
  <w:footnotePr/>
  <w:compat>
    <w:balanceSingleByteDoubleByteWidth/>
    <w:doNotLeaveBackslashAlone/>
    <w:ulTrailSpace/>
    <w:doNotExpandShiftReturn/>
    <w:adjustLineHeightInTable/>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settings>
</file>

<file path=word/styles.xml><?xml version="1.0" encoding="utf-8"?>
<w:styles xmlns:w="http://schemas.openxmlformats.org/wordprocessingml/2006/main">
  <w:docDefaults>
    <w:rPrDefault>
      <w:rPr>
        <w:rFonts w:ascii="Times New Roman" w:hAnsi="Times New Roman" w:eastAsia="宋体" w:cs="Times New Roman"/>
        <w:lang w:val="en-US"/>
      </w:rPr>
    </w:rPrDefault>
    <w:pPrDefault>
      <w:pPr/>
    </w:pPrDefault>
  </w:docDefaults>
  <w:style w:type="paragraph" w:styleId="000004">
    <w:name w:val="heading 2"/>
    <w:basedOn w:val="000001"/>
    <w:next w:val="000001"/>
    <w:link w:val="000005"/>
    <w:uiPriority w:val="9"/>
    <w:qFormat/>
    <w:pPr>
      <w:keepNext/>
      <w:keepLines/>
      <w:spacing w:before="260" w:after="260" w:line="416" w:lineRule="auto"/>
      <w:outlineLvl w:val="1"/>
    </w:pPr>
    <w:rPr>
      <w:rFonts w:ascii="等线 Light" w:hAnsi="等线 Light" w:eastAsia="等线 Light" w:cs="Times New Roman"/>
      <w:b/>
      <w:bCs/>
      <w:sz w:val="32"/>
      <w:szCs w:val="32"/>
    </w:rPr>
  </w:style>
  <w:style w:type="paragraph" w:styleId="000011">
    <w:name w:val="annotation subject"/>
    <w:basedOn w:val="00000a"/>
    <w:next w:val="00000a"/>
    <w:link w:val="000012"/>
    <w:uiPriority w:val="99"/>
    <w:unhideWhenUsed/>
    <w:rPr>
      <w:b/>
      <w:bCs/>
    </w:rPr>
  </w:style>
  <w:style w:type="paragraph" w:styleId="00000c">
    <w:name w:val="footer"/>
    <w:basedOn w:val="000001"/>
    <w:next w:val="00000c"/>
    <w:link w:val="00000d"/>
    <w:uiPriority w:val="99"/>
    <w:unhideWhenUsed/>
    <w:qFormat/>
    <w:pPr>
      <w:tabs>
        <w:tab w:val="center" w:leader="none" w:pos="4153"/>
        <w:tab w:val="right" w:leader="none" w:pos="8306"/>
      </w:tabs>
      <w:jc w:val="left"/>
    </w:pPr>
    <w:rPr>
      <w:sz w:val="18"/>
      <w:szCs w:val="18"/>
    </w:rPr>
  </w:style>
  <w:style w:type="character" w:styleId="000014">
    <w:name w:val="annotation reference"/>
    <w:next w:val="000014"/>
    <w:link w:val="000001"/>
    <w:uiPriority w:val="99"/>
    <w:unhideWhenUsed/>
    <w:qFormat/>
    <w:rPr>
      <w:sz w:val="21"/>
      <w:szCs w:val="21"/>
    </w:rPr>
  </w:style>
  <w:style w:type="paragraph" w:styleId="000001">
    <w:name w:val="Normal"/>
    <w:aliases w:val="正文"/>
    <w:next w:val="000001"/>
    <w:link w:val="000001"/>
    <w:qFormat/>
    <w:pPr>
      <w:widowControl w:val="false"/>
      <w:jc w:val="both"/>
    </w:pPr>
    <w:rPr>
      <w:rFonts w:ascii="等线" w:hAnsi="等线" w:eastAsia="等线"/>
      <w:kern w:val="2"/>
      <w:sz w:val="21"/>
      <w:szCs w:val="22"/>
      <w:lang w:val="en-US" w:eastAsia="zh-CN" w:bidi="ar-SA"/>
    </w:rPr>
  </w:style>
  <w:style w:type="paragraph" w:styleId="000010">
    <w:name w:val="Normal (Web)"/>
    <w:basedOn w:val="000001"/>
    <w:next w:val="000010"/>
    <w:link w:val="000001"/>
    <w:uiPriority w:val="99"/>
    <w:unhideWhenUsed/>
    <w:pPr>
      <w:spacing w:before="100" w:beforeAutospacing="true" w:after="100" w:afterAutospacing="true"/>
      <w:ind w:left="0" w:right="0"/>
      <w:jc w:val="left"/>
    </w:pPr>
    <w:rPr>
      <w:kern w:val="0"/>
      <w:sz w:val="24"/>
      <w:lang w:val="en-US" w:eastAsia="zh-CN" w:bidi="ar"/>
    </w:rPr>
  </w:style>
  <w:style w:type="table" w:styleId="000009">
    <w:name w:val="Normal Table"/>
    <w:next w:val="000009"/>
    <w:link w:val="000001"/>
    <w:uiPriority w:val="99"/>
    <w:unhideWhenUsed/>
  </w:style>
  <w:style w:type="paragraph" w:styleId="00000a">
    <w:name w:val="annotation text"/>
    <w:basedOn w:val="000001"/>
    <w:next w:val="00000a"/>
    <w:link w:val="00000b"/>
    <w:uiPriority w:val="99"/>
    <w:unhideWhenUsed/>
    <w:pPr>
      <w:jc w:val="left"/>
    </w:pPr>
  </w:style>
  <w:style w:type="paragraph" w:styleId="000015">
    <w:name w:val="列表段落"/>
    <w:basedOn w:val="000001"/>
    <w:next w:val="000015"/>
    <w:link w:val="000001"/>
    <w:uiPriority w:val="34"/>
    <w:qFormat/>
    <w:pPr>
      <w:ind w:firstLine="420" w:firstLineChars="200"/>
    </w:pPr>
  </w:style>
  <w:style w:type="character" w:styleId="000012">
    <w:name w:val="批注主题 字符"/>
    <w:next w:val="000012"/>
    <w:link w:val="000011"/>
    <w:uiPriority w:val="99"/>
    <w:semiHidden/>
    <w:rPr>
      <w:rFonts w:ascii="等线" w:hAnsi="等线" w:eastAsia="等线"/>
      <w:b/>
      <w:bCs/>
      <w:kern w:val="2"/>
      <w:sz w:val="21"/>
      <w:szCs w:val="22"/>
    </w:rPr>
  </w:style>
  <w:style w:type="character" w:styleId="00000f">
    <w:name w:val="页眉 字符"/>
    <w:next w:val="00000f"/>
    <w:link w:val="00000e"/>
    <w:uiPriority w:val="99"/>
    <w:qFormat/>
    <w:rPr>
      <w:sz w:val="18"/>
      <w:szCs w:val="18"/>
    </w:rPr>
  </w:style>
  <w:style w:type="character" w:styleId="000007">
    <w:name w:val="标题 3 字符"/>
    <w:next w:val="000007"/>
    <w:link w:val="000006"/>
    <w:uiPriority w:val="9"/>
    <w:rPr>
      <w:b/>
      <w:bCs/>
      <w:sz w:val="32"/>
      <w:szCs w:val="32"/>
    </w:rPr>
  </w:style>
  <w:style w:type="character" w:styleId="00000d">
    <w:name w:val="页脚 字符"/>
    <w:next w:val="00000d"/>
    <w:link w:val="00000c"/>
    <w:uiPriority w:val="99"/>
    <w:qFormat/>
    <w:rPr>
      <w:sz w:val="18"/>
      <w:szCs w:val="18"/>
    </w:rPr>
  </w:style>
  <w:style w:type="paragraph" w:styleId="000006">
    <w:name w:val="heading 3"/>
    <w:basedOn w:val="000001"/>
    <w:next w:val="000001"/>
    <w:link w:val="000007"/>
    <w:uiPriority w:val="9"/>
    <w:qFormat/>
    <w:pPr>
      <w:keepNext/>
      <w:keepLines/>
      <w:spacing w:before="260" w:after="260" w:line="416" w:lineRule="auto"/>
      <w:outlineLvl w:val="2"/>
    </w:pPr>
    <w:rPr>
      <w:b/>
      <w:bCs/>
      <w:sz w:val="32"/>
      <w:szCs w:val="32"/>
    </w:rPr>
  </w:style>
  <w:style w:type="paragraph" w:styleId="00000e">
    <w:name w:val="header"/>
    <w:basedOn w:val="000001"/>
    <w:next w:val="00000e"/>
    <w:link w:val="00000f"/>
    <w:uiPriority w:val="99"/>
    <w:unhideWhenUsed/>
    <w:qFormat/>
    <w:pPr>
      <w:pBdr>
        <w:bottom w:val="single" w:color="000000" w:sz="6" w:space="1"/>
      </w:pBdr>
      <w:tabs>
        <w:tab w:val="center" w:leader="none" w:pos="4153"/>
        <w:tab w:val="right" w:leader="none" w:pos="8306"/>
      </w:tabs>
      <w:jc w:val="center"/>
    </w:pPr>
    <w:rPr>
      <w:sz w:val="18"/>
      <w:szCs w:val="18"/>
    </w:rPr>
  </w:style>
  <w:style w:type="character" w:styleId="000005">
    <w:name w:val="标题 2 字符"/>
    <w:next w:val="000005"/>
    <w:link w:val="000004"/>
    <w:uiPriority w:val="9"/>
    <w:rPr>
      <w:rFonts w:ascii="等线 Light" w:hAnsi="等线 Light" w:eastAsia="等线 Light" w:cs="Times New Roman"/>
      <w:b/>
      <w:bCs/>
      <w:sz w:val="32"/>
      <w:szCs w:val="32"/>
    </w:rPr>
  </w:style>
  <w:style w:type="character" w:styleId="000003">
    <w:name w:val="标题 1 字符"/>
    <w:next w:val="000003"/>
    <w:link w:val="000002"/>
    <w:uiPriority w:val="9"/>
    <w:qFormat/>
    <w:rPr>
      <w:b/>
      <w:bCs/>
      <w:kern w:val="44"/>
      <w:sz w:val="44"/>
      <w:szCs w:val="44"/>
    </w:rPr>
  </w:style>
  <w:style w:type="character" w:styleId="000008">
    <w:name w:val="Default Paragraph Font"/>
    <w:next w:val="000008"/>
    <w:link w:val="000001"/>
    <w:uiPriority w:val="1"/>
    <w:unhideWhenUsed/>
  </w:style>
  <w:style w:type="character" w:styleId="00000b">
    <w:name w:val="批注文字 字符"/>
    <w:next w:val="00000b"/>
    <w:link w:val="00000a"/>
    <w:uiPriority w:val="99"/>
    <w:rPr>
      <w:rFonts w:ascii="等线" w:hAnsi="等线" w:eastAsia="等线"/>
      <w:kern w:val="2"/>
      <w:sz w:val="21"/>
      <w:szCs w:val="22"/>
    </w:rPr>
  </w:style>
  <w:style w:type="paragraph" w:styleId="000002">
    <w:name w:val="heading 1"/>
    <w:basedOn w:val="000001"/>
    <w:next w:val="000001"/>
    <w:link w:val="000003"/>
    <w:uiPriority w:val="9"/>
    <w:qFormat/>
    <w:pPr>
      <w:keepNext/>
      <w:keepLines/>
      <w:spacing w:before="340" w:after="330" w:line="578" w:lineRule="auto"/>
      <w:outlineLvl w:val="0"/>
    </w:pPr>
    <w:rPr>
      <w:b/>
      <w:bCs/>
      <w:kern w:val="44"/>
      <w:sz w:val="44"/>
      <w:szCs w:val="44"/>
    </w:rPr>
  </w:style>
  <w:style w:type="table" w:styleId="000013">
    <w:name w:val="Table Grid"/>
    <w:basedOn w:val="000009"/>
    <w:next w:val="000013"/>
    <w:link w:val="000001"/>
    <w:uiPriority w:val="39"/>
    <w:qFormat/>
  </w:style>
</w:styles>
</file>

<file path=word/_rels/document.xml.rels><?xml version="1.0" encoding="UTF-8" standalone="yes"?><Relationships xmlns="http://schemas.openxmlformats.org/package/2006/relationships"><Relationship Id="rId9" Type="http://schemas.openxmlformats.org/officeDocument/2006/relationships/image" Target="media/image3.png" /><Relationship Id="rId8" Type="http://schemas.openxmlformats.org/officeDocument/2006/relationships/image" Target="media/image2.png" /><Relationship Id="rId7" Type="http://schemas.openxmlformats.org/officeDocument/2006/relationships/image" Target="media/image1.png" /><Relationship Id="rId5" Type="http://schemas.openxmlformats.org/officeDocument/2006/relationships/package" Target="embeddings/oleObject1.bin" /><Relationship Id="rId13" Type="http://schemas.openxmlformats.org/officeDocument/2006/relationships/image" Target="media/image7.png" /><Relationship Id="rId17" Type="http://schemas.openxmlformats.org/officeDocument/2006/relationships/image" Target="media/image11.png" /><Relationship Id="rId11" Type="http://schemas.openxmlformats.org/officeDocument/2006/relationships/image" Target="media/image5.png" /><Relationship Id="rId10" Type="http://schemas.openxmlformats.org/officeDocument/2006/relationships/image" Target="media/image4.png" /><Relationship Id="rId12" Type="http://schemas.openxmlformats.org/officeDocument/2006/relationships/image" Target="media/image6.png" /><Relationship Id="rId2" Type="http://schemas.openxmlformats.org/officeDocument/2006/relationships/fontTable" Target="fontTable.xml" /><Relationship Id="rId0" Type="http://schemas.openxmlformats.org/officeDocument/2006/relationships/styles" Target="styles.xml" /><Relationship Id="rId1" Type="http://schemas.openxmlformats.org/officeDocument/2006/relationships/settings" Target="settings.xml" /><Relationship Id="rId6" Type="http://schemas.openxmlformats.org/officeDocument/2006/relationships/package" Target="embeddings/oleObject2.bin" /><Relationship Id="rId18" Type="http://schemas.openxmlformats.org/officeDocument/2006/relationships/image" Target="media/image12.png" /><Relationship Id="rId15" Type="http://schemas.openxmlformats.org/officeDocument/2006/relationships/image" Target="media/image9.png" /><Relationship Id="rId3" Type="http://schemas.openxmlformats.org/officeDocument/2006/relationships/numbering" Target="numbering.xml" /><Relationship Id="rId16" Type="http://schemas.openxmlformats.org/officeDocument/2006/relationships/image" Target="media/image10.png" /><Relationship Id="rId14" Type="http://schemas.openxmlformats.org/officeDocument/2006/relationships/image" Target="media/image8.png" /><Relationship Id="rId19" Type="http://schemas.openxmlformats.org/officeDocument/2006/relationships/image" Target="media/image13.png" /><Relationship Id="rId20" Type="http://schemas.openxmlformats.org/officeDocument/2006/relationships/image" Target="media/image14.png" /><Relationship Id="rId4" Type="http://schemas.openxmlformats.org/officeDocument/2006/relationships/comments" Target="comments.xml"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2025-05-06T18:54:49Z</dcterms:created>
  <dcterms:modified xsi:type="dcterms:W3CDTF">2025-05-06T18:54:49Z</dcterms:modified>
</cp:coreProperties>
</file>