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FF1" w:rsidRPr="006E0943" w:rsidRDefault="00AD7FF1"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E</w:t>
      </w:r>
      <w:bookmarkStart w:id="0" w:name="_GoBack"/>
      <w:bookmarkEnd w:id="0"/>
      <w:r w:rsidRPr="006E0943">
        <w:rPr>
          <w:rFonts w:ascii="Times New Roman" w:hAnsi="Times New Roman" w:cs="Times New Roman"/>
          <w:color w:val="000000" w:themeColor="text1"/>
          <w:sz w:val="24"/>
          <w:szCs w:val="24"/>
        </w:rPr>
        <w:t>NGEL, Magali. Meretrizes e Doutores: saber médico e prostituição no Rio de Janeiro (1840-1890). Editora Brasiliense, São Paulo, 1989.</w:t>
      </w:r>
    </w:p>
    <w:p w:rsidR="00E86327" w:rsidRPr="006E0943" w:rsidRDefault="001934C2" w:rsidP="001934C2">
      <w:pPr>
        <w:jc w:val="both"/>
        <w:rPr>
          <w:rFonts w:ascii="Times New Roman" w:hAnsi="Times New Roman" w:cs="Times New Roman"/>
          <w:b/>
          <w:color w:val="000000" w:themeColor="text1"/>
          <w:sz w:val="24"/>
          <w:szCs w:val="24"/>
        </w:rPr>
      </w:pPr>
      <w:proofErr w:type="gramStart"/>
      <w:r w:rsidRPr="006E0943">
        <w:rPr>
          <w:rFonts w:ascii="Times New Roman" w:hAnsi="Times New Roman" w:cs="Times New Roman"/>
          <w:b/>
          <w:color w:val="000000" w:themeColor="text1"/>
          <w:sz w:val="24"/>
          <w:szCs w:val="24"/>
        </w:rPr>
        <w:t>1</w:t>
      </w:r>
      <w:proofErr w:type="gramEnd"/>
      <w:r w:rsidRPr="006E0943">
        <w:rPr>
          <w:rFonts w:ascii="Times New Roman" w:hAnsi="Times New Roman" w:cs="Times New Roman"/>
          <w:b/>
          <w:color w:val="000000" w:themeColor="text1"/>
          <w:sz w:val="24"/>
          <w:szCs w:val="24"/>
        </w:rPr>
        <w:t xml:space="preserve">) </w:t>
      </w:r>
      <w:r w:rsidR="00E86327" w:rsidRPr="006E0943">
        <w:rPr>
          <w:rFonts w:ascii="Times New Roman" w:hAnsi="Times New Roman" w:cs="Times New Roman"/>
          <w:b/>
          <w:color w:val="000000" w:themeColor="text1"/>
          <w:sz w:val="24"/>
          <w:szCs w:val="24"/>
        </w:rPr>
        <w:t>O lugar do discurso: a academia dos médico</w:t>
      </w:r>
    </w:p>
    <w:p w:rsidR="00331FD1" w:rsidRPr="006E0943" w:rsidRDefault="00E86327"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 xml:space="preserve">A situação </w:t>
      </w:r>
      <w:r w:rsidRPr="006E0943">
        <w:rPr>
          <w:rFonts w:ascii="Times New Roman" w:hAnsi="Times New Roman" w:cs="Times New Roman"/>
          <w:i/>
          <w:color w:val="000000" w:themeColor="text1"/>
          <w:sz w:val="24"/>
          <w:szCs w:val="24"/>
        </w:rPr>
        <w:t>caótica</w:t>
      </w:r>
      <w:r w:rsidRPr="006E0943">
        <w:rPr>
          <w:rFonts w:ascii="Times New Roman" w:hAnsi="Times New Roman" w:cs="Times New Roman"/>
          <w:color w:val="000000" w:themeColor="text1"/>
          <w:sz w:val="24"/>
          <w:szCs w:val="24"/>
        </w:rPr>
        <w:t xml:space="preserve"> estaria expressa, por exemplo, </w:t>
      </w:r>
      <w:r w:rsidR="00331FD1" w:rsidRPr="006E0943">
        <w:rPr>
          <w:rFonts w:ascii="Times New Roman" w:hAnsi="Times New Roman" w:cs="Times New Roman"/>
          <w:color w:val="000000" w:themeColor="text1"/>
          <w:sz w:val="24"/>
          <w:szCs w:val="24"/>
        </w:rPr>
        <w:t>nas constantes epidemias que grassavam pela cidade, nos hábitos e posturas assumidos pelos setores populares que representavam uma alternativa aos valores e padrões impostos pelos setores dominantes e nas tensões sociais que se revelavam cotidianamente. (p.38)</w:t>
      </w:r>
    </w:p>
    <w:p w:rsidR="00D160CD" w:rsidRPr="006E0943" w:rsidRDefault="002C03B0"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 xml:space="preserve">“Em 28 de maio de 1829, foram lançadas, pelos Drs. Joaquim Candido </w:t>
      </w:r>
      <w:r w:rsidR="008D5E6B" w:rsidRPr="006E0943">
        <w:rPr>
          <w:rFonts w:ascii="Times New Roman" w:hAnsi="Times New Roman" w:cs="Times New Roman"/>
          <w:color w:val="000000" w:themeColor="text1"/>
          <w:sz w:val="24"/>
          <w:szCs w:val="24"/>
        </w:rPr>
        <w:t xml:space="preserve">Soares Meirelles, Luiz Vicente de Simoni, Jean-Maurice Faivre, José Francisco Xavier </w:t>
      </w:r>
      <w:proofErr w:type="spellStart"/>
      <w:r w:rsidR="008D5E6B" w:rsidRPr="006E0943">
        <w:rPr>
          <w:rFonts w:ascii="Times New Roman" w:hAnsi="Times New Roman" w:cs="Times New Roman"/>
          <w:color w:val="000000" w:themeColor="text1"/>
          <w:sz w:val="24"/>
          <w:szCs w:val="24"/>
        </w:rPr>
        <w:t>Sigaud</w:t>
      </w:r>
      <w:proofErr w:type="spellEnd"/>
      <w:r w:rsidR="008D5E6B" w:rsidRPr="006E0943">
        <w:rPr>
          <w:rFonts w:ascii="Times New Roman" w:hAnsi="Times New Roman" w:cs="Times New Roman"/>
          <w:color w:val="000000" w:themeColor="text1"/>
          <w:sz w:val="24"/>
          <w:szCs w:val="24"/>
        </w:rPr>
        <w:t xml:space="preserve"> e José Martins da Cruz </w:t>
      </w:r>
      <w:proofErr w:type="spellStart"/>
      <w:r w:rsidR="008D5E6B" w:rsidRPr="006E0943">
        <w:rPr>
          <w:rFonts w:ascii="Times New Roman" w:hAnsi="Times New Roman" w:cs="Times New Roman"/>
          <w:color w:val="000000" w:themeColor="text1"/>
          <w:sz w:val="24"/>
          <w:szCs w:val="24"/>
        </w:rPr>
        <w:t>Lobim</w:t>
      </w:r>
      <w:proofErr w:type="spellEnd"/>
      <w:r w:rsidR="008D5E6B" w:rsidRPr="006E0943">
        <w:rPr>
          <w:rFonts w:ascii="Times New Roman" w:hAnsi="Times New Roman" w:cs="Times New Roman"/>
          <w:color w:val="000000" w:themeColor="text1"/>
          <w:sz w:val="24"/>
          <w:szCs w:val="24"/>
        </w:rPr>
        <w:t>, as primeiras bases para a criação da Academia de Medicina de Paris. Pretendia-se, pois,</w:t>
      </w:r>
      <w:proofErr w:type="gramStart"/>
      <w:r w:rsidR="008D5E6B" w:rsidRPr="006E0943">
        <w:rPr>
          <w:rFonts w:ascii="Times New Roman" w:hAnsi="Times New Roman" w:cs="Times New Roman"/>
          <w:color w:val="000000" w:themeColor="text1"/>
          <w:sz w:val="24"/>
          <w:szCs w:val="24"/>
        </w:rPr>
        <w:t xml:space="preserve"> </w:t>
      </w:r>
      <w:r w:rsidR="00AD7FF1" w:rsidRPr="006E0943">
        <w:rPr>
          <w:rFonts w:ascii="Times New Roman" w:hAnsi="Times New Roman" w:cs="Times New Roman"/>
          <w:color w:val="000000" w:themeColor="text1"/>
          <w:sz w:val="24"/>
          <w:szCs w:val="24"/>
        </w:rPr>
        <w:t xml:space="preserve"> </w:t>
      </w:r>
      <w:proofErr w:type="gramEnd"/>
      <w:r w:rsidR="008D5E6B" w:rsidRPr="006E0943">
        <w:rPr>
          <w:rFonts w:ascii="Times New Roman" w:hAnsi="Times New Roman" w:cs="Times New Roman"/>
          <w:color w:val="000000" w:themeColor="text1"/>
          <w:sz w:val="24"/>
          <w:szCs w:val="24"/>
        </w:rPr>
        <w:t>que a referida associação seguisse bem de perto a trajetória as Sociedade Real de Medicina, criada na França em 1778, cujas origens, segundo Foucault, estiveram fundamentalmente ligadas as exigências da “definição de um estatuto político da medicina” [...]. (p. 39)</w:t>
      </w:r>
    </w:p>
    <w:p w:rsidR="00D77B0B" w:rsidRPr="006E0943" w:rsidRDefault="00D77B0B"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 xml:space="preserve">“definida como espaço de produção de um saber cientifico nos estatutos fixados por decreto de 15 de janeiro de 1930, a sociedade de Medicina do Rio de Janeiro deveria funcionar como uma espécie de consultoria do governo para os assuntos relacionados </w:t>
      </w:r>
      <w:proofErr w:type="gramStart"/>
      <w:r w:rsidRPr="006E0943">
        <w:rPr>
          <w:rFonts w:ascii="Times New Roman" w:hAnsi="Times New Roman" w:cs="Times New Roman"/>
          <w:color w:val="000000" w:themeColor="text1"/>
          <w:sz w:val="24"/>
          <w:szCs w:val="24"/>
        </w:rPr>
        <w:t>a</w:t>
      </w:r>
      <w:proofErr w:type="gramEnd"/>
      <w:r w:rsidRPr="006E0943">
        <w:rPr>
          <w:rFonts w:ascii="Times New Roman" w:hAnsi="Times New Roman" w:cs="Times New Roman"/>
          <w:color w:val="000000" w:themeColor="text1"/>
          <w:sz w:val="24"/>
          <w:szCs w:val="24"/>
        </w:rPr>
        <w:t xml:space="preserve"> higiene publica. Assim, a sociedade elaboraria o código de posturas da cidade do Rio de </w:t>
      </w:r>
      <w:proofErr w:type="gramStart"/>
      <w:r w:rsidRPr="006E0943">
        <w:rPr>
          <w:rFonts w:ascii="Times New Roman" w:hAnsi="Times New Roman" w:cs="Times New Roman"/>
          <w:color w:val="000000" w:themeColor="text1"/>
          <w:sz w:val="24"/>
          <w:szCs w:val="24"/>
        </w:rPr>
        <w:t>Janeiro, promulgado pela câmara municipal em 1832.”</w:t>
      </w:r>
      <w:proofErr w:type="gramEnd"/>
      <w:r w:rsidRPr="006E0943">
        <w:rPr>
          <w:rFonts w:ascii="Times New Roman" w:hAnsi="Times New Roman" w:cs="Times New Roman"/>
          <w:color w:val="000000" w:themeColor="text1"/>
          <w:sz w:val="24"/>
          <w:szCs w:val="24"/>
        </w:rPr>
        <w:t xml:space="preserve"> (p.40)</w:t>
      </w:r>
    </w:p>
    <w:p w:rsidR="00D77B0B" w:rsidRPr="006E0943" w:rsidRDefault="009703EC"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w:t>
      </w:r>
      <w:proofErr w:type="gramStart"/>
      <w:r w:rsidRPr="006E0943">
        <w:rPr>
          <w:rFonts w:ascii="Times New Roman" w:hAnsi="Times New Roman" w:cs="Times New Roman"/>
          <w:color w:val="000000" w:themeColor="text1"/>
          <w:sz w:val="24"/>
          <w:szCs w:val="24"/>
        </w:rPr>
        <w:t>]os</w:t>
      </w:r>
      <w:proofErr w:type="gramEnd"/>
      <w:r w:rsidRPr="006E0943">
        <w:rPr>
          <w:rFonts w:ascii="Times New Roman" w:hAnsi="Times New Roman" w:cs="Times New Roman"/>
          <w:color w:val="000000" w:themeColor="text1"/>
          <w:sz w:val="24"/>
          <w:szCs w:val="24"/>
        </w:rPr>
        <w:t xml:space="preserve"> </w:t>
      </w:r>
      <w:r w:rsidRPr="006E0943">
        <w:rPr>
          <w:rFonts w:ascii="Times New Roman" w:hAnsi="Times New Roman" w:cs="Times New Roman"/>
          <w:i/>
          <w:color w:val="000000" w:themeColor="text1"/>
          <w:sz w:val="24"/>
          <w:szCs w:val="24"/>
        </w:rPr>
        <w:t>anais</w:t>
      </w:r>
      <w:r w:rsidRPr="006E0943">
        <w:rPr>
          <w:rFonts w:ascii="Times New Roman" w:hAnsi="Times New Roman" w:cs="Times New Roman"/>
          <w:color w:val="000000" w:themeColor="text1"/>
          <w:sz w:val="24"/>
          <w:szCs w:val="24"/>
        </w:rPr>
        <w:t xml:space="preserve"> permaneceriam, ao longo da segunda metade do século XIX, como um </w:t>
      </w:r>
      <w:r w:rsidR="004D7E3F" w:rsidRPr="006E0943">
        <w:rPr>
          <w:rFonts w:ascii="Times New Roman" w:hAnsi="Times New Roman" w:cs="Times New Roman"/>
          <w:color w:val="000000" w:themeColor="text1"/>
          <w:sz w:val="24"/>
          <w:szCs w:val="24"/>
        </w:rPr>
        <w:t>expressivo</w:t>
      </w:r>
      <w:r w:rsidRPr="006E0943">
        <w:rPr>
          <w:rFonts w:ascii="Times New Roman" w:hAnsi="Times New Roman" w:cs="Times New Roman"/>
          <w:color w:val="000000" w:themeColor="text1"/>
          <w:sz w:val="24"/>
          <w:szCs w:val="24"/>
        </w:rPr>
        <w:t xml:space="preserve"> meio de circulação do conhecimento médico. A preocupação em reproduzir artigos estrangeiros.” (p.34)</w:t>
      </w:r>
    </w:p>
    <w:p w:rsidR="009703EC" w:rsidRPr="006E0943" w:rsidRDefault="009703EC"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 xml:space="preserve">“usando argumentos de autoridade, respaldados na sua formação universitária e cientifica, o médico passava a opinar sobre tudo o que dissesse respeito </w:t>
      </w:r>
      <w:proofErr w:type="gramStart"/>
      <w:r w:rsidRPr="006E0943">
        <w:rPr>
          <w:rFonts w:ascii="Times New Roman" w:hAnsi="Times New Roman" w:cs="Times New Roman"/>
          <w:color w:val="000000" w:themeColor="text1"/>
          <w:sz w:val="24"/>
          <w:szCs w:val="24"/>
        </w:rPr>
        <w:t>a</w:t>
      </w:r>
      <w:proofErr w:type="gramEnd"/>
      <w:r w:rsidRPr="006E0943">
        <w:rPr>
          <w:rFonts w:ascii="Times New Roman" w:hAnsi="Times New Roman" w:cs="Times New Roman"/>
          <w:color w:val="000000" w:themeColor="text1"/>
          <w:sz w:val="24"/>
          <w:szCs w:val="24"/>
        </w:rPr>
        <w:t xml:space="preserve"> mulher: desde os aspectos relacionados a sua constituição física e mental até a conveniência do vestuário e dos hábitos da moda. [...] (p.44)</w:t>
      </w:r>
    </w:p>
    <w:p w:rsidR="004D7E3F" w:rsidRPr="006E0943" w:rsidRDefault="009703EC"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“desde 1809 funcionava no hospital militar do morro do castelo a escola anatômica, cirúrgica e medica do Rio de Janeiro</w:t>
      </w:r>
      <w:r w:rsidR="004D7E3F" w:rsidRPr="006E0943">
        <w:rPr>
          <w:rFonts w:ascii="Times New Roman" w:hAnsi="Times New Roman" w:cs="Times New Roman"/>
          <w:color w:val="000000" w:themeColor="text1"/>
          <w:sz w:val="24"/>
          <w:szCs w:val="24"/>
        </w:rPr>
        <w:t>, que em 1813 seria transferida para a Santa Casa da Misericórdia com a denominação da Academia</w:t>
      </w:r>
      <w:proofErr w:type="gramStart"/>
      <w:r w:rsidR="004D7E3F" w:rsidRPr="006E0943">
        <w:rPr>
          <w:rFonts w:ascii="Times New Roman" w:hAnsi="Times New Roman" w:cs="Times New Roman"/>
          <w:color w:val="000000" w:themeColor="text1"/>
          <w:sz w:val="24"/>
          <w:szCs w:val="24"/>
        </w:rPr>
        <w:t xml:space="preserve">  </w:t>
      </w:r>
      <w:proofErr w:type="gramEnd"/>
      <w:r w:rsidR="004D7E3F" w:rsidRPr="006E0943">
        <w:rPr>
          <w:rFonts w:ascii="Times New Roman" w:hAnsi="Times New Roman" w:cs="Times New Roman"/>
          <w:color w:val="000000" w:themeColor="text1"/>
          <w:sz w:val="24"/>
          <w:szCs w:val="24"/>
        </w:rPr>
        <w:t>Médico-cirúrgica do Rio de Janeiro.” (p. 45)</w:t>
      </w:r>
    </w:p>
    <w:p w:rsidR="004D7E3F" w:rsidRPr="006E0943" w:rsidRDefault="004D7E3F"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 xml:space="preserve">“o projeto de reforma do ensino médico, elaborado por uma comissão da sociedade de Medicina, a pedido do governo regencial, foi aprovado por lei de </w:t>
      </w:r>
      <w:proofErr w:type="gramStart"/>
      <w:r w:rsidRPr="006E0943">
        <w:rPr>
          <w:rFonts w:ascii="Times New Roman" w:hAnsi="Times New Roman" w:cs="Times New Roman"/>
          <w:color w:val="000000" w:themeColor="text1"/>
          <w:sz w:val="24"/>
          <w:szCs w:val="24"/>
        </w:rPr>
        <w:t>3</w:t>
      </w:r>
      <w:proofErr w:type="gramEnd"/>
      <w:r w:rsidRPr="006E0943">
        <w:rPr>
          <w:rFonts w:ascii="Times New Roman" w:hAnsi="Times New Roman" w:cs="Times New Roman"/>
          <w:color w:val="000000" w:themeColor="text1"/>
          <w:sz w:val="24"/>
          <w:szCs w:val="24"/>
        </w:rPr>
        <w:t xml:space="preserve"> de outubro de 1832, transformando a  Academia-cirúrgica na Faculdade de Medicina do Rio de Janeiro. Com a reforma inspirada nos moldes franceses, o ensino médico passou a compreender três cursos: o de medicina, o de Farmácia e o de Partos.” (p.45)</w:t>
      </w:r>
    </w:p>
    <w:p w:rsidR="00E30AC4" w:rsidRPr="006E0943" w:rsidRDefault="00E30AC4"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 xml:space="preserve">“[...] a </w:t>
      </w:r>
      <w:r w:rsidRPr="006E0943">
        <w:rPr>
          <w:rFonts w:ascii="Times New Roman" w:hAnsi="Times New Roman" w:cs="Times New Roman"/>
          <w:i/>
          <w:color w:val="000000" w:themeColor="text1"/>
          <w:sz w:val="24"/>
          <w:szCs w:val="24"/>
        </w:rPr>
        <w:t>cidade doente</w:t>
      </w:r>
      <w:r w:rsidRPr="006E0943">
        <w:rPr>
          <w:rFonts w:ascii="Times New Roman" w:hAnsi="Times New Roman" w:cs="Times New Roman"/>
          <w:color w:val="000000" w:themeColor="text1"/>
          <w:sz w:val="24"/>
          <w:szCs w:val="24"/>
        </w:rPr>
        <w:t xml:space="preserve">, surge como objeto construído pelo saber da medicina e privilegiado na prática do médico. Na definição e no tratamento desse objeto, o </w:t>
      </w:r>
      <w:r w:rsidRPr="006E0943">
        <w:rPr>
          <w:rFonts w:ascii="Times New Roman" w:hAnsi="Times New Roman" w:cs="Times New Roman"/>
          <w:color w:val="000000" w:themeColor="text1"/>
          <w:sz w:val="24"/>
          <w:szCs w:val="24"/>
        </w:rPr>
        <w:lastRenderedPageBreak/>
        <w:t>pensamento médico</w:t>
      </w:r>
      <w:r w:rsidR="00536B08" w:rsidRPr="006E0943">
        <w:rPr>
          <w:rFonts w:ascii="Times New Roman" w:hAnsi="Times New Roman" w:cs="Times New Roman"/>
          <w:color w:val="000000" w:themeColor="text1"/>
          <w:sz w:val="24"/>
          <w:szCs w:val="24"/>
        </w:rPr>
        <w:t xml:space="preserve"> brasileiro revelar-se-ia</w:t>
      </w:r>
      <w:r w:rsidRPr="006E0943">
        <w:rPr>
          <w:rFonts w:ascii="Times New Roman" w:hAnsi="Times New Roman" w:cs="Times New Roman"/>
          <w:color w:val="000000" w:themeColor="text1"/>
          <w:sz w:val="24"/>
          <w:szCs w:val="24"/>
        </w:rPr>
        <w:t xml:space="preserve"> </w:t>
      </w:r>
      <w:r w:rsidR="00536B08" w:rsidRPr="006E0943">
        <w:rPr>
          <w:rFonts w:ascii="Times New Roman" w:hAnsi="Times New Roman" w:cs="Times New Roman"/>
          <w:color w:val="000000" w:themeColor="text1"/>
          <w:sz w:val="24"/>
          <w:szCs w:val="24"/>
        </w:rPr>
        <w:t>profundamente</w:t>
      </w:r>
      <w:r w:rsidRPr="006E0943">
        <w:rPr>
          <w:rFonts w:ascii="Times New Roman" w:hAnsi="Times New Roman" w:cs="Times New Roman"/>
          <w:color w:val="000000" w:themeColor="text1"/>
          <w:sz w:val="24"/>
          <w:szCs w:val="24"/>
        </w:rPr>
        <w:t xml:space="preserve"> marcado</w:t>
      </w:r>
      <w:r w:rsidR="00536B08" w:rsidRPr="006E0943">
        <w:rPr>
          <w:rFonts w:ascii="Times New Roman" w:hAnsi="Times New Roman" w:cs="Times New Roman"/>
          <w:color w:val="000000" w:themeColor="text1"/>
          <w:sz w:val="24"/>
          <w:szCs w:val="24"/>
        </w:rPr>
        <w:t xml:space="preserve"> pelas perspectivas da produção médica francesa.” (p. 48</w:t>
      </w:r>
      <w:proofErr w:type="gramStart"/>
      <w:r w:rsidR="00536B08" w:rsidRPr="006E0943">
        <w:rPr>
          <w:rFonts w:ascii="Times New Roman" w:hAnsi="Times New Roman" w:cs="Times New Roman"/>
          <w:color w:val="000000" w:themeColor="text1"/>
          <w:sz w:val="24"/>
          <w:szCs w:val="24"/>
        </w:rPr>
        <w:t>)</w:t>
      </w:r>
      <w:proofErr w:type="gramEnd"/>
    </w:p>
    <w:p w:rsidR="00536B08" w:rsidRPr="006E0943" w:rsidRDefault="006D41AD" w:rsidP="001934C2">
      <w:pPr>
        <w:jc w:val="both"/>
        <w:rPr>
          <w:rFonts w:ascii="Times New Roman" w:hAnsi="Times New Roman" w:cs="Times New Roman"/>
          <w:color w:val="000000" w:themeColor="text1"/>
          <w:sz w:val="24"/>
          <w:szCs w:val="24"/>
        </w:rPr>
      </w:pPr>
      <w:proofErr w:type="gramStart"/>
      <w:r w:rsidRPr="006E0943">
        <w:rPr>
          <w:rFonts w:ascii="Times New Roman" w:hAnsi="Times New Roman" w:cs="Times New Roman"/>
          <w:color w:val="000000" w:themeColor="text1"/>
          <w:sz w:val="24"/>
          <w:szCs w:val="24"/>
        </w:rPr>
        <w:t xml:space="preserve">“ </w:t>
      </w:r>
      <w:proofErr w:type="gramEnd"/>
      <w:r w:rsidRPr="006E0943">
        <w:rPr>
          <w:rFonts w:ascii="Times New Roman" w:hAnsi="Times New Roman" w:cs="Times New Roman"/>
          <w:color w:val="000000" w:themeColor="text1"/>
          <w:sz w:val="24"/>
          <w:szCs w:val="24"/>
        </w:rPr>
        <w:t xml:space="preserve">O privilégio dado aos temas relacionados a mulher e a criança na intenção disciplinadora dos hábitos e comportamentos dos habitantes da cidade revela a presença dos “quatro grandes conjuntos estratégicos, que desenvolvem dispositivos específicos de saber e poder a respeito do sexo”, detectados por Foucault a partir do século XVIII:  a </w:t>
      </w:r>
      <w:proofErr w:type="spellStart"/>
      <w:r w:rsidRPr="006E0943">
        <w:rPr>
          <w:rFonts w:ascii="Times New Roman" w:hAnsi="Times New Roman" w:cs="Times New Roman"/>
          <w:color w:val="000000" w:themeColor="text1"/>
          <w:sz w:val="24"/>
          <w:szCs w:val="24"/>
        </w:rPr>
        <w:t>histerização</w:t>
      </w:r>
      <w:proofErr w:type="spellEnd"/>
      <w:r w:rsidRPr="006E0943">
        <w:rPr>
          <w:rFonts w:ascii="Times New Roman" w:hAnsi="Times New Roman" w:cs="Times New Roman"/>
          <w:color w:val="000000" w:themeColor="text1"/>
          <w:sz w:val="24"/>
          <w:szCs w:val="24"/>
        </w:rPr>
        <w:t xml:space="preserve"> do corpo da mulher, a </w:t>
      </w:r>
      <w:proofErr w:type="spellStart"/>
      <w:r w:rsidRPr="006E0943">
        <w:rPr>
          <w:rFonts w:ascii="Times New Roman" w:hAnsi="Times New Roman" w:cs="Times New Roman"/>
          <w:color w:val="000000" w:themeColor="text1"/>
          <w:sz w:val="24"/>
          <w:szCs w:val="24"/>
        </w:rPr>
        <w:t>pedagogização</w:t>
      </w:r>
      <w:proofErr w:type="spellEnd"/>
      <w:r w:rsidRPr="006E0943">
        <w:rPr>
          <w:rFonts w:ascii="Times New Roman" w:hAnsi="Times New Roman" w:cs="Times New Roman"/>
          <w:color w:val="000000" w:themeColor="text1"/>
          <w:sz w:val="24"/>
          <w:szCs w:val="24"/>
        </w:rPr>
        <w:t xml:space="preserve"> do sexo da criança, a socialização das condutas de procriação, e a </w:t>
      </w:r>
      <w:proofErr w:type="spellStart"/>
      <w:r w:rsidRPr="006E0943">
        <w:rPr>
          <w:rFonts w:ascii="Times New Roman" w:hAnsi="Times New Roman" w:cs="Times New Roman"/>
          <w:color w:val="000000" w:themeColor="text1"/>
          <w:sz w:val="24"/>
          <w:szCs w:val="24"/>
        </w:rPr>
        <w:t>psiquiatrização</w:t>
      </w:r>
      <w:proofErr w:type="spellEnd"/>
      <w:r w:rsidRPr="006E0943">
        <w:rPr>
          <w:rFonts w:ascii="Times New Roman" w:hAnsi="Times New Roman" w:cs="Times New Roman"/>
          <w:color w:val="000000" w:themeColor="text1"/>
          <w:sz w:val="24"/>
          <w:szCs w:val="24"/>
        </w:rPr>
        <w:t xml:space="preserve"> do prazer perverso.” (p.51)</w:t>
      </w:r>
    </w:p>
    <w:p w:rsidR="006D41AD" w:rsidRPr="006E0943" w:rsidRDefault="006D41AD"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 xml:space="preserve">“Na construção deste projeto </w:t>
      </w:r>
      <w:proofErr w:type="spellStart"/>
      <w:r w:rsidRPr="006E0943">
        <w:rPr>
          <w:rFonts w:ascii="Times New Roman" w:hAnsi="Times New Roman" w:cs="Times New Roman"/>
          <w:color w:val="000000" w:themeColor="text1"/>
          <w:sz w:val="24"/>
          <w:szCs w:val="24"/>
        </w:rPr>
        <w:t>normatizador</w:t>
      </w:r>
      <w:proofErr w:type="spellEnd"/>
      <w:r w:rsidRPr="006E0943">
        <w:rPr>
          <w:rFonts w:ascii="Times New Roman" w:hAnsi="Times New Roman" w:cs="Times New Roman"/>
          <w:color w:val="000000" w:themeColor="text1"/>
          <w:sz w:val="24"/>
          <w:szCs w:val="24"/>
        </w:rPr>
        <w:t>, a Acade</w:t>
      </w:r>
      <w:r w:rsidR="00AA03F5" w:rsidRPr="006E0943">
        <w:rPr>
          <w:rFonts w:ascii="Times New Roman" w:hAnsi="Times New Roman" w:cs="Times New Roman"/>
          <w:color w:val="000000" w:themeColor="text1"/>
          <w:sz w:val="24"/>
          <w:szCs w:val="24"/>
        </w:rPr>
        <w:t>m</w:t>
      </w:r>
      <w:r w:rsidRPr="006E0943">
        <w:rPr>
          <w:rFonts w:ascii="Times New Roman" w:hAnsi="Times New Roman" w:cs="Times New Roman"/>
          <w:color w:val="000000" w:themeColor="text1"/>
          <w:sz w:val="24"/>
          <w:szCs w:val="24"/>
        </w:rPr>
        <w:t xml:space="preserve">ia Imperial de Medicina, Bem como a faculdade de Medicina do Rio de Janeiro desempenharam um papel fundamental, </w:t>
      </w:r>
      <w:proofErr w:type="gramStart"/>
      <w:r w:rsidRPr="006E0943">
        <w:rPr>
          <w:rFonts w:ascii="Times New Roman" w:hAnsi="Times New Roman" w:cs="Times New Roman"/>
          <w:color w:val="000000" w:themeColor="text1"/>
          <w:sz w:val="24"/>
          <w:szCs w:val="24"/>
        </w:rPr>
        <w:t>a</w:t>
      </w:r>
      <w:proofErr w:type="gramEnd"/>
      <w:r w:rsidRPr="006E0943">
        <w:rPr>
          <w:rFonts w:ascii="Times New Roman" w:hAnsi="Times New Roman" w:cs="Times New Roman"/>
          <w:color w:val="000000" w:themeColor="text1"/>
          <w:sz w:val="24"/>
          <w:szCs w:val="24"/>
        </w:rPr>
        <w:t xml:space="preserve"> medida que se definiam como espaços de produção de uma “consciência coletiva dos fenômenos patológicos”. Para tentar viabiliza-lo foi preciso não só assegurar um poder de atuação sobre</w:t>
      </w:r>
      <w:r w:rsidR="00AA03F5" w:rsidRPr="006E0943">
        <w:rPr>
          <w:rFonts w:ascii="Times New Roman" w:hAnsi="Times New Roman" w:cs="Times New Roman"/>
          <w:color w:val="000000" w:themeColor="text1"/>
          <w:sz w:val="24"/>
          <w:szCs w:val="24"/>
        </w:rPr>
        <w:t xml:space="preserve"> a </w:t>
      </w:r>
      <w:r w:rsidR="00AA03F5" w:rsidRPr="006E0943">
        <w:rPr>
          <w:rFonts w:ascii="Times New Roman" w:hAnsi="Times New Roman" w:cs="Times New Roman"/>
          <w:i/>
          <w:color w:val="000000" w:themeColor="text1"/>
          <w:sz w:val="24"/>
          <w:szCs w:val="24"/>
        </w:rPr>
        <w:t>rua</w:t>
      </w:r>
      <w:r w:rsidR="00AA03F5" w:rsidRPr="006E0943">
        <w:rPr>
          <w:rFonts w:ascii="Times New Roman" w:hAnsi="Times New Roman" w:cs="Times New Roman"/>
          <w:color w:val="000000" w:themeColor="text1"/>
          <w:sz w:val="24"/>
          <w:szCs w:val="24"/>
        </w:rPr>
        <w:t xml:space="preserve">, através do atrelamento ao Estado, mas também conquistar o lugar até então ocupado pelo padre na </w:t>
      </w:r>
      <w:r w:rsidR="00AA03F5" w:rsidRPr="006E0943">
        <w:rPr>
          <w:rFonts w:ascii="Times New Roman" w:hAnsi="Times New Roman" w:cs="Times New Roman"/>
          <w:b/>
          <w:color w:val="000000" w:themeColor="text1"/>
          <w:sz w:val="24"/>
          <w:szCs w:val="24"/>
        </w:rPr>
        <w:t>casa</w:t>
      </w:r>
      <w:r w:rsidR="00AA03F5" w:rsidRPr="006E0943">
        <w:rPr>
          <w:rFonts w:ascii="Times New Roman" w:hAnsi="Times New Roman" w:cs="Times New Roman"/>
          <w:color w:val="000000" w:themeColor="text1"/>
          <w:sz w:val="24"/>
          <w:szCs w:val="24"/>
        </w:rPr>
        <w:t xml:space="preserve">, através da conversão da mulher em aliada. Foi preciso, ainda exclui da tarefa o </w:t>
      </w:r>
      <w:r w:rsidR="00AA03F5" w:rsidRPr="006E0943">
        <w:rPr>
          <w:rFonts w:ascii="Times New Roman" w:hAnsi="Times New Roman" w:cs="Times New Roman"/>
          <w:i/>
          <w:color w:val="000000" w:themeColor="text1"/>
          <w:sz w:val="24"/>
          <w:szCs w:val="24"/>
        </w:rPr>
        <w:t>curandeiro</w:t>
      </w:r>
      <w:r w:rsidR="00AA03F5" w:rsidRPr="006E0943">
        <w:rPr>
          <w:rFonts w:ascii="Times New Roman" w:hAnsi="Times New Roman" w:cs="Times New Roman"/>
          <w:color w:val="000000" w:themeColor="text1"/>
          <w:sz w:val="24"/>
          <w:szCs w:val="24"/>
        </w:rPr>
        <w:t xml:space="preserve"> e o </w:t>
      </w:r>
      <w:r w:rsidR="00AA03F5" w:rsidRPr="006E0943">
        <w:rPr>
          <w:rFonts w:ascii="Times New Roman" w:hAnsi="Times New Roman" w:cs="Times New Roman"/>
          <w:i/>
          <w:color w:val="000000" w:themeColor="text1"/>
          <w:sz w:val="24"/>
          <w:szCs w:val="24"/>
        </w:rPr>
        <w:t>charlatão</w:t>
      </w:r>
      <w:r w:rsidR="00AA03F5" w:rsidRPr="006E0943">
        <w:rPr>
          <w:rFonts w:ascii="Times New Roman" w:hAnsi="Times New Roman" w:cs="Times New Roman"/>
          <w:color w:val="000000" w:themeColor="text1"/>
          <w:sz w:val="24"/>
          <w:szCs w:val="24"/>
        </w:rPr>
        <w:t xml:space="preserve">, já que somente o saber </w:t>
      </w:r>
      <w:r w:rsidR="00AA03F5" w:rsidRPr="006E0943">
        <w:rPr>
          <w:rFonts w:ascii="Times New Roman" w:hAnsi="Times New Roman" w:cs="Times New Roman"/>
          <w:i/>
          <w:color w:val="000000" w:themeColor="text1"/>
          <w:sz w:val="24"/>
          <w:szCs w:val="24"/>
        </w:rPr>
        <w:t>cientifico</w:t>
      </w:r>
      <w:r w:rsidR="00AA03F5" w:rsidRPr="006E0943">
        <w:rPr>
          <w:rFonts w:ascii="Times New Roman" w:hAnsi="Times New Roman" w:cs="Times New Roman"/>
          <w:color w:val="000000" w:themeColor="text1"/>
          <w:sz w:val="24"/>
          <w:szCs w:val="24"/>
        </w:rPr>
        <w:t xml:space="preserve">, único </w:t>
      </w:r>
      <w:r w:rsidR="00AA03F5" w:rsidRPr="006E0943">
        <w:rPr>
          <w:rFonts w:ascii="Times New Roman" w:hAnsi="Times New Roman" w:cs="Times New Roman"/>
          <w:i/>
          <w:color w:val="000000" w:themeColor="text1"/>
          <w:sz w:val="24"/>
          <w:szCs w:val="24"/>
        </w:rPr>
        <w:t>legitimo</w:t>
      </w:r>
      <w:r w:rsidR="00AA03F5" w:rsidRPr="006E0943">
        <w:rPr>
          <w:rFonts w:ascii="Times New Roman" w:hAnsi="Times New Roman" w:cs="Times New Roman"/>
          <w:color w:val="000000" w:themeColor="text1"/>
          <w:sz w:val="24"/>
          <w:szCs w:val="24"/>
        </w:rPr>
        <w:t xml:space="preserve">, caberia cumpri-la,” (p.51) </w:t>
      </w:r>
    </w:p>
    <w:p w:rsidR="004F05AB" w:rsidRPr="006E0943" w:rsidRDefault="004F05AB"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“Defender a “moral”... Combater a “libertinagem” e a “corrupção</w:t>
      </w:r>
      <w:proofErr w:type="gramStart"/>
      <w:r w:rsidRPr="006E0943">
        <w:rPr>
          <w:rFonts w:ascii="Times New Roman" w:hAnsi="Times New Roman" w:cs="Times New Roman"/>
          <w:color w:val="000000" w:themeColor="text1"/>
          <w:sz w:val="24"/>
          <w:szCs w:val="24"/>
        </w:rPr>
        <w:t>” ...</w:t>
      </w:r>
      <w:proofErr w:type="gramEnd"/>
      <w:r w:rsidRPr="006E0943">
        <w:rPr>
          <w:rFonts w:ascii="Times New Roman" w:hAnsi="Times New Roman" w:cs="Times New Roman"/>
          <w:color w:val="000000" w:themeColor="text1"/>
          <w:sz w:val="24"/>
          <w:szCs w:val="24"/>
        </w:rPr>
        <w:t xml:space="preserve"> </w:t>
      </w:r>
      <w:r w:rsidRPr="006E0943">
        <w:rPr>
          <w:rFonts w:ascii="Times New Roman" w:hAnsi="Times New Roman" w:cs="Times New Roman"/>
          <w:i/>
          <w:color w:val="000000" w:themeColor="text1"/>
          <w:sz w:val="24"/>
          <w:szCs w:val="24"/>
        </w:rPr>
        <w:t>Velhas</w:t>
      </w:r>
      <w:r w:rsidRPr="006E0943">
        <w:rPr>
          <w:rFonts w:ascii="Times New Roman" w:hAnsi="Times New Roman" w:cs="Times New Roman"/>
          <w:color w:val="000000" w:themeColor="text1"/>
          <w:sz w:val="24"/>
          <w:szCs w:val="24"/>
        </w:rPr>
        <w:t xml:space="preserve"> missões que, do ponto de vista médico, deveriam ser realizadas através de um novo instrumento: ao invés da </w:t>
      </w:r>
      <w:r w:rsidRPr="006E0943">
        <w:rPr>
          <w:rFonts w:ascii="Times New Roman" w:hAnsi="Times New Roman" w:cs="Times New Roman"/>
          <w:i/>
          <w:color w:val="000000" w:themeColor="text1"/>
          <w:sz w:val="24"/>
          <w:szCs w:val="24"/>
        </w:rPr>
        <w:t>fé</w:t>
      </w:r>
      <w:r w:rsidRPr="006E0943">
        <w:rPr>
          <w:rFonts w:ascii="Times New Roman" w:hAnsi="Times New Roman" w:cs="Times New Roman"/>
          <w:color w:val="000000" w:themeColor="text1"/>
          <w:sz w:val="24"/>
          <w:szCs w:val="24"/>
        </w:rPr>
        <w:t xml:space="preserve">, a </w:t>
      </w:r>
      <w:r w:rsidRPr="006E0943">
        <w:rPr>
          <w:rFonts w:ascii="Times New Roman" w:hAnsi="Times New Roman" w:cs="Times New Roman"/>
          <w:i/>
          <w:color w:val="000000" w:themeColor="text1"/>
          <w:sz w:val="24"/>
          <w:szCs w:val="24"/>
        </w:rPr>
        <w:t>ciência.</w:t>
      </w:r>
      <w:r w:rsidRPr="006E0943">
        <w:rPr>
          <w:rFonts w:ascii="Times New Roman" w:hAnsi="Times New Roman" w:cs="Times New Roman"/>
          <w:color w:val="000000" w:themeColor="text1"/>
          <w:sz w:val="24"/>
          <w:szCs w:val="24"/>
        </w:rPr>
        <w:t>” (p.66)</w:t>
      </w:r>
    </w:p>
    <w:p w:rsidR="004F05AB" w:rsidRPr="006E0943" w:rsidRDefault="004F05AB" w:rsidP="001934C2">
      <w:pPr>
        <w:jc w:val="both"/>
        <w:rPr>
          <w:rFonts w:ascii="Times New Roman" w:hAnsi="Times New Roman" w:cs="Times New Roman"/>
          <w:b/>
          <w:color w:val="000000" w:themeColor="text1"/>
          <w:sz w:val="24"/>
          <w:szCs w:val="24"/>
        </w:rPr>
      </w:pPr>
      <w:r w:rsidRPr="006E0943">
        <w:rPr>
          <w:rFonts w:ascii="Times New Roman" w:hAnsi="Times New Roman" w:cs="Times New Roman"/>
          <w:b/>
          <w:color w:val="000000" w:themeColor="text1"/>
          <w:sz w:val="24"/>
          <w:szCs w:val="24"/>
        </w:rPr>
        <w:t>3- Girando as lentes do microscópio: a definição dos significados da doença</w:t>
      </w:r>
    </w:p>
    <w:p w:rsidR="004F05AB" w:rsidRPr="006E0943" w:rsidRDefault="004F05AB"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“A p</w:t>
      </w:r>
      <w:r w:rsidR="00E66484" w:rsidRPr="006E0943">
        <w:rPr>
          <w:rFonts w:ascii="Times New Roman" w:hAnsi="Times New Roman" w:cs="Times New Roman"/>
          <w:color w:val="000000" w:themeColor="text1"/>
          <w:sz w:val="24"/>
          <w:szCs w:val="24"/>
        </w:rPr>
        <w:t>rostitut</w:t>
      </w:r>
      <w:r w:rsidRPr="006E0943">
        <w:rPr>
          <w:rFonts w:ascii="Times New Roman" w:hAnsi="Times New Roman" w:cs="Times New Roman"/>
          <w:color w:val="000000" w:themeColor="text1"/>
          <w:sz w:val="24"/>
          <w:szCs w:val="24"/>
        </w:rPr>
        <w:t>a é classificada- ao lado do libertino, d</w:t>
      </w:r>
      <w:r w:rsidR="00E66484" w:rsidRPr="006E0943">
        <w:rPr>
          <w:rFonts w:ascii="Times New Roman" w:hAnsi="Times New Roman" w:cs="Times New Roman"/>
          <w:color w:val="000000" w:themeColor="text1"/>
          <w:sz w:val="24"/>
          <w:szCs w:val="24"/>
        </w:rPr>
        <w:t xml:space="preserve">o pederasta, do </w:t>
      </w:r>
      <w:proofErr w:type="spellStart"/>
      <w:r w:rsidR="00E66484" w:rsidRPr="006E0943">
        <w:rPr>
          <w:rFonts w:ascii="Times New Roman" w:hAnsi="Times New Roman" w:cs="Times New Roman"/>
          <w:color w:val="000000" w:themeColor="text1"/>
          <w:sz w:val="24"/>
          <w:szCs w:val="24"/>
        </w:rPr>
        <w:t>anonista</w:t>
      </w:r>
      <w:proofErr w:type="spellEnd"/>
      <w:r w:rsidR="00E66484" w:rsidRPr="006E0943">
        <w:rPr>
          <w:rFonts w:ascii="Times New Roman" w:hAnsi="Times New Roman" w:cs="Times New Roman"/>
          <w:color w:val="000000" w:themeColor="text1"/>
          <w:sz w:val="24"/>
          <w:szCs w:val="24"/>
        </w:rPr>
        <w:t xml:space="preserve">, do sodomita, </w:t>
      </w:r>
      <w:r w:rsidRPr="006E0943">
        <w:rPr>
          <w:rFonts w:ascii="Times New Roman" w:hAnsi="Times New Roman" w:cs="Times New Roman"/>
          <w:color w:val="000000" w:themeColor="text1"/>
          <w:sz w:val="24"/>
          <w:szCs w:val="24"/>
        </w:rPr>
        <w:t>a lésbica e da ninfomaníaca- entre os tipos que apresentam um comportamento sexual desviante, segundo os critérios médicos de avaliação.” (p. 72</w:t>
      </w:r>
      <w:proofErr w:type="gramStart"/>
      <w:r w:rsidRPr="006E0943">
        <w:rPr>
          <w:rFonts w:ascii="Times New Roman" w:hAnsi="Times New Roman" w:cs="Times New Roman"/>
          <w:color w:val="000000" w:themeColor="text1"/>
          <w:sz w:val="24"/>
          <w:szCs w:val="24"/>
        </w:rPr>
        <w:t>)</w:t>
      </w:r>
      <w:proofErr w:type="gramEnd"/>
    </w:p>
    <w:p w:rsidR="004F05AB" w:rsidRPr="006E0943" w:rsidRDefault="004F05AB"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 xml:space="preserve">“A </w:t>
      </w:r>
      <w:r w:rsidR="00E66484" w:rsidRPr="006E0943">
        <w:rPr>
          <w:rFonts w:ascii="Times New Roman" w:hAnsi="Times New Roman" w:cs="Times New Roman"/>
          <w:color w:val="000000" w:themeColor="text1"/>
          <w:sz w:val="24"/>
          <w:szCs w:val="24"/>
        </w:rPr>
        <w:t>noção</w:t>
      </w:r>
      <w:r w:rsidRPr="006E0943">
        <w:rPr>
          <w:rFonts w:ascii="Times New Roman" w:hAnsi="Times New Roman" w:cs="Times New Roman"/>
          <w:color w:val="000000" w:themeColor="text1"/>
          <w:sz w:val="24"/>
          <w:szCs w:val="24"/>
        </w:rPr>
        <w:t xml:space="preserve"> de desvio utilizada na elaboração desta tipologia</w:t>
      </w:r>
      <w:r w:rsidR="00E66484" w:rsidRPr="006E0943">
        <w:rPr>
          <w:rFonts w:ascii="Times New Roman" w:hAnsi="Times New Roman" w:cs="Times New Roman"/>
          <w:color w:val="000000" w:themeColor="text1"/>
          <w:sz w:val="24"/>
          <w:szCs w:val="24"/>
        </w:rPr>
        <w:t xml:space="preserve"> traz explicita a percepção da sexualidade doente como uma distorção da natureza e, assim, a perversão sexual, qualificada de </w:t>
      </w:r>
      <w:proofErr w:type="spellStart"/>
      <w:r w:rsidR="00E66484" w:rsidRPr="006E0943">
        <w:rPr>
          <w:rFonts w:ascii="Times New Roman" w:hAnsi="Times New Roman" w:cs="Times New Roman"/>
          <w:color w:val="000000" w:themeColor="text1"/>
          <w:sz w:val="24"/>
          <w:szCs w:val="24"/>
        </w:rPr>
        <w:t>antifísica</w:t>
      </w:r>
      <w:proofErr w:type="spellEnd"/>
      <w:r w:rsidR="00E66484" w:rsidRPr="006E0943">
        <w:rPr>
          <w:rFonts w:ascii="Times New Roman" w:hAnsi="Times New Roman" w:cs="Times New Roman"/>
          <w:color w:val="000000" w:themeColor="text1"/>
          <w:sz w:val="24"/>
          <w:szCs w:val="24"/>
        </w:rPr>
        <w:t xml:space="preserve"> e de antinatural, é identificada como doença do organismo.” (p.72</w:t>
      </w:r>
      <w:proofErr w:type="gramStart"/>
      <w:r w:rsidR="00E66484" w:rsidRPr="006E0943">
        <w:rPr>
          <w:rFonts w:ascii="Times New Roman" w:hAnsi="Times New Roman" w:cs="Times New Roman"/>
          <w:color w:val="000000" w:themeColor="text1"/>
          <w:sz w:val="24"/>
          <w:szCs w:val="24"/>
        </w:rPr>
        <w:t>)</w:t>
      </w:r>
      <w:proofErr w:type="gramEnd"/>
    </w:p>
    <w:p w:rsidR="00E66484" w:rsidRPr="006E0943" w:rsidRDefault="00E66484"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 xml:space="preserve">“Mais do que um tipo de perversão, a prostituição é concebida como uma categoria capaz de expressar o conjunto das práticas localizadas no plano da </w:t>
      </w:r>
      <w:proofErr w:type="spellStart"/>
      <w:r w:rsidRPr="006E0943">
        <w:rPr>
          <w:rFonts w:ascii="Times New Roman" w:hAnsi="Times New Roman" w:cs="Times New Roman"/>
          <w:color w:val="000000" w:themeColor="text1"/>
          <w:sz w:val="24"/>
          <w:szCs w:val="24"/>
        </w:rPr>
        <w:t>sexualdidade</w:t>
      </w:r>
      <w:proofErr w:type="spellEnd"/>
      <w:r w:rsidRPr="006E0943">
        <w:rPr>
          <w:rFonts w:ascii="Times New Roman" w:hAnsi="Times New Roman" w:cs="Times New Roman"/>
          <w:color w:val="000000" w:themeColor="text1"/>
          <w:sz w:val="24"/>
          <w:szCs w:val="24"/>
        </w:rPr>
        <w:t xml:space="preserve"> pervertida, tais como a pederastia, o lesbianismo ou </w:t>
      </w:r>
      <w:proofErr w:type="spellStart"/>
      <w:r w:rsidRPr="006E0943">
        <w:rPr>
          <w:rFonts w:ascii="Times New Roman" w:hAnsi="Times New Roman" w:cs="Times New Roman"/>
          <w:color w:val="000000" w:themeColor="text1"/>
          <w:sz w:val="24"/>
          <w:szCs w:val="24"/>
        </w:rPr>
        <w:t>safismo</w:t>
      </w:r>
      <w:proofErr w:type="spellEnd"/>
      <w:r w:rsidRPr="006E0943">
        <w:rPr>
          <w:rFonts w:ascii="Times New Roman" w:hAnsi="Times New Roman" w:cs="Times New Roman"/>
          <w:color w:val="000000" w:themeColor="text1"/>
          <w:sz w:val="24"/>
          <w:szCs w:val="24"/>
        </w:rPr>
        <w:t xml:space="preserve">, o </w:t>
      </w:r>
      <w:proofErr w:type="spellStart"/>
      <w:r w:rsidRPr="006E0943">
        <w:rPr>
          <w:rFonts w:ascii="Times New Roman" w:hAnsi="Times New Roman" w:cs="Times New Roman"/>
          <w:color w:val="000000" w:themeColor="text1"/>
          <w:sz w:val="24"/>
          <w:szCs w:val="24"/>
        </w:rPr>
        <w:t>anonismo</w:t>
      </w:r>
      <w:proofErr w:type="spellEnd"/>
      <w:r w:rsidRPr="006E0943">
        <w:rPr>
          <w:rFonts w:ascii="Times New Roman" w:hAnsi="Times New Roman" w:cs="Times New Roman"/>
          <w:color w:val="000000" w:themeColor="text1"/>
          <w:sz w:val="24"/>
          <w:szCs w:val="24"/>
        </w:rPr>
        <w:t>, a sodomia, a ninfomania e a libertinagem que, alias, pelo menos até princípios do século XX, não costumavam se constituir em temas tratados de mono mais especifico nas teses da Faculdade de Medicina do Rio de Janeiro e nos trabalhos publicados pelos Anais da Academia de Medicina do Rio de Janeiro.” (p.72</w:t>
      </w:r>
      <w:proofErr w:type="gramStart"/>
      <w:r w:rsidRPr="006E0943">
        <w:rPr>
          <w:rFonts w:ascii="Times New Roman" w:hAnsi="Times New Roman" w:cs="Times New Roman"/>
          <w:color w:val="000000" w:themeColor="text1"/>
          <w:sz w:val="24"/>
          <w:szCs w:val="24"/>
        </w:rPr>
        <w:t>)</w:t>
      </w:r>
      <w:proofErr w:type="gramEnd"/>
    </w:p>
    <w:p w:rsidR="00E66484" w:rsidRPr="006E0943" w:rsidRDefault="00E66484"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 xml:space="preserve">“O primeiro trabalho médico sobre o homossexualismo, de que temos conhecimento, produzido no Rio de Janeiro, é o estudo do Dr. J. </w:t>
      </w:r>
      <w:proofErr w:type="gramStart"/>
      <w:r w:rsidRPr="006E0943">
        <w:rPr>
          <w:rFonts w:ascii="Times New Roman" w:hAnsi="Times New Roman" w:cs="Times New Roman"/>
          <w:color w:val="000000" w:themeColor="text1"/>
          <w:sz w:val="24"/>
          <w:szCs w:val="24"/>
        </w:rPr>
        <w:t>R.</w:t>
      </w:r>
      <w:proofErr w:type="gramEnd"/>
      <w:r w:rsidRPr="006E0943">
        <w:rPr>
          <w:rFonts w:ascii="Times New Roman" w:hAnsi="Times New Roman" w:cs="Times New Roman"/>
          <w:color w:val="000000" w:themeColor="text1"/>
          <w:sz w:val="24"/>
          <w:szCs w:val="24"/>
        </w:rPr>
        <w:t xml:space="preserve"> Pires de Almeida, Homossexualismo: A libertinagem no Rio de Janeiro.” (p.72)</w:t>
      </w:r>
    </w:p>
    <w:p w:rsidR="00F847E6" w:rsidRPr="006E0943" w:rsidRDefault="00F847E6"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lastRenderedPageBreak/>
        <w:t>“</w:t>
      </w:r>
      <w:r w:rsidR="002B74CB" w:rsidRPr="006E0943">
        <w:rPr>
          <w:rFonts w:ascii="Times New Roman" w:hAnsi="Times New Roman" w:cs="Times New Roman"/>
          <w:color w:val="000000" w:themeColor="text1"/>
          <w:sz w:val="24"/>
          <w:szCs w:val="24"/>
        </w:rPr>
        <w:t>A</w:t>
      </w:r>
      <w:r w:rsidRPr="006E0943">
        <w:rPr>
          <w:rFonts w:ascii="Times New Roman" w:hAnsi="Times New Roman" w:cs="Times New Roman"/>
          <w:color w:val="000000" w:themeColor="text1"/>
          <w:sz w:val="24"/>
          <w:szCs w:val="24"/>
        </w:rPr>
        <w:t xml:space="preserve"> associação entre </w:t>
      </w:r>
      <w:r w:rsidRPr="006E0943">
        <w:rPr>
          <w:rFonts w:ascii="Times New Roman" w:hAnsi="Times New Roman" w:cs="Times New Roman"/>
          <w:i/>
          <w:color w:val="000000" w:themeColor="text1"/>
          <w:sz w:val="24"/>
          <w:szCs w:val="24"/>
        </w:rPr>
        <w:t>clandestinidad</w:t>
      </w:r>
      <w:r w:rsidRPr="006E0943">
        <w:rPr>
          <w:rFonts w:ascii="Times New Roman" w:hAnsi="Times New Roman" w:cs="Times New Roman"/>
          <w:color w:val="000000" w:themeColor="text1"/>
          <w:sz w:val="24"/>
          <w:szCs w:val="24"/>
        </w:rPr>
        <w:t>e e</w:t>
      </w:r>
      <w:proofErr w:type="gramStart"/>
      <w:r w:rsidRPr="006E0943">
        <w:rPr>
          <w:rFonts w:ascii="Times New Roman" w:hAnsi="Times New Roman" w:cs="Times New Roman"/>
          <w:color w:val="000000" w:themeColor="text1"/>
          <w:sz w:val="24"/>
          <w:szCs w:val="24"/>
        </w:rPr>
        <w:t xml:space="preserve"> </w:t>
      </w:r>
      <w:r w:rsidR="00F215A1" w:rsidRPr="006E0943">
        <w:rPr>
          <w:rFonts w:ascii="Times New Roman" w:hAnsi="Times New Roman" w:cs="Times New Roman"/>
          <w:i/>
          <w:color w:val="000000" w:themeColor="text1"/>
          <w:sz w:val="24"/>
          <w:szCs w:val="24"/>
        </w:rPr>
        <w:t xml:space="preserve"> </w:t>
      </w:r>
      <w:r w:rsidRPr="006E0943">
        <w:rPr>
          <w:rFonts w:ascii="Times New Roman" w:hAnsi="Times New Roman" w:cs="Times New Roman"/>
          <w:color w:val="000000" w:themeColor="text1"/>
          <w:sz w:val="24"/>
          <w:szCs w:val="24"/>
        </w:rPr>
        <w:t xml:space="preserve"> </w:t>
      </w:r>
      <w:proofErr w:type="gramEnd"/>
      <w:r w:rsidRPr="006E0943">
        <w:rPr>
          <w:rFonts w:ascii="Times New Roman" w:hAnsi="Times New Roman" w:cs="Times New Roman"/>
          <w:color w:val="000000" w:themeColor="text1"/>
          <w:sz w:val="24"/>
          <w:szCs w:val="24"/>
        </w:rPr>
        <w:t xml:space="preserve">aparece claramente formulada, por exemplo, na sofisticação da prostituição no Rio de Janeiro elaborada pelo Dr. F. F. de Macedo. Dividindo a prostituição clandestina em duas classe [...] a) as práticas </w:t>
      </w:r>
      <w:proofErr w:type="spellStart"/>
      <w:r w:rsidRPr="006E0943">
        <w:rPr>
          <w:rFonts w:ascii="Times New Roman" w:hAnsi="Times New Roman" w:cs="Times New Roman"/>
          <w:color w:val="000000" w:themeColor="text1"/>
          <w:sz w:val="24"/>
          <w:szCs w:val="24"/>
        </w:rPr>
        <w:t>an</w:t>
      </w:r>
      <w:r w:rsidR="00EE6FC8" w:rsidRPr="006E0943">
        <w:rPr>
          <w:rFonts w:ascii="Times New Roman" w:hAnsi="Times New Roman" w:cs="Times New Roman"/>
          <w:color w:val="000000" w:themeColor="text1"/>
          <w:sz w:val="24"/>
          <w:szCs w:val="24"/>
        </w:rPr>
        <w:t>tifí</w:t>
      </w:r>
      <w:r w:rsidRPr="006E0943">
        <w:rPr>
          <w:rFonts w:ascii="Times New Roman" w:hAnsi="Times New Roman" w:cs="Times New Roman"/>
          <w:color w:val="000000" w:themeColor="text1"/>
          <w:sz w:val="24"/>
          <w:szCs w:val="24"/>
        </w:rPr>
        <w:t>sicas</w:t>
      </w:r>
      <w:proofErr w:type="spellEnd"/>
      <w:r w:rsidRPr="006E0943">
        <w:rPr>
          <w:rFonts w:ascii="Times New Roman" w:hAnsi="Times New Roman" w:cs="Times New Roman"/>
          <w:color w:val="000000" w:themeColor="text1"/>
          <w:sz w:val="24"/>
          <w:szCs w:val="24"/>
        </w:rPr>
        <w:t xml:space="preserve"> nas mulheres: doutrinas lesbianas, coito contra a natureza, onanismo; b) a sodomia ou prostituição masculina: pederast</w:t>
      </w:r>
      <w:r w:rsidR="00EE6FC8" w:rsidRPr="006E0943">
        <w:rPr>
          <w:rFonts w:ascii="Times New Roman" w:hAnsi="Times New Roman" w:cs="Times New Roman"/>
          <w:color w:val="000000" w:themeColor="text1"/>
          <w:sz w:val="24"/>
          <w:szCs w:val="24"/>
        </w:rPr>
        <w:t>as (ativos, passivos, mistos), ona</w:t>
      </w:r>
      <w:r w:rsidRPr="006E0943">
        <w:rPr>
          <w:rFonts w:ascii="Times New Roman" w:hAnsi="Times New Roman" w:cs="Times New Roman"/>
          <w:color w:val="000000" w:themeColor="text1"/>
          <w:sz w:val="24"/>
          <w:szCs w:val="24"/>
        </w:rPr>
        <w:t>nismo.” (p.73)</w:t>
      </w:r>
    </w:p>
    <w:p w:rsidR="00F847E6" w:rsidRPr="006E0943" w:rsidRDefault="00EE6FC8" w:rsidP="001934C2">
      <w:pPr>
        <w:jc w:val="both"/>
        <w:rPr>
          <w:rFonts w:ascii="Times New Roman" w:hAnsi="Times New Roman" w:cs="Times New Roman"/>
          <w:color w:val="000000" w:themeColor="text1"/>
          <w:sz w:val="24"/>
          <w:szCs w:val="24"/>
        </w:rPr>
      </w:pPr>
      <w:proofErr w:type="gramStart"/>
      <w:r w:rsidRPr="006E0943">
        <w:rPr>
          <w:rFonts w:ascii="Times New Roman" w:hAnsi="Times New Roman" w:cs="Times New Roman"/>
          <w:color w:val="000000" w:themeColor="text1"/>
          <w:sz w:val="24"/>
          <w:szCs w:val="24"/>
        </w:rPr>
        <w:t xml:space="preserve">“ </w:t>
      </w:r>
      <w:proofErr w:type="gramEnd"/>
      <w:r w:rsidRPr="006E0943">
        <w:rPr>
          <w:rFonts w:ascii="Times New Roman" w:hAnsi="Times New Roman" w:cs="Times New Roman"/>
          <w:color w:val="000000" w:themeColor="text1"/>
          <w:sz w:val="24"/>
          <w:szCs w:val="24"/>
        </w:rPr>
        <w:t>Mais uma vez, constatamos a presença do pensamento de Rousseau para quem a mulher, “associada totalmente ao instinto, a ausência de racionalidade, a incapacidade de controle sobre as paixões avassaladoras”, é extremamente perigosa, devendo, portanto, receber “uma educação altamente autoritária que a confine ao lar como uma freira ao convento.” (p. 82)</w:t>
      </w:r>
    </w:p>
    <w:p w:rsidR="00EE6FC8" w:rsidRPr="006E0943" w:rsidRDefault="00EE6FC8"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 xml:space="preserve">“[...] a escravidão é apontada no discurso como uma das principais causas da prostituição na cidade do Rio de Janeiro. Inserido na intimidade do lar e aí atuando como mau exemplo e objeto da libertinagem, </w:t>
      </w:r>
      <w:proofErr w:type="gramStart"/>
      <w:r w:rsidRPr="006E0943">
        <w:rPr>
          <w:rFonts w:ascii="Times New Roman" w:hAnsi="Times New Roman" w:cs="Times New Roman"/>
          <w:color w:val="000000" w:themeColor="text1"/>
          <w:sz w:val="24"/>
          <w:szCs w:val="24"/>
        </w:rPr>
        <w:t>o(</w:t>
      </w:r>
      <w:proofErr w:type="gramEnd"/>
      <w:r w:rsidRPr="006E0943">
        <w:rPr>
          <w:rFonts w:ascii="Times New Roman" w:hAnsi="Times New Roman" w:cs="Times New Roman"/>
          <w:color w:val="000000" w:themeColor="text1"/>
          <w:sz w:val="24"/>
          <w:szCs w:val="24"/>
        </w:rPr>
        <w:t>a) escravo(a) doméstico(a) é visto(a) como principal responsável pela desagregação das relações familiares.” (p.9</w:t>
      </w:r>
      <w:r w:rsidR="00FE6C81" w:rsidRPr="006E0943">
        <w:rPr>
          <w:rFonts w:ascii="Times New Roman" w:hAnsi="Times New Roman" w:cs="Times New Roman"/>
          <w:color w:val="000000" w:themeColor="text1"/>
          <w:sz w:val="24"/>
          <w:szCs w:val="24"/>
        </w:rPr>
        <w:t>1</w:t>
      </w:r>
      <w:r w:rsidRPr="006E0943">
        <w:rPr>
          <w:rFonts w:ascii="Times New Roman" w:hAnsi="Times New Roman" w:cs="Times New Roman"/>
          <w:color w:val="000000" w:themeColor="text1"/>
          <w:sz w:val="24"/>
          <w:szCs w:val="24"/>
        </w:rPr>
        <w:t>)</w:t>
      </w:r>
    </w:p>
    <w:p w:rsidR="00E66484" w:rsidRPr="006E0943" w:rsidRDefault="00FE6C81" w:rsidP="001934C2">
      <w:pPr>
        <w:jc w:val="both"/>
        <w:rPr>
          <w:rFonts w:ascii="Times New Roman" w:hAnsi="Times New Roman" w:cs="Times New Roman"/>
          <w:b/>
          <w:color w:val="000000" w:themeColor="text1"/>
          <w:sz w:val="24"/>
          <w:szCs w:val="24"/>
        </w:rPr>
      </w:pPr>
      <w:r w:rsidRPr="006E0943">
        <w:rPr>
          <w:rFonts w:ascii="Times New Roman" w:hAnsi="Times New Roman" w:cs="Times New Roman"/>
          <w:b/>
          <w:color w:val="000000" w:themeColor="text1"/>
          <w:sz w:val="24"/>
          <w:szCs w:val="24"/>
        </w:rPr>
        <w:t>4- Do diagnostico a prescrição dos medicamentos: as propostas do controle da prostituição</w:t>
      </w:r>
    </w:p>
    <w:p w:rsidR="00FE6C81" w:rsidRPr="006E0943" w:rsidRDefault="00FE6C81" w:rsidP="001934C2">
      <w:pPr>
        <w:jc w:val="both"/>
        <w:rPr>
          <w:rFonts w:ascii="Times New Roman" w:hAnsi="Times New Roman" w:cs="Times New Roman"/>
          <w:color w:val="000000" w:themeColor="text1"/>
          <w:sz w:val="24"/>
          <w:szCs w:val="24"/>
        </w:rPr>
      </w:pPr>
      <w:r w:rsidRPr="006E0943">
        <w:rPr>
          <w:rFonts w:ascii="Times New Roman" w:hAnsi="Times New Roman" w:cs="Times New Roman"/>
          <w:color w:val="000000" w:themeColor="text1"/>
          <w:sz w:val="24"/>
          <w:szCs w:val="24"/>
        </w:rPr>
        <w:t xml:space="preserve">“Assumindo uma perspectiva no sentido de civilizar a cidade para convertê-la em espaço higienizado, os médicos incorporam como objetos de investigação todas as situações e pessoas que, consideradas geradoras e/ou disseminadoras da </w:t>
      </w:r>
      <w:r w:rsidRPr="006E0943">
        <w:rPr>
          <w:rFonts w:ascii="Times New Roman" w:hAnsi="Times New Roman" w:cs="Times New Roman"/>
          <w:i/>
          <w:color w:val="000000" w:themeColor="text1"/>
          <w:sz w:val="24"/>
          <w:szCs w:val="24"/>
        </w:rPr>
        <w:t>desordem</w:t>
      </w:r>
      <w:r w:rsidRPr="006E0943">
        <w:rPr>
          <w:rFonts w:ascii="Times New Roman" w:hAnsi="Times New Roman" w:cs="Times New Roman"/>
          <w:color w:val="000000" w:themeColor="text1"/>
          <w:sz w:val="24"/>
          <w:szCs w:val="24"/>
        </w:rPr>
        <w:t>, são colocadas sob suspeição.” (p.138</w:t>
      </w:r>
      <w:proofErr w:type="gramStart"/>
      <w:r w:rsidRPr="006E0943">
        <w:rPr>
          <w:rFonts w:ascii="Times New Roman" w:hAnsi="Times New Roman" w:cs="Times New Roman"/>
          <w:color w:val="000000" w:themeColor="text1"/>
          <w:sz w:val="24"/>
          <w:szCs w:val="24"/>
        </w:rPr>
        <w:t>)</w:t>
      </w:r>
      <w:proofErr w:type="gramEnd"/>
    </w:p>
    <w:p w:rsidR="004F05AB" w:rsidRPr="007A4B5A" w:rsidRDefault="004F05AB" w:rsidP="001934C2">
      <w:pPr>
        <w:jc w:val="both"/>
        <w:rPr>
          <w:rFonts w:ascii="Times New Roman" w:hAnsi="Times New Roman" w:cs="Times New Roman"/>
          <w:color w:val="FF0066"/>
          <w:sz w:val="24"/>
          <w:szCs w:val="24"/>
        </w:rPr>
      </w:pPr>
    </w:p>
    <w:p w:rsidR="004D7E3F" w:rsidRPr="007A4B5A" w:rsidRDefault="004D7E3F" w:rsidP="001934C2">
      <w:pPr>
        <w:jc w:val="both"/>
        <w:rPr>
          <w:rFonts w:ascii="Times New Roman" w:hAnsi="Times New Roman" w:cs="Times New Roman"/>
          <w:color w:val="FF0066"/>
          <w:sz w:val="24"/>
          <w:szCs w:val="24"/>
        </w:rPr>
      </w:pPr>
    </w:p>
    <w:sectPr w:rsidR="004D7E3F" w:rsidRPr="007A4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FF1"/>
    <w:rsid w:val="0008137C"/>
    <w:rsid w:val="001934C2"/>
    <w:rsid w:val="002B74CB"/>
    <w:rsid w:val="002C03B0"/>
    <w:rsid w:val="00331FD1"/>
    <w:rsid w:val="004D7E3F"/>
    <w:rsid w:val="004F05AB"/>
    <w:rsid w:val="00536B08"/>
    <w:rsid w:val="006D41AD"/>
    <w:rsid w:val="006E0943"/>
    <w:rsid w:val="007A4B5A"/>
    <w:rsid w:val="008D5E6B"/>
    <w:rsid w:val="0094697E"/>
    <w:rsid w:val="009703EC"/>
    <w:rsid w:val="00AA03F5"/>
    <w:rsid w:val="00AD7FF1"/>
    <w:rsid w:val="00D77B0B"/>
    <w:rsid w:val="00E30AC4"/>
    <w:rsid w:val="00E66484"/>
    <w:rsid w:val="00E86327"/>
    <w:rsid w:val="00EE6FC8"/>
    <w:rsid w:val="00F215A1"/>
    <w:rsid w:val="00F847E6"/>
    <w:rsid w:val="00FE6C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4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1</Pages>
  <Words>1095</Words>
  <Characters>5914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Gouveia</dc:creator>
  <cp:lastModifiedBy>Gouveia</cp:lastModifiedBy>
  <cp:revision>18</cp:revision>
  <dcterms:created xsi:type="dcterms:W3CDTF">2019-07-22T18:55:00Z</dcterms:created>
  <dcterms:modified xsi:type="dcterms:W3CDTF">2019-10-19T18:07:00Z</dcterms:modified>
</cp:coreProperties>
</file>