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802" w:rsidRDefault="00F63CC2" w:rsidP="00F63CC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Slide 1</w:t>
      </w:r>
    </w:p>
    <w:p w:rsidR="00F63CC2" w:rsidRDefault="00F63CC2" w:rsidP="00F63CC2">
      <w:r>
        <w:t>Bom dia, o meu trabalho é sobre a segurança da informação médica.</w:t>
      </w:r>
    </w:p>
    <w:p w:rsidR="00F63CC2" w:rsidRDefault="00F63CC2" w:rsidP="00F63CC2">
      <w:pPr>
        <w:pStyle w:val="Subttulo"/>
      </w:pPr>
      <w:r>
        <w:t>Slide 2</w:t>
      </w:r>
    </w:p>
    <w:p w:rsidR="0060464E" w:rsidRDefault="001B1AC5" w:rsidP="00F63CC2">
      <w:r w:rsidRPr="001B1AC5">
        <w:t xml:space="preserve">A gestão da informação médica dos utentes nas instituições de saúde coloca, para além de questões de </w:t>
      </w:r>
      <w:r w:rsidRPr="002A03B2">
        <w:rPr>
          <w:b/>
        </w:rPr>
        <w:t>organização</w:t>
      </w:r>
      <w:r w:rsidRPr="001B1AC5">
        <w:t xml:space="preserve">, questões </w:t>
      </w:r>
      <w:r w:rsidRPr="002A03B2">
        <w:rPr>
          <w:b/>
        </w:rPr>
        <w:t>éticas</w:t>
      </w:r>
      <w:r w:rsidRPr="001B1AC5">
        <w:t xml:space="preserve">, </w:t>
      </w:r>
      <w:r w:rsidRPr="002A03B2">
        <w:rPr>
          <w:b/>
        </w:rPr>
        <w:t>jurídicas</w:t>
      </w:r>
      <w:r w:rsidRPr="001B1AC5">
        <w:t xml:space="preserve">, </w:t>
      </w:r>
      <w:r w:rsidRPr="002A03B2">
        <w:rPr>
          <w:b/>
        </w:rPr>
        <w:t>tecnológicas</w:t>
      </w:r>
      <w:r w:rsidRPr="001B1AC5">
        <w:t xml:space="preserve">, e principalmente questões de </w:t>
      </w:r>
      <w:r w:rsidRPr="002A03B2">
        <w:rPr>
          <w:b/>
        </w:rPr>
        <w:t>segurança</w:t>
      </w:r>
      <w:r w:rsidRPr="001B1AC5">
        <w:t xml:space="preserve"> relacionadas com a </w:t>
      </w:r>
      <w:r w:rsidRPr="002A03B2">
        <w:rPr>
          <w:i/>
        </w:rPr>
        <w:t>conﬁdencialidade</w:t>
      </w:r>
      <w:r w:rsidRPr="001B1AC5">
        <w:t xml:space="preserve">, </w:t>
      </w:r>
      <w:r w:rsidRPr="002A03B2">
        <w:rPr>
          <w:i/>
        </w:rPr>
        <w:t>integridade</w:t>
      </w:r>
      <w:r w:rsidRPr="001B1AC5">
        <w:t xml:space="preserve"> e </w:t>
      </w:r>
      <w:r w:rsidRPr="002A03B2">
        <w:rPr>
          <w:i/>
        </w:rPr>
        <w:t>disponibilidade</w:t>
      </w:r>
      <w:r w:rsidRPr="001B1AC5">
        <w:t xml:space="preserve"> dessa informação. </w:t>
      </w:r>
    </w:p>
    <w:p w:rsidR="00F63CC2" w:rsidRDefault="0060464E" w:rsidP="00F63CC2">
      <w:r>
        <w:t xml:space="preserve">Isso </w:t>
      </w:r>
      <w:r w:rsidR="001B1AC5" w:rsidRPr="001B1AC5">
        <w:t xml:space="preserve">implica os </w:t>
      </w:r>
      <w:r w:rsidR="001B1AC5" w:rsidRPr="007A447D">
        <w:rPr>
          <w:b/>
        </w:rPr>
        <w:t>proﬁssionais</w:t>
      </w:r>
      <w:r w:rsidR="001B1AC5" w:rsidRPr="001B1AC5">
        <w:t xml:space="preserve"> envolvidos, os próprios </w:t>
      </w:r>
      <w:r w:rsidR="001B1AC5" w:rsidRPr="007A447D">
        <w:rPr>
          <w:b/>
        </w:rPr>
        <w:t>utentes</w:t>
      </w:r>
      <w:r w:rsidR="00CA05AB">
        <w:t xml:space="preserve"> e</w:t>
      </w:r>
      <w:r w:rsidR="001B1AC5" w:rsidRPr="001B1AC5">
        <w:t xml:space="preserve"> a </w:t>
      </w:r>
      <w:r w:rsidR="001B1AC5" w:rsidRPr="007A447D">
        <w:rPr>
          <w:b/>
        </w:rPr>
        <w:t>forma</w:t>
      </w:r>
      <w:r w:rsidR="001B1AC5" w:rsidRPr="001B1AC5">
        <w:t xml:space="preserve"> como os registos clínicos são produzidos, armazenados, geridos, tornados acessíveis e partilhados.</w:t>
      </w:r>
    </w:p>
    <w:p w:rsidR="00AF4D98" w:rsidRDefault="00AF4D98" w:rsidP="00F63CC2">
      <w:r>
        <w:t>E estas preocupações acentuam-se cada vez mais, com o avanço da tecnologia.</w:t>
      </w:r>
    </w:p>
    <w:p w:rsidR="00F63CC2" w:rsidRDefault="00F63CC2" w:rsidP="00F63CC2">
      <w:pPr>
        <w:pStyle w:val="Subttulo"/>
      </w:pPr>
      <w:r>
        <w:t>Slide</w:t>
      </w:r>
      <w:r>
        <w:t xml:space="preserve"> 3</w:t>
      </w:r>
    </w:p>
    <w:p w:rsidR="00F63CC2" w:rsidRDefault="004114FD" w:rsidP="00F63CC2">
      <w:r>
        <w:t>Em Portugal existe</w:t>
      </w:r>
      <w:r w:rsidR="008D4D55">
        <w:t xml:space="preserve">m organizações responsáveis por </w:t>
      </w:r>
      <w:r w:rsidR="008D4D55" w:rsidRPr="008D4D55">
        <w:t>manter os dados pessoais dos utentes conﬁdenciais, assegurando a obediência das regras de ética e deontologia proﬁssional</w:t>
      </w:r>
      <w:r w:rsidR="00225EB1">
        <w:t xml:space="preserve"> e </w:t>
      </w:r>
      <w:r w:rsidR="008D4D55" w:rsidRPr="008D4D55">
        <w:t>assegura</w:t>
      </w:r>
      <w:r w:rsidR="00225EB1">
        <w:t>ndo</w:t>
      </w:r>
      <w:r w:rsidR="008D4D55" w:rsidRPr="008D4D55">
        <w:t xml:space="preserve"> a utilização segura do ciberespaço e dos meios de partilha de informação.</w:t>
      </w:r>
    </w:p>
    <w:p w:rsidR="00F63CC2" w:rsidRDefault="00F63CC2" w:rsidP="00F63CC2">
      <w:pPr>
        <w:pStyle w:val="Subttulo"/>
      </w:pPr>
      <w:r>
        <w:t xml:space="preserve">Slide </w:t>
      </w:r>
      <w:r>
        <w:t>5</w:t>
      </w:r>
    </w:p>
    <w:p w:rsidR="00F63CC2" w:rsidRDefault="006615E1" w:rsidP="00F63CC2">
      <w:r>
        <w:t>A i</w:t>
      </w:r>
      <w:r w:rsidR="00DC4AAA" w:rsidRPr="00DC4AAA">
        <w:t xml:space="preserve">nformação médica </w:t>
      </w:r>
      <w:r w:rsidR="00615D1E">
        <w:t xml:space="preserve">é toda a </w:t>
      </w:r>
      <w:r w:rsidR="00DC4AAA" w:rsidRPr="00DC4AAA">
        <w:t xml:space="preserve">informação de saúde destinada </w:t>
      </w:r>
      <w:proofErr w:type="gramStart"/>
      <w:r w:rsidR="00615D1E">
        <w:t>à</w:t>
      </w:r>
      <w:proofErr w:type="gramEnd"/>
      <w:r w:rsidR="00615D1E">
        <w:t xml:space="preserve"> </w:t>
      </w:r>
      <w:r w:rsidR="00DC4AAA" w:rsidRPr="00DC4AAA">
        <w:t>prestações de cuidados ou tratamentos de saúde</w:t>
      </w:r>
      <w:r w:rsidR="003A65C0">
        <w:t xml:space="preserve">. </w:t>
      </w:r>
      <w:r w:rsidR="006170C2">
        <w:t xml:space="preserve">Esta informação, juntamente com a informação pessoal, está atualmente </w:t>
      </w:r>
      <w:r w:rsidR="00505DB7">
        <w:t xml:space="preserve">no processo clinico eletrónico do utente. </w:t>
      </w:r>
    </w:p>
    <w:p w:rsidR="00000000" w:rsidRPr="008B013A" w:rsidRDefault="008B013A" w:rsidP="008B013A">
      <w:r>
        <w:t xml:space="preserve">Este </w:t>
      </w:r>
      <w:r w:rsidR="00B13B12">
        <w:t>p</w:t>
      </w:r>
      <w:r w:rsidR="00BB0028" w:rsidRPr="008B013A">
        <w:t xml:space="preserve">ermite a </w:t>
      </w:r>
      <w:r w:rsidR="00BB0028" w:rsidRPr="008B013A">
        <w:t>articulação</w:t>
      </w:r>
      <w:r w:rsidR="00BB0028" w:rsidRPr="008B013A">
        <w:t xml:space="preserve"> entre </w:t>
      </w:r>
      <w:r w:rsidR="00BB0028" w:rsidRPr="008B013A">
        <w:t xml:space="preserve">vários serviços de saúde, a consulta e o pedido </w:t>
      </w:r>
      <w:r w:rsidR="00BB0028" w:rsidRPr="008B013A">
        <w:t xml:space="preserve">de meios complementares de diagnóstico, </w:t>
      </w:r>
      <w:r w:rsidR="00E05700">
        <w:t xml:space="preserve">e </w:t>
      </w:r>
      <w:r w:rsidR="00BB0028" w:rsidRPr="008B013A">
        <w:t xml:space="preserve">a partilha da informação entre o utente, os proﬁssionais de saúde e as instituições </w:t>
      </w:r>
    </w:p>
    <w:p w:rsidR="00F63CC2" w:rsidRDefault="00F63CC2" w:rsidP="00F63CC2">
      <w:pPr>
        <w:pStyle w:val="Subttulo"/>
      </w:pPr>
      <w:r>
        <w:t xml:space="preserve">Slide </w:t>
      </w:r>
      <w:r>
        <w:t>6</w:t>
      </w:r>
    </w:p>
    <w:p w:rsidR="00DB1841" w:rsidRDefault="00A3764D" w:rsidP="00A3764D">
      <w:r>
        <w:t>A g</w:t>
      </w:r>
      <w:r w:rsidR="00BB0028" w:rsidRPr="00A3764D">
        <w:t xml:space="preserve">rande </w:t>
      </w:r>
      <w:r w:rsidRPr="00A3764D">
        <w:t xml:space="preserve">acessibilidade/partilha </w:t>
      </w:r>
      <w:r w:rsidR="00BB0028" w:rsidRPr="00A3764D">
        <w:t xml:space="preserve">dos dados </w:t>
      </w:r>
      <w:r w:rsidR="00BB0028" w:rsidRPr="00A3764D">
        <w:t xml:space="preserve">entre profissionais da mesma instituição </w:t>
      </w:r>
      <w:r w:rsidR="00CB27FB">
        <w:t xml:space="preserve">e </w:t>
      </w:r>
      <w:r w:rsidR="00BB0028" w:rsidRPr="00A3764D">
        <w:t>entre instituições</w:t>
      </w:r>
      <w:r w:rsidR="00A9033A">
        <w:t xml:space="preserve"> leva a problemas de confidencialidade, </w:t>
      </w:r>
      <w:r w:rsidR="00A9033A" w:rsidRPr="00A9033A">
        <w:t>devendo-se adotar medidas para prevenir a ocorrência de acessos não autorizados</w:t>
      </w:r>
      <w:r w:rsidR="0056681F">
        <w:t>.</w:t>
      </w:r>
    </w:p>
    <w:p w:rsidR="00DB1841" w:rsidRPr="00DB1841" w:rsidRDefault="00DB1841" w:rsidP="00A3764D">
      <w:r>
        <w:t>E</w:t>
      </w:r>
      <w:r w:rsidRPr="00DB1841">
        <w:t>rros nos dados e no software podem acontecer</w:t>
      </w:r>
      <w:r w:rsidR="00555789">
        <w:t xml:space="preserve"> e isso leva a problemas de integridade, </w:t>
      </w:r>
      <w:r w:rsidR="00555789" w:rsidRPr="00555789">
        <w:t>devendo-se adotar medidas de proteção contra a perda ou corrupção dos dados</w:t>
      </w:r>
      <w:r w:rsidR="00555789">
        <w:t>.</w:t>
      </w:r>
    </w:p>
    <w:p w:rsidR="0056681F" w:rsidRPr="00DB1841" w:rsidRDefault="00EF2C8F" w:rsidP="00A3764D">
      <w:r>
        <w:t>A</w:t>
      </w:r>
      <w:r w:rsidRPr="00EF2C8F">
        <w:t xml:space="preserve">s instituições de saúde </w:t>
      </w:r>
      <w:r>
        <w:t xml:space="preserve">são </w:t>
      </w:r>
      <w:r w:rsidRPr="00EF2C8F">
        <w:t>cada vez mais dependentes do funcionamento dos sistemas de informação</w:t>
      </w:r>
      <w:r w:rsidR="0062228E">
        <w:t xml:space="preserve"> levando</w:t>
      </w:r>
      <w:r>
        <w:t xml:space="preserve"> a problemas de disponibilidade</w:t>
      </w:r>
      <w:r w:rsidR="0062228E">
        <w:t xml:space="preserve">, </w:t>
      </w:r>
      <w:r w:rsidR="00E257CD" w:rsidRPr="00E257CD">
        <w:t>devendo-se adotar medidas para que o acesso autorizado a informação conﬁdencial esteja disponível sempre que necessário</w:t>
      </w:r>
      <w:r w:rsidR="008D71D4">
        <w:t>.</w:t>
      </w:r>
    </w:p>
    <w:p w:rsidR="00F63CC2" w:rsidRPr="007E522B" w:rsidRDefault="00F63CC2" w:rsidP="00F63CC2">
      <w:pPr>
        <w:pStyle w:val="Subttulo"/>
      </w:pPr>
      <w:r w:rsidRPr="007E522B">
        <w:t xml:space="preserve">Slide </w:t>
      </w:r>
      <w:r w:rsidRPr="007E522B">
        <w:t>7</w:t>
      </w:r>
    </w:p>
    <w:p w:rsidR="002D76A3" w:rsidRDefault="007E522B" w:rsidP="00F63CC2">
      <w:r w:rsidRPr="007E522B">
        <w:t>A inf</w:t>
      </w:r>
      <w:r w:rsidR="000F0312">
        <w:t>or</w:t>
      </w:r>
      <w:r w:rsidRPr="007E522B">
        <w:t xml:space="preserve">mação médica </w:t>
      </w:r>
      <w:r w:rsidR="00263261">
        <w:t xml:space="preserve">é </w:t>
      </w:r>
      <w:r w:rsidR="000F0312">
        <w:t xml:space="preserve">utilizada </w:t>
      </w:r>
      <w:r w:rsidR="002D76A3">
        <w:t xml:space="preserve">para </w:t>
      </w:r>
      <w:r w:rsidR="00263261">
        <w:t>a prestação d</w:t>
      </w:r>
      <w:r w:rsidR="002D76A3">
        <w:t>os serviços de saúde ao utente</w:t>
      </w:r>
      <w:r w:rsidR="000F0312">
        <w:t xml:space="preserve">, </w:t>
      </w:r>
      <w:r w:rsidR="00263261">
        <w:t>mas recentemente</w:t>
      </w:r>
      <w:r w:rsidR="000F0312">
        <w:t xml:space="preserve"> </w:t>
      </w:r>
      <w:r w:rsidR="00263261">
        <w:t xml:space="preserve">tem tido grande utilidade para efeitos de </w:t>
      </w:r>
      <w:r w:rsidR="000F0312" w:rsidRPr="000F0312">
        <w:t>análises, pesquisas, medições de qualidade/segurança</w:t>
      </w:r>
      <w:r w:rsidR="004E7ACD">
        <w:t xml:space="preserve"> e apoio à </w:t>
      </w:r>
      <w:r w:rsidR="000F0312" w:rsidRPr="000F0312">
        <w:t>saúde pública</w:t>
      </w:r>
      <w:r w:rsidR="00AE4400">
        <w:t xml:space="preserve">, uma vez que a </w:t>
      </w:r>
      <w:r w:rsidR="00AE4400" w:rsidRPr="00AE4400">
        <w:t xml:space="preserve">construção de modelos de previsão a partir de um grande conjunto de dados de vários </w:t>
      </w:r>
      <w:r w:rsidR="009846AF">
        <w:t>doentes</w:t>
      </w:r>
      <w:r w:rsidR="00AE4400" w:rsidRPr="00AE4400">
        <w:t xml:space="preserve"> diferentes, relevantes para uma determinada doença</w:t>
      </w:r>
      <w:r w:rsidR="009846AF">
        <w:t xml:space="preserve">, </w:t>
      </w:r>
      <w:r w:rsidR="009846AF" w:rsidRPr="009846AF">
        <w:t>podem ajudar a identiﬁcar os fatores de risco</w:t>
      </w:r>
      <w:r w:rsidR="0052452D">
        <w:t>, por exemplo</w:t>
      </w:r>
      <w:r w:rsidR="004E7ACD">
        <w:t>.</w:t>
      </w:r>
    </w:p>
    <w:p w:rsidR="00F63CC2" w:rsidRPr="007E522B" w:rsidRDefault="002D76A3" w:rsidP="00F63CC2">
      <w:r>
        <w:lastRenderedPageBreak/>
        <w:t xml:space="preserve">É nesta última que tem </w:t>
      </w:r>
      <w:r w:rsidR="00355062">
        <w:t xml:space="preserve">surgido </w:t>
      </w:r>
      <w:r w:rsidR="00E3716E">
        <w:t>grande preocupação em relação à privacidade da informação</w:t>
      </w:r>
      <w:r w:rsidR="00EC0383">
        <w:t>, dado o grande interesse por parte da indústria e instituições académicas</w:t>
      </w:r>
      <w:r w:rsidR="00EB0F9B">
        <w:t xml:space="preserve">. Apesar </w:t>
      </w:r>
      <w:r w:rsidR="0004178C">
        <w:t>d</w:t>
      </w:r>
      <w:r w:rsidR="00EB0F9B">
        <w:t>os dados serem</w:t>
      </w:r>
      <w:r w:rsidR="0004178C" w:rsidRPr="0004178C">
        <w:t xml:space="preserve"> anonimizad</w:t>
      </w:r>
      <w:r w:rsidR="00EB0F9B">
        <w:t>os</w:t>
      </w:r>
      <w:r w:rsidR="00A8254F">
        <w:t xml:space="preserve">, </w:t>
      </w:r>
      <w:r w:rsidR="00EB0F9B">
        <w:t xml:space="preserve">a utilização de técnicas de </w:t>
      </w:r>
      <w:r w:rsidR="00EB0F9B" w:rsidRPr="00EB0F9B">
        <w:t xml:space="preserve">data </w:t>
      </w:r>
      <w:r w:rsidR="00EB0F9B">
        <w:t xml:space="preserve">mining sobre esses dados em conjunto com outros, colocados online pelas pessoas (como redes sociais, fóruns), pode conduzir </w:t>
      </w:r>
      <w:r w:rsidR="00DC741E">
        <w:t xml:space="preserve">à </w:t>
      </w:r>
      <w:proofErr w:type="spellStart"/>
      <w:r w:rsidR="00DC741E" w:rsidRPr="00DC741E">
        <w:t>re-identiﬁcação</w:t>
      </w:r>
      <w:proofErr w:type="spellEnd"/>
      <w:r w:rsidR="00DC741E" w:rsidRPr="00DC741E">
        <w:t xml:space="preserve"> dos utentes ou subconjuntos de utentes</w:t>
      </w:r>
      <w:r w:rsidR="00D30C08">
        <w:t>.</w:t>
      </w:r>
      <w:r w:rsidR="00925AED">
        <w:t xml:space="preserve"> A</w:t>
      </w:r>
      <w:r w:rsidR="00925AED" w:rsidRPr="00925AED">
        <w:t>dotar um nível aceitável de anonimização</w:t>
      </w:r>
      <w:r w:rsidR="00925AED">
        <w:t xml:space="preserve"> é um desafio atual.</w:t>
      </w:r>
    </w:p>
    <w:p w:rsidR="00F63CC2" w:rsidRPr="002D76A3" w:rsidRDefault="00F63CC2" w:rsidP="00F63CC2">
      <w:pPr>
        <w:pStyle w:val="Subttulo"/>
      </w:pPr>
      <w:r w:rsidRPr="002D76A3">
        <w:t xml:space="preserve">Slide </w:t>
      </w:r>
      <w:r w:rsidRPr="002D76A3">
        <w:t>8</w:t>
      </w:r>
    </w:p>
    <w:p w:rsidR="00F63CC2" w:rsidRDefault="00914F74" w:rsidP="00F63CC2">
      <w:r>
        <w:t xml:space="preserve">A segurança da informação médica está então dependente, quer dos profissionais que a utiliza quer das vulnerabilidades dos sistemas de </w:t>
      </w:r>
      <w:r w:rsidR="00A24692">
        <w:t>informação, que em conjunto são ainda mais problemáticos.</w:t>
      </w:r>
      <w:r w:rsidR="00F559A1">
        <w:t xml:space="preserve"> Podemos então depararmos com abuso de privilégios, abuso legitimo de privilégios, promoção de privilégios, vulnerabilidades do sistema operativo</w:t>
      </w:r>
      <w:r w:rsidR="00635786">
        <w:t xml:space="preserve">, e ataques de </w:t>
      </w:r>
      <w:proofErr w:type="spellStart"/>
      <w:r w:rsidR="00635786">
        <w:rPr>
          <w:i/>
        </w:rPr>
        <w:t>phishing</w:t>
      </w:r>
      <w:proofErr w:type="spellEnd"/>
      <w:r w:rsidR="00635786">
        <w:t xml:space="preserve"> e </w:t>
      </w:r>
      <w:proofErr w:type="spellStart"/>
      <w:r w:rsidR="00635786">
        <w:rPr>
          <w:i/>
        </w:rPr>
        <w:t>ransomware</w:t>
      </w:r>
      <w:proofErr w:type="spellEnd"/>
      <w:r w:rsidR="00635786">
        <w:t>.</w:t>
      </w:r>
    </w:p>
    <w:p w:rsidR="00EF7B0C" w:rsidRPr="00635786" w:rsidRDefault="00EF7B0C" w:rsidP="00F63CC2">
      <w:r>
        <w:t xml:space="preserve">A solução para estes problemas vai de encontro </w:t>
      </w:r>
      <w:r w:rsidR="00B94C1E">
        <w:t xml:space="preserve">com </w:t>
      </w:r>
      <w:r w:rsidRPr="00EF7B0C">
        <w:t>o comprimento dos princípios éticos</w:t>
      </w:r>
      <w:r w:rsidR="00B94C1E">
        <w:t xml:space="preserve"> e profissionais</w:t>
      </w:r>
      <w:r>
        <w:t xml:space="preserve">, </w:t>
      </w:r>
      <w:r w:rsidRPr="00EF7B0C">
        <w:t>aplicar, contribuir e rever normas, políticas e standards de segurança de informação, executar auditorias e controlos internos regulares, realizar ações de sensibilização e de formação para os utilizadores (proﬁssionais de saúde e utentes)</w:t>
      </w:r>
      <w:r w:rsidR="00B94C1E">
        <w:t xml:space="preserve">, e insistir e melhorar as técnicas de </w:t>
      </w:r>
      <w:r w:rsidR="00B94C1E" w:rsidRPr="00B94C1E">
        <w:t xml:space="preserve">autenticação, </w:t>
      </w:r>
      <w:proofErr w:type="spellStart"/>
      <w:r w:rsidR="00B94C1E" w:rsidRPr="00B94C1E">
        <w:t>criptograﬁa</w:t>
      </w:r>
      <w:proofErr w:type="spellEnd"/>
      <w:r w:rsidR="00B94C1E" w:rsidRPr="00B94C1E">
        <w:t>, controlo e monitorização do acesso</w:t>
      </w:r>
      <w:r w:rsidRPr="00EF7B0C">
        <w:t>.</w:t>
      </w:r>
    </w:p>
    <w:p w:rsidR="00F63CC2" w:rsidRPr="00914F74" w:rsidRDefault="00F63CC2" w:rsidP="00F63CC2">
      <w:pPr>
        <w:pStyle w:val="Subttulo"/>
      </w:pPr>
      <w:r w:rsidRPr="00914F74">
        <w:t xml:space="preserve">Slide </w:t>
      </w:r>
      <w:r w:rsidRPr="00914F74">
        <w:t>9</w:t>
      </w:r>
    </w:p>
    <w:p w:rsidR="00F63CC2" w:rsidRDefault="00151660" w:rsidP="00F63CC2">
      <w:r>
        <w:t>Alguns exemplos de princípios éticos já estabelecidos são:</w:t>
      </w:r>
    </w:p>
    <w:p w:rsidR="00151660" w:rsidRDefault="00151660" w:rsidP="00F63CC2">
      <w:r>
        <w:t>A obrigatoriedade permanente do segredo médicos sobre a informação médica de um utente, exceto aquando do consentimento do mesmo (ou representante legal) e quando a revelação não prejudique outas pessoas com interesse no segredo médico, ou perante um nascimento ou óbito, ou no caso das doenças de declaração obrigatória.</w:t>
      </w:r>
    </w:p>
    <w:p w:rsidR="00F63CC2" w:rsidRPr="00151660" w:rsidRDefault="00F63CC2" w:rsidP="00F63CC2">
      <w:pPr>
        <w:pStyle w:val="Subttulo"/>
      </w:pPr>
      <w:r w:rsidRPr="00151660">
        <w:t xml:space="preserve">Slide </w:t>
      </w:r>
      <w:r w:rsidRPr="00151660">
        <w:t>10</w:t>
      </w:r>
    </w:p>
    <w:p w:rsidR="00F63CC2" w:rsidRPr="00151660" w:rsidRDefault="00BD57EA" w:rsidP="00F63CC2">
      <w:r>
        <w:t xml:space="preserve">Utilização de equipamentos com sistemas de segurança, e necessidade de separar </w:t>
      </w:r>
      <w:r w:rsidRPr="00D4550E">
        <w:t xml:space="preserve">a </w:t>
      </w:r>
      <w:r>
        <w:t xml:space="preserve">médica e </w:t>
      </w:r>
      <w:r w:rsidRPr="00D4550E">
        <w:t>a informação pessoal</w:t>
      </w:r>
      <w:r>
        <w:t xml:space="preserve"> em diferentes</w:t>
      </w:r>
      <w:r w:rsidRPr="00D4550E">
        <w:t xml:space="preserve"> níveis de acesso</w:t>
      </w:r>
      <w:r>
        <w:t>.</w:t>
      </w:r>
    </w:p>
    <w:p w:rsidR="00F63CC2" w:rsidRPr="002B59C2" w:rsidRDefault="00F63CC2" w:rsidP="00F63CC2">
      <w:pPr>
        <w:pStyle w:val="Subttulo"/>
        <w:rPr>
          <w:lang w:val="en-US"/>
        </w:rPr>
      </w:pPr>
      <w:r w:rsidRPr="002B59C2">
        <w:rPr>
          <w:lang w:val="en-US"/>
        </w:rPr>
        <w:t xml:space="preserve">Slide </w:t>
      </w:r>
      <w:r w:rsidRPr="002B59C2">
        <w:rPr>
          <w:lang w:val="en-US"/>
        </w:rPr>
        <w:t>11</w:t>
      </w:r>
    </w:p>
    <w:p w:rsidR="00BD57EA" w:rsidRDefault="002B59C2" w:rsidP="002B59C2">
      <w:r w:rsidRPr="002B59C2">
        <w:t>As conclusões que t</w:t>
      </w:r>
      <w:r>
        <w:t xml:space="preserve">irei foi que a </w:t>
      </w:r>
      <w:r w:rsidR="00BB0028" w:rsidRPr="002B59C2">
        <w:t>nossa informação médica não está completamente segura, pelo contrario, está cada vez mais acessível.</w:t>
      </w:r>
    </w:p>
    <w:p w:rsidR="002B59C2" w:rsidRDefault="002B59C2" w:rsidP="002B59C2">
      <w:r>
        <w:t xml:space="preserve">Mas apesar dessa acessibilidade comprometer a privacidade dos utentes (que pode levar a </w:t>
      </w:r>
      <w:r w:rsidRPr="002B59C2">
        <w:t>questões sérias como roubo de identidade e discriminação e exclusão, tanto a nível social como proﬁssional</w:t>
      </w:r>
      <w:r>
        <w:t>)</w:t>
      </w:r>
      <w:r w:rsidR="00493332">
        <w:t xml:space="preserve">, essa acessibilidade também pode trazer </w:t>
      </w:r>
      <w:r w:rsidR="00493332" w:rsidRPr="00493332">
        <w:t>grandes benefícios para a evolução dos cuidados de saúde, novas descobertas e técnicas de prevenção</w:t>
      </w:r>
      <w:r w:rsidR="00493332">
        <w:t>.</w:t>
      </w:r>
    </w:p>
    <w:p w:rsidR="00493332" w:rsidRPr="002B59C2" w:rsidRDefault="0097604D" w:rsidP="00493332">
      <w:r>
        <w:t>Por isso e</w:t>
      </w:r>
      <w:r w:rsidR="00BB0028" w:rsidRPr="00493332">
        <w:t xml:space="preserve">xiste uma grande necessidade de encontrar </w:t>
      </w:r>
      <w:r w:rsidR="00BB0028" w:rsidRPr="00493332">
        <w:t>um equilíbrio de forma a minimizar os riscos e aumentar</w:t>
      </w:r>
      <w:r w:rsidR="00BB0028" w:rsidRPr="00493332">
        <w:t xml:space="preserve"> as possibilidades de pesquisa. </w:t>
      </w:r>
    </w:p>
    <w:p w:rsidR="00F63CC2" w:rsidRPr="002B59C2" w:rsidRDefault="00F63CC2" w:rsidP="00F63CC2">
      <w:pPr>
        <w:pStyle w:val="Subttulo"/>
      </w:pPr>
      <w:r w:rsidRPr="002B59C2">
        <w:t xml:space="preserve">Slide </w:t>
      </w:r>
      <w:r w:rsidRPr="002B59C2">
        <w:t>12</w:t>
      </w:r>
    </w:p>
    <w:p w:rsidR="00F63CC2" w:rsidRPr="002B59C2" w:rsidRDefault="00112CEB" w:rsidP="00F63CC2">
      <w:r w:rsidRPr="00112CEB">
        <w:t>Existe ainda muito trabalho a ser feito</w:t>
      </w:r>
      <w:r w:rsidR="00565556">
        <w:t>, tanto a nível dos profissionais e utentes como a níveis informático.</w:t>
      </w:r>
    </w:p>
    <w:p w:rsidR="00F63CC2" w:rsidRPr="00BB0028" w:rsidRDefault="00F63CC2" w:rsidP="00BB0028">
      <w:pPr>
        <w:pStyle w:val="Subttulo"/>
        <w:rPr>
          <w:rFonts w:eastAsiaTheme="minorHAnsi"/>
        </w:rPr>
      </w:pPr>
      <w:r w:rsidRPr="00BB0028">
        <w:lastRenderedPageBreak/>
        <w:t>Slide</w:t>
      </w:r>
      <w:r w:rsidRPr="00BB0028">
        <w:rPr>
          <w:rFonts w:eastAsiaTheme="minorHAnsi"/>
        </w:rPr>
        <w:t xml:space="preserve"> </w:t>
      </w:r>
      <w:r w:rsidRPr="00BB0028">
        <w:rPr>
          <w:rFonts w:eastAsiaTheme="minorHAnsi"/>
        </w:rPr>
        <w:t>13</w:t>
      </w:r>
    </w:p>
    <w:p w:rsidR="00F63CC2" w:rsidRPr="00F63CC2" w:rsidRDefault="003036FC" w:rsidP="00F63CC2">
      <w:r w:rsidRPr="003036FC">
        <w:t>Isto é um assunto q</w:t>
      </w:r>
      <w:r>
        <w:t xml:space="preserve">uente, e mecanismo que promovem a privacidade da informação estão a surgir, como é o caso do novo </w:t>
      </w:r>
      <w:r w:rsidR="00BB0028" w:rsidRPr="003036FC">
        <w:t>Regulamento Geral de Proteção de Dados</w:t>
      </w:r>
      <w:r>
        <w:t xml:space="preserve"> que já ouvimos aqui falar em algumas das palestras, e a criação</w:t>
      </w:r>
      <w:r w:rsidR="0060524E">
        <w:t xml:space="preserve">, no </w:t>
      </w:r>
      <w:r w:rsidR="0060524E" w:rsidRPr="0060524E">
        <w:t>Centro Hospitalar e Universitário de Coimbra</w:t>
      </w:r>
      <w:r w:rsidR="0060524E" w:rsidRPr="0060524E">
        <w:t>,</w:t>
      </w:r>
      <w:r>
        <w:t xml:space="preserve"> do </w:t>
      </w:r>
      <w:r w:rsidR="00BB0028" w:rsidRPr="003036FC">
        <w:t>Centro de Desenvolvimento e Capacitação em Cibersegurança na Saúde</w:t>
      </w:r>
      <w:r w:rsidR="0060524E">
        <w:t xml:space="preserve">, </w:t>
      </w:r>
      <w:r w:rsidR="00BB0028">
        <w:t>que visa analisar</w:t>
      </w:r>
      <w:bookmarkStart w:id="0" w:name="_GoBack"/>
      <w:bookmarkEnd w:id="0"/>
      <w:r w:rsidR="00BB0028" w:rsidRPr="00BB0028">
        <w:t> dispositivos clínicos, quer em termos de hardware, quer no software utilizado, </w:t>
      </w:r>
      <w:r w:rsidR="00BB0028" w:rsidRPr="00BB0028">
        <w:t xml:space="preserve">realizando </w:t>
      </w:r>
      <w:r w:rsidR="00BB0028" w:rsidRPr="00BB0028">
        <w:t>experimentação</w:t>
      </w:r>
      <w:r w:rsidR="00BB0028" w:rsidRPr="00BB0028">
        <w:t>.</w:t>
      </w:r>
    </w:p>
    <w:sectPr w:rsidR="00F63CC2" w:rsidRPr="00F63CC2" w:rsidSect="001B1AC5"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716"/>
    <w:multiLevelType w:val="hybridMultilevel"/>
    <w:tmpl w:val="E7B6BA78"/>
    <w:lvl w:ilvl="0" w:tplc="2E3C1A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3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3D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A606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62F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1C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A8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6EA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4BE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78076A"/>
    <w:multiLevelType w:val="hybridMultilevel"/>
    <w:tmpl w:val="1D0A52B4"/>
    <w:lvl w:ilvl="0" w:tplc="400C9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5A1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249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509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0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25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2A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29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F2F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27303F"/>
    <w:multiLevelType w:val="hybridMultilevel"/>
    <w:tmpl w:val="40ECE77C"/>
    <w:lvl w:ilvl="0" w:tplc="1ED64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26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16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6A4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AAC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8A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62D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84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40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1F80293"/>
    <w:multiLevelType w:val="hybridMultilevel"/>
    <w:tmpl w:val="EA44F210"/>
    <w:lvl w:ilvl="0" w:tplc="10E6BC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6A6A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A8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E19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4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8E9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428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49F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C73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022498"/>
    <w:multiLevelType w:val="hybridMultilevel"/>
    <w:tmpl w:val="207EDBB6"/>
    <w:lvl w:ilvl="0" w:tplc="8CB20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C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0F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40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42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A0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4C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A3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02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967972"/>
    <w:multiLevelType w:val="hybridMultilevel"/>
    <w:tmpl w:val="D2A6C6F8"/>
    <w:lvl w:ilvl="0" w:tplc="9FEA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48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F0D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AA0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4C0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3CE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21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A01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D451065"/>
    <w:multiLevelType w:val="hybridMultilevel"/>
    <w:tmpl w:val="4B428444"/>
    <w:lvl w:ilvl="0" w:tplc="B55285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C9C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EAC3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03C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E3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21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644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274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E58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43"/>
    <w:rsid w:val="0004178C"/>
    <w:rsid w:val="000E06A7"/>
    <w:rsid w:val="000E0863"/>
    <w:rsid w:val="000F0312"/>
    <w:rsid w:val="00112CEB"/>
    <w:rsid w:val="00151660"/>
    <w:rsid w:val="001B1AC5"/>
    <w:rsid w:val="001C6DF2"/>
    <w:rsid w:val="00225EB1"/>
    <w:rsid w:val="00263261"/>
    <w:rsid w:val="002A03B2"/>
    <w:rsid w:val="002B59C2"/>
    <w:rsid w:val="002D76A3"/>
    <w:rsid w:val="003036FC"/>
    <w:rsid w:val="00355062"/>
    <w:rsid w:val="0039023A"/>
    <w:rsid w:val="003A65C0"/>
    <w:rsid w:val="003D6BFA"/>
    <w:rsid w:val="003E4D0A"/>
    <w:rsid w:val="004114FD"/>
    <w:rsid w:val="00493332"/>
    <w:rsid w:val="004E7ACD"/>
    <w:rsid w:val="00505DB7"/>
    <w:rsid w:val="0052452D"/>
    <w:rsid w:val="00555789"/>
    <w:rsid w:val="00565556"/>
    <w:rsid w:val="0056681F"/>
    <w:rsid w:val="0060464E"/>
    <w:rsid w:val="0060524E"/>
    <w:rsid w:val="00615D1E"/>
    <w:rsid w:val="006170C2"/>
    <w:rsid w:val="0062228E"/>
    <w:rsid w:val="00623780"/>
    <w:rsid w:val="00635786"/>
    <w:rsid w:val="006506F7"/>
    <w:rsid w:val="006615E1"/>
    <w:rsid w:val="00756B6E"/>
    <w:rsid w:val="007A447D"/>
    <w:rsid w:val="007E522B"/>
    <w:rsid w:val="00814779"/>
    <w:rsid w:val="008B013A"/>
    <w:rsid w:val="008B3AE2"/>
    <w:rsid w:val="008D4D55"/>
    <w:rsid w:val="008D71D4"/>
    <w:rsid w:val="00914F74"/>
    <w:rsid w:val="00925AED"/>
    <w:rsid w:val="0097604D"/>
    <w:rsid w:val="009846AF"/>
    <w:rsid w:val="009D0425"/>
    <w:rsid w:val="00A24692"/>
    <w:rsid w:val="00A3764D"/>
    <w:rsid w:val="00A41B2A"/>
    <w:rsid w:val="00A47F43"/>
    <w:rsid w:val="00A8254F"/>
    <w:rsid w:val="00A9033A"/>
    <w:rsid w:val="00AA0392"/>
    <w:rsid w:val="00AB76B7"/>
    <w:rsid w:val="00AE4400"/>
    <w:rsid w:val="00AF1159"/>
    <w:rsid w:val="00AF4D98"/>
    <w:rsid w:val="00B13B12"/>
    <w:rsid w:val="00B87802"/>
    <w:rsid w:val="00B94C1E"/>
    <w:rsid w:val="00BA3ADC"/>
    <w:rsid w:val="00BB0028"/>
    <w:rsid w:val="00BD57EA"/>
    <w:rsid w:val="00CA05AB"/>
    <w:rsid w:val="00CB27FB"/>
    <w:rsid w:val="00D30C08"/>
    <w:rsid w:val="00D4550E"/>
    <w:rsid w:val="00D851B3"/>
    <w:rsid w:val="00DB1841"/>
    <w:rsid w:val="00DC4AAA"/>
    <w:rsid w:val="00DC741E"/>
    <w:rsid w:val="00E05700"/>
    <w:rsid w:val="00E257CD"/>
    <w:rsid w:val="00E3716E"/>
    <w:rsid w:val="00EB0F9B"/>
    <w:rsid w:val="00EC0383"/>
    <w:rsid w:val="00EF2C8F"/>
    <w:rsid w:val="00EF7B0C"/>
    <w:rsid w:val="00F15F11"/>
    <w:rsid w:val="00F274FC"/>
    <w:rsid w:val="00F559A1"/>
    <w:rsid w:val="00F63CC2"/>
    <w:rsid w:val="00FB6F1A"/>
    <w:rsid w:val="00FC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88DF"/>
  <w15:chartTrackingRefBased/>
  <w15:docId w15:val="{46037B0D-F64E-4844-A542-551CB1E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CC2"/>
    <w:pPr>
      <w:jc w:val="both"/>
    </w:pPr>
    <w:rPr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E0863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0E0863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D6BF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63CC2"/>
    <w:pPr>
      <w:numPr>
        <w:ilvl w:val="1"/>
      </w:numPr>
    </w:pPr>
    <w:rPr>
      <w:rFonts w:eastAsiaTheme="minorEastAsia"/>
      <w:color w:val="1F3864" w:themeColor="accent1" w:themeShade="8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63CC2"/>
    <w:rPr>
      <w:rFonts w:eastAsiaTheme="minorEastAsia"/>
      <w:color w:val="1F3864" w:themeColor="accent1" w:themeShade="80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F6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3CC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B013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5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4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Silva</dc:creator>
  <cp:keywords/>
  <dc:description/>
  <cp:lastModifiedBy>Vanessa Silva</cp:lastModifiedBy>
  <cp:revision>76</cp:revision>
  <dcterms:created xsi:type="dcterms:W3CDTF">2017-12-13T02:56:00Z</dcterms:created>
  <dcterms:modified xsi:type="dcterms:W3CDTF">2018-01-03T02:16:00Z</dcterms:modified>
</cp:coreProperties>
</file>