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B6E" w:rsidRDefault="00A409BD">
      <w:r>
        <w:fldChar w:fldCharType="begin"/>
      </w:r>
      <w:r>
        <w:instrText xml:space="preserve"> HYPERLINK "</w:instrText>
      </w:r>
      <w:r w:rsidRPr="00A409BD">
        <w:instrText>http://ordemdosmedicos.pt/wp-content/uploads/2017/08/Regulamento_707_2016__Regulamento_Deontol%C3%B3gico.pdf</w:instrText>
      </w:r>
      <w:r>
        <w:instrText xml:space="preserve">" </w:instrText>
      </w:r>
      <w:r>
        <w:fldChar w:fldCharType="separate"/>
      </w:r>
      <w:r w:rsidRPr="00B428FE">
        <w:rPr>
          <w:rStyle w:val="Hiperligao"/>
        </w:rPr>
        <w:t>http://ordemdosmedicos.pt/wp-content/uploads/2017/08/Regulamento_707_2016__Regulamento_Deontol%C3%B3gico.pdf</w:t>
      </w:r>
      <w:r>
        <w:fldChar w:fldCharType="end"/>
      </w:r>
    </w:p>
    <w:p w:rsidR="00A409BD" w:rsidRDefault="002E6700">
      <w:r>
        <w:t>pag.5:</w:t>
      </w:r>
    </w:p>
    <w:p w:rsidR="002E6700" w:rsidRDefault="002E6700">
      <w:r>
        <w:t>Artigo 36.º</w:t>
      </w:r>
    </w:p>
    <w:p w:rsidR="002E6700" w:rsidRDefault="002E6700">
      <w:r>
        <w:t>Dados médicos informatizados</w:t>
      </w:r>
    </w:p>
    <w:p w:rsidR="000E7E71" w:rsidRDefault="002E6700">
      <w:r>
        <w:t xml:space="preserve">1 — Os ficheiros automatizados, as bases e bancos de dados médicos, contendo informações extraídas de histórias clínicas sujeitas a segredo médico, devem ser equipados com sistemas, e utilizados com procedimentos de segurança, que impeçam a consulta, alteração ou destruição de dados por pessoa não autorizada a </w:t>
      </w:r>
      <w:proofErr w:type="spellStart"/>
      <w:proofErr w:type="gramStart"/>
      <w:r>
        <w:t>fazê</w:t>
      </w:r>
      <w:proofErr w:type="spellEnd"/>
      <w:r>
        <w:t xml:space="preserve"> -lo</w:t>
      </w:r>
      <w:proofErr w:type="gramEnd"/>
      <w:r>
        <w:t xml:space="preserve"> e que permitam detetar desvios de informação. </w:t>
      </w:r>
    </w:p>
    <w:p w:rsidR="000E7E71" w:rsidRDefault="002E6700">
      <w:r>
        <w:t xml:space="preserve">2 — O acesso aos ficheiros automatizados, as bases e bancos de dados médicos são da responsabilidade de um médico. </w:t>
      </w:r>
    </w:p>
    <w:p w:rsidR="000E7E71" w:rsidRDefault="002E6700">
      <w:r>
        <w:t xml:space="preserve">3 — Os responsáveis pelos ficheiros automatizados, as bases e bancos de dados médicos, bem como as pessoas que, no exercício das suas </w:t>
      </w:r>
      <w:proofErr w:type="spellStart"/>
      <w:r>
        <w:t>fun</w:t>
      </w:r>
      <w:proofErr w:type="spellEnd"/>
      <w:r>
        <w:t xml:space="preserve">- </w:t>
      </w:r>
      <w:proofErr w:type="spellStart"/>
      <w:r>
        <w:t>ções</w:t>
      </w:r>
      <w:proofErr w:type="spellEnd"/>
      <w:r>
        <w:t xml:space="preserve">, tenham conhecimento dos dados pessoais neles registados, ficam obrigados a segredo, mesmo após o termo de funções. </w:t>
      </w:r>
    </w:p>
    <w:p w:rsidR="002E6700" w:rsidRDefault="002E6700">
      <w:r>
        <w:t>4 — Os ficheiros automatizados, as bases e bancos de dados médicos não podem estar conectados com outro tipo de redes informáticas, a menos que possam garantir -se as condições de segurança referidas no n.º 1.</w:t>
      </w:r>
    </w:p>
    <w:p w:rsidR="00224947" w:rsidRDefault="00224947"/>
    <w:p w:rsidR="00224947" w:rsidRDefault="00224947">
      <w:r>
        <w:t>Artigo 37.º</w:t>
      </w:r>
    </w:p>
    <w:p w:rsidR="00224947" w:rsidRDefault="00224947">
      <w:r>
        <w:t>Tratamento da informação da saúde</w:t>
      </w:r>
    </w:p>
    <w:p w:rsidR="00224947" w:rsidRDefault="00224947">
      <w:r>
        <w:t xml:space="preserve">1 — 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 </w:t>
      </w:r>
    </w:p>
    <w:p w:rsidR="00224947" w:rsidRDefault="00224947">
      <w:r>
        <w:t xml:space="preserve">2 — As unidades do sistema de saúde devem impedir o acesso indevido de terceiros aos processos clínicos e aos sistemas informáticos que contenham informação de saúde, incluindo as respetivas cópias de segurança, assegurando os níveis de segurança apropriados e cumprindo as exigências estabelecidas pela legislação que regula a proteção de dados pessoais, nomeadamente para evitar a sua destruição, acidental ou ilícita, a alteração, difusão ou acesso não autorizado ou qualquer outra forma de tratamento ilícito da informação. </w:t>
      </w:r>
    </w:p>
    <w:p w:rsidR="00224947" w:rsidRDefault="00224947">
      <w:r>
        <w:t xml:space="preserve">3 — A informação de saúde só pode ser utilizada pelo sistema de saúde nas condições expressas em autorização escrita do seu titular ou de quem o represente. </w:t>
      </w:r>
    </w:p>
    <w:p w:rsidR="00224947" w:rsidRDefault="00224947">
      <w:r>
        <w:t xml:space="preserve">4 — O acesso a informação de saúde pode, desde que anonimizada, ser facultado para fins de investigação. </w:t>
      </w:r>
    </w:p>
    <w:p w:rsidR="00224947" w:rsidRDefault="00224947">
      <w:r>
        <w:t xml:space="preserve">5 — A gestão dos sistemas que organizam a informação de saúde deve garantir a separação entre a informação de saúde e genética e a restante informação pessoal, designadamente através da definição de diversos níveis de acesso. </w:t>
      </w:r>
    </w:p>
    <w:p w:rsidR="00224947" w:rsidRDefault="00224947">
      <w:r>
        <w:t>6 — A gestão dos sistemas de informação deve garantir o processamento regular e frequente de cópias de segurança da informação de saúde, salvaguardadas as garantias de confidencialidade estabelecidas por lei.</w:t>
      </w:r>
    </w:p>
    <w:p w:rsidR="00224947" w:rsidRDefault="00224947"/>
    <w:p w:rsidR="00A443C9" w:rsidRDefault="00A443C9">
      <w:r>
        <w:lastRenderedPageBreak/>
        <w:t xml:space="preserve">Artigo 38.º </w:t>
      </w:r>
    </w:p>
    <w:p w:rsidR="00A443C9" w:rsidRDefault="00A443C9">
      <w:r>
        <w:t xml:space="preserve">Responsabilidade do médico com funções diretivas </w:t>
      </w:r>
    </w:p>
    <w:p w:rsidR="00A443C9" w:rsidRDefault="00A443C9">
      <w:r>
        <w:t xml:space="preserve">Os médicos com cargos de direção em organismos prestadores de cuidados de saúde são responsáveis pela adequação às normas deontológicas dos serviços que dirigem, devendo nomeadamente: </w:t>
      </w:r>
    </w:p>
    <w:p w:rsidR="00A443C9" w:rsidRDefault="00A443C9">
      <w:proofErr w:type="gramStart"/>
      <w:r>
        <w:t>a) Estabelecer</w:t>
      </w:r>
      <w:proofErr w:type="gramEnd"/>
      <w:r>
        <w:t xml:space="preserve"> os mecanismos necessários para a preservação da intimidade e confidencialidade dos doentes; </w:t>
      </w:r>
    </w:p>
    <w:p w:rsidR="00A443C9" w:rsidRDefault="00A443C9">
      <w:proofErr w:type="gramStart"/>
      <w:r>
        <w:t>b) Tratar</w:t>
      </w:r>
      <w:proofErr w:type="gramEnd"/>
      <w:r>
        <w:t xml:space="preserve"> as informações a serem transmitidas aos meios de comunicação social de um modo adequado e após obtenção do consentimento do doente ou do seu representante legal; </w:t>
      </w:r>
    </w:p>
    <w:p w:rsidR="00A443C9" w:rsidRDefault="00A443C9">
      <w:r>
        <w:t>c) Exigir dos seus colaboradores médicos e não -médicos, e ainda dos estudantes das diversas áreas de saúde, a preservação da intimidade e da confidencialidade das informações clínicas, sujeitas a segredo médico.</w:t>
      </w:r>
    </w:p>
    <w:p w:rsidR="000F0F07" w:rsidRDefault="000F0F07"/>
    <w:p w:rsidR="000F0F07" w:rsidRDefault="000F0F07">
      <w:r>
        <w:t>CAPÍTULO V</w:t>
      </w:r>
    </w:p>
    <w:p w:rsidR="000F0F07" w:rsidRDefault="000F0F07"/>
    <w:p w:rsidR="000F0F07" w:rsidRDefault="000F0F07">
      <w:r>
        <w:t>Informação médica e Processo clínico</w:t>
      </w:r>
    </w:p>
    <w:p w:rsidR="000F0F07" w:rsidRDefault="000F0F07"/>
    <w:p w:rsidR="000F0F07" w:rsidRDefault="000F0F07">
      <w:r>
        <w:t xml:space="preserve">Artigo 39.º </w:t>
      </w:r>
    </w:p>
    <w:p w:rsidR="000F0F07" w:rsidRDefault="000F0F07">
      <w:r>
        <w:t>Informação médica</w:t>
      </w:r>
    </w:p>
    <w:p w:rsidR="000F0F07" w:rsidRDefault="000F0F07">
      <w:r>
        <w:t xml:space="preserve">1 — A informação médica é a informação de saúde destinada a ser utilizada em prestações de cuidados ou tratamentos de saúde. </w:t>
      </w:r>
    </w:p>
    <w:p w:rsidR="000F0F07" w:rsidRDefault="000F0F07">
      <w:r>
        <w:t xml:space="preserve">2 — Entende -se por «processo clínico» qualquer registo, informatizado ou não, que contenha informação de saúde sobre doentes ou seus familiares. </w:t>
      </w:r>
    </w:p>
    <w:p w:rsidR="000F0F07" w:rsidRDefault="000F0F07">
      <w:r>
        <w:t>3 — Cada processo clínico deve conter toda a informação médica disponível que diga respeito ao doente.</w:t>
      </w:r>
    </w:p>
    <w:p w:rsidR="000F0F07" w:rsidRDefault="000F0F07">
      <w:r>
        <w:t xml:space="preserve">4 — A informação médica é inscrita no processo clínico pelo médico que tenha assistido o doente ou, sob a supervisão daquele, por outro profissional igualmente sujeito ao dever de segredo. </w:t>
      </w:r>
    </w:p>
    <w:p w:rsidR="000F0F07" w:rsidRDefault="000F0F07">
      <w:r>
        <w:t>5 — O processo clínico só pode ser consultado por médico incumbido da realização de prestações de saúde a favor do doente a que respeita ou, sob a supervisão daquele, por outro profissional de saúde obrigado a segredo e na medida do estritamente necessário à realização das mesmas, sem prejuízo da investigação epidemiológica, clínica ou genética que possa ser feita sobre os mesmos.</w:t>
      </w:r>
    </w:p>
    <w:p w:rsidR="000F0F07" w:rsidRDefault="00DE029F">
      <w:r>
        <w:t>Pag.6:</w:t>
      </w:r>
    </w:p>
    <w:p w:rsidR="00DE029F" w:rsidRDefault="00DE029F">
      <w:r>
        <w:t xml:space="preserve">Artigo 40.º </w:t>
      </w:r>
    </w:p>
    <w:p w:rsidR="00DE029F" w:rsidRDefault="00DE029F">
      <w:r>
        <w:t xml:space="preserve">Processo clínico, ficha clínica e exames complementares </w:t>
      </w:r>
    </w:p>
    <w:p w:rsidR="00DE029F" w:rsidRDefault="00DE029F">
      <w:r>
        <w:t xml:space="preserve">1 — O médico, seja qual for o enquadramento da sua ação profissional, deve registar, de forma clara e detalhada, os resultados que considere relevantes das observações clínicas dos doentes a seu cargo, </w:t>
      </w:r>
      <w:proofErr w:type="gramStart"/>
      <w:r>
        <w:t>conservando -os</w:t>
      </w:r>
      <w:proofErr w:type="gramEnd"/>
      <w:r>
        <w:t xml:space="preserve"> ao abrigo de qualquer indiscrição, de acordo com as normas do segredo médico. </w:t>
      </w:r>
    </w:p>
    <w:p w:rsidR="00DE029F" w:rsidRDefault="00DE029F">
      <w:r>
        <w:lastRenderedPageBreak/>
        <w:t>2 — A ficha clínica é o registo dos dados clínicos do doente, das anotações pessoais do médico e tem como finalidade a memória futura e a comunicação entre os profissionais que tratem o doente.</w:t>
      </w:r>
    </w:p>
    <w:p w:rsidR="00DE029F" w:rsidRDefault="00DE029F">
      <w:r>
        <w:t xml:space="preserve">3 — O doente tem direito a conhecer a informação registada no seu processo clínico, a qual lhe é transmitida, se requerida, pelo próprio médico assistente ou, no caso de instituição de saúde, por médico designado pelo doente para este efeito. </w:t>
      </w:r>
    </w:p>
    <w:p w:rsidR="00DE029F" w:rsidRDefault="00DE029F">
      <w:r>
        <w:t xml:space="preserve">4 — Sempre que tenha de facultar informação do processo clínico o médico tem o direito de expurgar as suas anotações pessoais e o dever de não fornecer informações sujeitas a segredo de terceiros e não comunicar circunstâncias que, a serem conhecidas pelo paciente, poriam em perigo a sua vida ou seriam suscetíveis de lhe causar grave dano à saúde, física ou psíquica. </w:t>
      </w:r>
    </w:p>
    <w:p w:rsidR="00534F61" w:rsidRDefault="00DE029F">
      <w:r>
        <w:t>5 — Os exames complementares de diagnóstico e terapêutica são lhe facultados quando este os solicite, aceitando -</w:t>
      </w:r>
      <w:proofErr w:type="gramStart"/>
      <w:r>
        <w:t>se no entanto</w:t>
      </w:r>
      <w:proofErr w:type="gramEnd"/>
      <w:r>
        <w:t xml:space="preserve"> que o material a fornecer seja constituído por cópias correspondentes aos elementos constantes do processo clínico. </w:t>
      </w:r>
    </w:p>
    <w:p w:rsidR="00534F61" w:rsidRDefault="00534F61"/>
    <w:p w:rsidR="00534F61" w:rsidRDefault="00DE029F">
      <w:r>
        <w:t xml:space="preserve">Artigo 41.º </w:t>
      </w:r>
    </w:p>
    <w:p w:rsidR="00534F61" w:rsidRDefault="00DE029F">
      <w:r>
        <w:t xml:space="preserve">Transmissão de dados clínicos entre médicos </w:t>
      </w:r>
    </w:p>
    <w:p w:rsidR="00DE029F" w:rsidRDefault="00DE029F">
      <w:r>
        <w:t>Sempre que o interesse do doente o exija, o médico deve comunicar, sem demora, a qualquer outro médico assistente, os elementos do processo clínico necessários à continuidade dos cuidados.</w:t>
      </w:r>
    </w:p>
    <w:p w:rsidR="007B0B82" w:rsidRDefault="007B0B82"/>
    <w:p w:rsidR="007B0B82" w:rsidRDefault="007B0B82">
      <w:r>
        <w:t xml:space="preserve">Artigo 42.º </w:t>
      </w:r>
    </w:p>
    <w:p w:rsidR="007B0B82" w:rsidRDefault="007B0B82">
      <w:r>
        <w:t xml:space="preserve">Publicações científicas </w:t>
      </w:r>
    </w:p>
    <w:p w:rsidR="007B0B82" w:rsidRDefault="007B0B82">
      <w:r>
        <w:t>O médico pode servir -se do processo clínico para as suas publicações, mas deve proceder de modo a que não seja possível a identificação dos doentes, a menos que expressamente autorizado por escrito a tal pelos próprios doentes ou seus representantes legais.</w:t>
      </w:r>
    </w:p>
    <w:p w:rsidR="0014247B" w:rsidRDefault="0014247B"/>
    <w:p w:rsidR="0014247B" w:rsidRDefault="0014247B">
      <w:r>
        <w:t xml:space="preserve">Artigo 43.º </w:t>
      </w:r>
    </w:p>
    <w:p w:rsidR="0014247B" w:rsidRDefault="0014247B">
      <w:r>
        <w:t xml:space="preserve">Destino do processo clínico em caso de transmissão de consultório </w:t>
      </w:r>
    </w:p>
    <w:p w:rsidR="0014247B" w:rsidRDefault="0014247B">
      <w:r>
        <w:t xml:space="preserve">1 — Quando o médico cesse a sua atividade profissional, os seus processos clínicos devem ser transmitidos ao médico que lhe suceda, salvaguardada a vontade dos doentes interessados em que a informação relevante seja transmitida a outro médico por si determinado. </w:t>
      </w:r>
    </w:p>
    <w:p w:rsidR="0014247B" w:rsidRDefault="0014247B">
      <w:r>
        <w:t xml:space="preserve">2 — Na falta de médico que lhe suceda, deve o facto ser comunicado à Ordem, por quem receber o espólio do consultório ou pelos médicos que tenham conhecimento da situação, a qual determina o destino a </w:t>
      </w:r>
      <w:proofErr w:type="gramStart"/>
      <w:r>
        <w:t>dar -lhes</w:t>
      </w:r>
      <w:proofErr w:type="gramEnd"/>
      <w:r>
        <w:t>.</w:t>
      </w:r>
    </w:p>
    <w:p w:rsidR="0014247B" w:rsidRDefault="0014247B"/>
    <w:p w:rsidR="00835AE1" w:rsidRDefault="007C08D4">
      <w:r>
        <w:t xml:space="preserve">Artigo 48.º </w:t>
      </w:r>
    </w:p>
    <w:p w:rsidR="00835AE1" w:rsidRDefault="007C08D4">
      <w:r>
        <w:t xml:space="preserve">Garantias de qualidade e segurança </w:t>
      </w:r>
    </w:p>
    <w:p w:rsidR="00835AE1" w:rsidRDefault="007C08D4">
      <w:r>
        <w:lastRenderedPageBreak/>
        <w:t xml:space="preserve">1 — O médico só deve utilizar a telemedicina depois de se certificar que a equipa encarregue da sua realização garante um nível de qualidade suficientemente alto, funciona de forma adequada e cumpre com as normas estipuladas. </w:t>
      </w:r>
    </w:p>
    <w:p w:rsidR="00835AE1" w:rsidRDefault="007C08D4">
      <w:r>
        <w:t xml:space="preserve">2 — O médico deve dispor de sistemas de suporte e utilizar controlos de qualidade e procedimentos de avaliação para vigiar a precisão e a qualidade da informação recebida e transmitida. </w:t>
      </w:r>
    </w:p>
    <w:p w:rsidR="0014247B" w:rsidRDefault="007C08D4">
      <w:r>
        <w:t>3 — O médico só deve utilizar a telemedicina depois de se certificar que o sistema utilizado e os seus utilizadores garantem o segredo mé- dico, nomeadamente através da encriptação de nomes e outros dados identificadores.</w:t>
      </w:r>
    </w:p>
    <w:p w:rsidR="00835AE1" w:rsidRDefault="00835AE1"/>
    <w:p w:rsidR="00835AE1" w:rsidRDefault="00097C21">
      <w:r>
        <w:t>Pag.7:</w:t>
      </w:r>
    </w:p>
    <w:p w:rsidR="00097C21" w:rsidRDefault="00097C21">
      <w:r>
        <w:t xml:space="preserve">Artigo 49.º </w:t>
      </w:r>
    </w:p>
    <w:p w:rsidR="00097C21" w:rsidRDefault="00097C21">
      <w:r>
        <w:t xml:space="preserve">História clínica </w:t>
      </w:r>
    </w:p>
    <w:p w:rsidR="00097C21" w:rsidRDefault="00097C21">
      <w:r>
        <w:t xml:space="preserve">1 — O médico que utilize a telemedicina deve registar na ficha clínica os métodos de identificação do doente, as informações pretendidas e as recebidas. </w:t>
      </w:r>
    </w:p>
    <w:p w:rsidR="00097C21" w:rsidRDefault="00097C21">
      <w:r>
        <w:t xml:space="preserve">2 — O médico </w:t>
      </w:r>
      <w:proofErr w:type="spellStart"/>
      <w:r>
        <w:t>teleconsultado</w:t>
      </w:r>
      <w:proofErr w:type="spellEnd"/>
      <w:r>
        <w:t xml:space="preserve"> deve registar em ficha clínica as opiniões que emitiu e também a informação em que se baseou. </w:t>
      </w:r>
    </w:p>
    <w:p w:rsidR="00097C21" w:rsidRDefault="00097C21">
      <w:r>
        <w:t>3 — Os métodos informatizados de arquivamento e transmissão dos dados do doente só devem ser utilizados quando se tenham tomado medidas suficientes para proteger a confidencialidade e a segurança da informação registada ou permutada.</w:t>
      </w:r>
    </w:p>
    <w:p w:rsidR="00097C21" w:rsidRDefault="00097C21"/>
    <w:p w:rsidR="00B8258F" w:rsidRDefault="00B8258F">
      <w:r>
        <w:br w:type="page"/>
      </w:r>
    </w:p>
    <w:p w:rsidR="00B8258F" w:rsidRDefault="00FC317C">
      <w:hyperlink r:id="rId5" w:history="1">
        <w:r w:rsidRPr="00D66763">
          <w:rPr>
            <w:rStyle w:val="Hiperligao"/>
          </w:rPr>
          <w:t>http://ordemdosmedicos.pt/wp-content/uploads/2017/09/Protocolo_IMED.pdf</w:t>
        </w:r>
      </w:hyperlink>
    </w:p>
    <w:p w:rsidR="00FC317C" w:rsidRDefault="000D4288">
      <w:r>
        <w:t xml:space="preserve">ACORDO Ordem dos Médicos / </w:t>
      </w:r>
      <w:proofErr w:type="spellStart"/>
      <w:r>
        <w:t>iMED</w:t>
      </w:r>
      <w:proofErr w:type="spellEnd"/>
    </w:p>
    <w:p w:rsidR="000D4288" w:rsidRDefault="000D4288"/>
    <w:p w:rsidR="006126F6" w:rsidRDefault="006126F6">
      <w:r>
        <w:t xml:space="preserve">Artigo 1 </w:t>
      </w:r>
    </w:p>
    <w:p w:rsidR="006126F6" w:rsidRDefault="006126F6">
      <w:r>
        <w:t xml:space="preserve">Plataforma </w:t>
      </w:r>
      <w:proofErr w:type="spellStart"/>
      <w:r>
        <w:t>iMED</w:t>
      </w:r>
      <w:proofErr w:type="spellEnd"/>
      <w:r>
        <w:t xml:space="preserve"> e Enquadramento</w:t>
      </w:r>
    </w:p>
    <w:p w:rsidR="006126F6" w:rsidRDefault="006126F6">
      <w:r>
        <w:t xml:space="preserve">O </w:t>
      </w:r>
      <w:proofErr w:type="spellStart"/>
      <w:r>
        <w:t>iMED</w:t>
      </w:r>
      <w:proofErr w:type="spellEnd"/>
      <w:r>
        <w:t>, com 17.000 médicos aderentes, é uma plataforma de gestão clínica on-line rápida e simples, com altos níveis de eficiência. Esta plataforma de excelência reúne num único software, todas as ferramentas essenciais para um pleno e eficiente funcionamento de um consultório ou clinica.</w:t>
      </w:r>
    </w:p>
    <w:p w:rsidR="006126F6" w:rsidRDefault="006126F6">
      <w:r>
        <w:t>O sistema funciona em tecnologia totalmente web, sem necessidade de configuração ou instalação, permitindo-lhe com apenas uma ligação à internet aceder ao sistema a qualquer altura, em qualquer lugar.</w:t>
      </w:r>
    </w:p>
    <w:p w:rsidR="006126F6" w:rsidRDefault="006126F6"/>
    <w:p w:rsidR="006126F6" w:rsidRDefault="006126F6">
      <w:r>
        <w:t xml:space="preserve">Artigo 2 </w:t>
      </w:r>
    </w:p>
    <w:p w:rsidR="006126F6" w:rsidRDefault="006126F6">
      <w:r>
        <w:t>Tratamento de dados</w:t>
      </w:r>
    </w:p>
    <w:p w:rsidR="006126F6" w:rsidRDefault="006126F6" w:rsidP="006126F6">
      <w:pPr>
        <w:pStyle w:val="PargrafodaLista"/>
        <w:numPr>
          <w:ilvl w:val="0"/>
          <w:numId w:val="1"/>
        </w:numPr>
      </w:pPr>
      <w:r>
        <w:t xml:space="preserve">O responsável pelo tratamento de dados é o </w:t>
      </w:r>
      <w:proofErr w:type="spellStart"/>
      <w:r>
        <w:t>iMED</w:t>
      </w:r>
      <w:proofErr w:type="spellEnd"/>
      <w:r>
        <w:t>;</w:t>
      </w:r>
    </w:p>
    <w:p w:rsidR="006126F6" w:rsidRDefault="006126F6" w:rsidP="006126F6">
      <w:pPr>
        <w:pStyle w:val="PargrafodaLista"/>
        <w:numPr>
          <w:ilvl w:val="0"/>
          <w:numId w:val="1"/>
        </w:numPr>
      </w:pPr>
      <w:r>
        <w:t xml:space="preserve">O </w:t>
      </w:r>
      <w:proofErr w:type="spellStart"/>
      <w:r>
        <w:t>iMED</w:t>
      </w:r>
      <w:proofErr w:type="spellEnd"/>
      <w:r>
        <w:t xml:space="preserve"> obriga-se a respeitar e a respeitar a confidencialidade dos dados que recolhe.</w:t>
      </w:r>
    </w:p>
    <w:p w:rsidR="006126F6" w:rsidRDefault="006126F6" w:rsidP="006126F6">
      <w:pPr>
        <w:pStyle w:val="PargrafodaLista"/>
        <w:numPr>
          <w:ilvl w:val="0"/>
          <w:numId w:val="1"/>
        </w:numPr>
      </w:pPr>
      <w:r>
        <w:t xml:space="preserve">O </w:t>
      </w:r>
      <w:proofErr w:type="spellStart"/>
      <w:r>
        <w:t>iMED</w:t>
      </w:r>
      <w:proofErr w:type="spellEnd"/>
      <w: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6126F6" w:rsidRDefault="006126F6" w:rsidP="006126F6">
      <w:pPr>
        <w:pStyle w:val="PargrafodaLista"/>
        <w:numPr>
          <w:ilvl w:val="0"/>
          <w:numId w:val="1"/>
        </w:numPr>
      </w:pPr>
      <w:r>
        <w:t xml:space="preserve">O </w:t>
      </w:r>
      <w:proofErr w:type="spellStart"/>
      <w:r>
        <w:t>iMED</w:t>
      </w:r>
      <w:proofErr w:type="spellEnd"/>
      <w:r>
        <w:t>, por intermédio de informações e alertas, dará a conhecer aos utilizadores medidas para que seja garantido a estes um nível de segurança adequado aos riscos que os meios de comunicação à distância apresentam;</w:t>
      </w:r>
    </w:p>
    <w:p w:rsidR="006126F6" w:rsidRDefault="006126F6" w:rsidP="006126F6">
      <w:pPr>
        <w:pStyle w:val="PargrafodaLista"/>
        <w:numPr>
          <w:ilvl w:val="0"/>
          <w:numId w:val="1"/>
        </w:numPr>
      </w:pPr>
      <w:r w:rsidRPr="006126F6">
        <w:rPr>
          <w:highlight w:val="cyan"/>
        </w:rPr>
        <w:t xml:space="preserve">Entre outras obrigações, a </w:t>
      </w:r>
      <w:proofErr w:type="spellStart"/>
      <w:r w:rsidRPr="006126F6">
        <w:rPr>
          <w:highlight w:val="cyan"/>
        </w:rPr>
        <w:t>iMED</w:t>
      </w:r>
      <w:proofErr w:type="spellEnd"/>
      <w:r w:rsidRPr="006126F6">
        <w:rPr>
          <w:highlight w:val="cyan"/>
        </w:rPr>
        <w:t xml:space="preserve"> obriga-se a:</w:t>
      </w:r>
      <w:r>
        <w:t xml:space="preserve"> </w:t>
      </w:r>
    </w:p>
    <w:p w:rsidR="006126F6" w:rsidRDefault="006126F6" w:rsidP="006126F6">
      <w:pPr>
        <w:pStyle w:val="PargrafodaLista"/>
        <w:numPr>
          <w:ilvl w:val="1"/>
          <w:numId w:val="1"/>
        </w:numPr>
      </w:pPr>
      <w:r>
        <w:t>Permitir ao titular dos dados, gratuitamente, o acesso e a correção das informações prestadas assim como a destruição dos dados recolhidos.</w:t>
      </w:r>
    </w:p>
    <w:p w:rsidR="006126F6" w:rsidRDefault="006126F6" w:rsidP="006126F6">
      <w:pPr>
        <w:pStyle w:val="PargrafodaLista"/>
        <w:numPr>
          <w:ilvl w:val="1"/>
          <w:numId w:val="1"/>
        </w:numPr>
      </w:pPr>
      <w:r>
        <w:t>Não utilizar os dados recolhidos para finalidade estranha ao objeto deste protocolo, nomeadamente para serem utilizados por terceiros para fins que não os previstos no presente protocolo;</w:t>
      </w:r>
    </w:p>
    <w:p w:rsidR="006126F6" w:rsidRDefault="006126F6" w:rsidP="006126F6">
      <w:pPr>
        <w:pStyle w:val="PargrafodaLista"/>
        <w:numPr>
          <w:ilvl w:val="1"/>
          <w:numId w:val="1"/>
        </w:numPr>
      </w:pPr>
      <w:r>
        <w:t>Ter sistemas de segurança que impeçam a consulta, modificação, destruição ou acrescentamento dos dados por pessoa não autorizada a fazê-lo e que permitam detetar desvios de informação;</w:t>
      </w:r>
    </w:p>
    <w:p w:rsidR="006126F6" w:rsidRDefault="006126F6" w:rsidP="006126F6">
      <w:pPr>
        <w:pStyle w:val="PargrafodaLista"/>
        <w:numPr>
          <w:ilvl w:val="1"/>
          <w:numId w:val="1"/>
        </w:numPr>
      </w:pPr>
      <w:r>
        <w:t>Respeitar o sigilo profissional em relação aos dados tratados;</w:t>
      </w:r>
    </w:p>
    <w:p w:rsidR="006126F6" w:rsidRDefault="006126F6" w:rsidP="006126F6">
      <w:pPr>
        <w:pStyle w:val="PargrafodaLista"/>
        <w:numPr>
          <w:ilvl w:val="1"/>
          <w:numId w:val="1"/>
        </w:numPr>
      </w:pPr>
      <w:r>
        <w:t>Não realizar qualquer tipo de interconexão de dados ou tratamento estatístico.</w:t>
      </w:r>
    </w:p>
    <w:p w:rsidR="006126F6" w:rsidRDefault="00087840" w:rsidP="00087840">
      <w:pPr>
        <w:pStyle w:val="PargrafodaLista"/>
        <w:numPr>
          <w:ilvl w:val="0"/>
          <w:numId w:val="1"/>
        </w:numPr>
      </w:pPr>
      <w:r>
        <w:t xml:space="preserve">O </w:t>
      </w:r>
      <w:proofErr w:type="spellStart"/>
      <w:r>
        <w:t>iMED</w:t>
      </w:r>
      <w:proofErr w:type="spellEnd"/>
      <w: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4755AA" w:rsidRDefault="004755AA" w:rsidP="004755AA"/>
    <w:p w:rsidR="004755AA" w:rsidRDefault="004755AA" w:rsidP="004755AA">
      <w:r>
        <w:t xml:space="preserve">Artigo 3 </w:t>
      </w:r>
    </w:p>
    <w:p w:rsidR="004755AA" w:rsidRDefault="004755AA" w:rsidP="004755AA">
      <w:proofErr w:type="spellStart"/>
      <w:r>
        <w:t>Objectivo</w:t>
      </w:r>
      <w:proofErr w:type="spellEnd"/>
      <w:r>
        <w:t xml:space="preserve"> do Acordo de Parceria </w:t>
      </w:r>
    </w:p>
    <w:p w:rsidR="004755AA" w:rsidRDefault="004755AA" w:rsidP="004755AA">
      <w:r>
        <w:lastRenderedPageBreak/>
        <w:t xml:space="preserve">Disponibilização da Plataforma de Prescrição Médica Eletrónica </w:t>
      </w:r>
      <w:proofErr w:type="spellStart"/>
      <w:r>
        <w:t>iMED</w:t>
      </w:r>
      <w:proofErr w:type="spellEnd"/>
      <w:r>
        <w:t>, tendo em vista a obrigatoriedade legal da utilização de plataformas informáticas para prescrição eletrónica de medicamentos.</w:t>
      </w:r>
    </w:p>
    <w:p w:rsidR="00EF6802" w:rsidRDefault="00EF6802" w:rsidP="004755AA"/>
    <w:p w:rsidR="00B101BB" w:rsidRDefault="00B101BB" w:rsidP="004755AA">
      <w:r>
        <w:t>Site:</w:t>
      </w:r>
    </w:p>
    <w:p w:rsidR="00EF6802" w:rsidRDefault="009E6A4F" w:rsidP="004755AA">
      <w:hyperlink r:id="rId6" w:history="1">
        <w:r w:rsidRPr="00D66763">
          <w:rPr>
            <w:rStyle w:val="Hiperligao"/>
          </w:rPr>
          <w:t>https://www.imed.pt/imed/</w:t>
        </w:r>
      </w:hyperlink>
    </w:p>
    <w:p w:rsidR="009E6A4F" w:rsidRDefault="001659FA" w:rsidP="001659FA">
      <w:pPr>
        <w:rPr>
          <w:shd w:val="clear" w:color="auto" w:fill="F6F4ED"/>
        </w:rPr>
      </w:pPr>
      <w:r>
        <w:rPr>
          <w:shd w:val="clear" w:color="auto" w:fill="F6F4ED"/>
        </w:rPr>
        <w:t xml:space="preserve">O </w:t>
      </w:r>
      <w:proofErr w:type="spellStart"/>
      <w:r>
        <w:rPr>
          <w:shd w:val="clear" w:color="auto" w:fill="F6F4ED"/>
        </w:rPr>
        <w:t>iMED</w:t>
      </w:r>
      <w:proofErr w:type="spellEnd"/>
      <w:r>
        <w:rPr>
          <w:shd w:val="clear" w:color="auto" w:fill="F6F4ED"/>
        </w:rPr>
        <w:t xml:space="preserve"> é o mais simples e completo software de gestão clínica, que assiste na prescrição eletrónica de medicamentos e em todas as tarefas que compõem a atividade profissional médica. Esta solução integrada dispõe de todas as ferramentas e módulos essenciais para a gestão de espaços na área da saúde, necessários para um serviço mais rápido e eficiente.</w:t>
      </w:r>
    </w:p>
    <w:p w:rsidR="001659FA" w:rsidRDefault="00501D38" w:rsidP="001659FA">
      <w:pPr>
        <w:rPr>
          <w:rFonts w:ascii="Helvetica" w:hAnsi="Helvetica" w:cs="Helvetica"/>
          <w:caps/>
          <w:color w:val="28A6DE"/>
          <w:sz w:val="30"/>
          <w:szCs w:val="30"/>
          <w:shd w:val="clear" w:color="auto" w:fill="FFFFFF"/>
        </w:rPr>
      </w:pPr>
      <w:r>
        <w:rPr>
          <w:rFonts w:ascii="Helvetica" w:hAnsi="Helvetica" w:cs="Helvetica"/>
          <w:caps/>
          <w:color w:val="28A6DE"/>
          <w:sz w:val="30"/>
          <w:szCs w:val="30"/>
          <w:shd w:val="clear" w:color="auto" w:fill="FFFFFF"/>
        </w:rPr>
        <w:t>VANTAGENS</w:t>
      </w:r>
    </w:p>
    <w:p w:rsidR="00501D38" w:rsidRPr="00501D38" w:rsidRDefault="00501D38" w:rsidP="00501D38">
      <w:pPr>
        <w:pStyle w:val="PargrafodaLista"/>
        <w:numPr>
          <w:ilvl w:val="0"/>
          <w:numId w:val="4"/>
        </w:numPr>
        <w:rPr>
          <w:lang w:eastAsia="pt-PT"/>
        </w:rPr>
      </w:pPr>
      <w:r w:rsidRPr="00501D38">
        <w:rPr>
          <w:lang w:eastAsia="pt-PT"/>
        </w:rPr>
        <w:t xml:space="preserve">Tecnologia totalmente web, alojada na </w:t>
      </w:r>
      <w:proofErr w:type="spellStart"/>
      <w:r w:rsidRPr="00501D38">
        <w:rPr>
          <w:lang w:eastAsia="pt-PT"/>
        </w:rPr>
        <w:t>Cloud</w:t>
      </w:r>
      <w:proofErr w:type="spellEnd"/>
      <w:r w:rsidRPr="00501D38">
        <w:rPr>
          <w:lang w:eastAsia="pt-PT"/>
        </w:rPr>
        <w:t>;</w:t>
      </w:r>
    </w:p>
    <w:p w:rsidR="00501D38" w:rsidRPr="00501D38" w:rsidRDefault="00501D38" w:rsidP="00501D38">
      <w:pPr>
        <w:pStyle w:val="PargrafodaLista"/>
        <w:numPr>
          <w:ilvl w:val="0"/>
          <w:numId w:val="4"/>
        </w:numPr>
        <w:rPr>
          <w:lang w:eastAsia="pt-PT"/>
        </w:rPr>
      </w:pPr>
      <w:r w:rsidRPr="00501D38">
        <w:rPr>
          <w:lang w:eastAsia="pt-PT"/>
        </w:rPr>
        <w:t>Não precisa instalar ou efetuar configurações no seu computador;</w:t>
      </w:r>
    </w:p>
    <w:p w:rsidR="00501D38" w:rsidRPr="00501D38" w:rsidRDefault="00501D38" w:rsidP="00501D38">
      <w:pPr>
        <w:pStyle w:val="PargrafodaLista"/>
        <w:numPr>
          <w:ilvl w:val="0"/>
          <w:numId w:val="4"/>
        </w:numPr>
        <w:rPr>
          <w:lang w:eastAsia="pt-PT"/>
        </w:rPr>
      </w:pPr>
      <w:r w:rsidRPr="00501D38">
        <w:rPr>
          <w:lang w:eastAsia="pt-PT"/>
        </w:rPr>
        <w:t>Dispõe de aplicação móvel para iOS e Android;</w:t>
      </w:r>
    </w:p>
    <w:p w:rsidR="00501D38" w:rsidRPr="00501D38" w:rsidRDefault="00501D38" w:rsidP="00501D38">
      <w:pPr>
        <w:pStyle w:val="PargrafodaLista"/>
        <w:numPr>
          <w:ilvl w:val="0"/>
          <w:numId w:val="4"/>
        </w:numPr>
        <w:rPr>
          <w:lang w:eastAsia="pt-PT"/>
        </w:rPr>
      </w:pPr>
      <w:r w:rsidRPr="00501D38">
        <w:rPr>
          <w:lang w:eastAsia="pt-PT"/>
        </w:rPr>
        <w:t>Tempo de atendimento inferior a 10 segundos;</w:t>
      </w:r>
    </w:p>
    <w:p w:rsidR="00501D38" w:rsidRPr="00501D38" w:rsidRDefault="00501D38" w:rsidP="00501D38">
      <w:pPr>
        <w:pStyle w:val="PargrafodaLista"/>
        <w:numPr>
          <w:ilvl w:val="0"/>
          <w:numId w:val="4"/>
        </w:numPr>
        <w:rPr>
          <w:lang w:eastAsia="pt-PT"/>
        </w:rPr>
      </w:pPr>
      <w:r w:rsidRPr="00501D38">
        <w:rPr>
          <w:lang w:eastAsia="pt-PT"/>
        </w:rPr>
        <w:t>Ligação instantânea ao Registo Nacional de Utentes (RNU);</w:t>
      </w:r>
    </w:p>
    <w:p w:rsidR="00501D38" w:rsidRPr="00501D38" w:rsidRDefault="00501D38" w:rsidP="00501D38">
      <w:pPr>
        <w:pStyle w:val="PargrafodaLista"/>
        <w:numPr>
          <w:ilvl w:val="0"/>
          <w:numId w:val="4"/>
        </w:numPr>
        <w:rPr>
          <w:lang w:eastAsia="pt-PT"/>
        </w:rPr>
      </w:pPr>
      <w:r w:rsidRPr="00501D38">
        <w:rPr>
          <w:lang w:eastAsia="pt-PT"/>
        </w:rPr>
        <w:t>Serviço de apoio presencial e/ou telefónico gratuito;</w:t>
      </w:r>
    </w:p>
    <w:p w:rsidR="00501D38" w:rsidRPr="00501D38" w:rsidRDefault="00501D38" w:rsidP="00501D38">
      <w:pPr>
        <w:pStyle w:val="PargrafodaLista"/>
        <w:numPr>
          <w:ilvl w:val="0"/>
          <w:numId w:val="4"/>
        </w:numPr>
        <w:rPr>
          <w:lang w:eastAsia="pt-PT"/>
        </w:rPr>
      </w:pPr>
      <w:r w:rsidRPr="00501D38">
        <w:rPr>
          <w:lang w:eastAsia="pt-PT"/>
        </w:rPr>
        <w:t>Diferentes níveis de acesso para o staff médico e administrativo;</w:t>
      </w:r>
    </w:p>
    <w:p w:rsidR="00501D38" w:rsidRPr="00501D38" w:rsidRDefault="00501D38" w:rsidP="00501D38">
      <w:pPr>
        <w:pStyle w:val="PargrafodaLista"/>
        <w:numPr>
          <w:ilvl w:val="0"/>
          <w:numId w:val="4"/>
        </w:numPr>
        <w:rPr>
          <w:lang w:eastAsia="pt-PT"/>
        </w:rPr>
      </w:pPr>
      <w:r w:rsidRPr="00501D38">
        <w:rPr>
          <w:lang w:eastAsia="pt-PT"/>
        </w:rPr>
        <w:t>Atualizações tecnológicas e legislativas gratuitas.</w:t>
      </w:r>
    </w:p>
    <w:p w:rsidR="00CC4E9B" w:rsidRDefault="00CC4E9B" w:rsidP="001659FA">
      <w:pPr>
        <w:rPr>
          <w:rFonts w:ascii="Helvetica" w:hAnsi="Helvetica" w:cs="Helvetica"/>
          <w:caps/>
          <w:color w:val="000000"/>
          <w:sz w:val="38"/>
          <w:szCs w:val="38"/>
          <w:shd w:val="clear" w:color="auto" w:fill="F4FAFD"/>
        </w:rPr>
      </w:pPr>
      <w:r>
        <w:rPr>
          <w:rFonts w:ascii="Helvetica" w:hAnsi="Helvetica" w:cs="Helvetica"/>
          <w:caps/>
          <w:color w:val="000000"/>
          <w:sz w:val="38"/>
          <w:szCs w:val="38"/>
          <w:shd w:val="clear" w:color="auto" w:fill="F4FAFD"/>
        </w:rPr>
        <w:t>SERVIÇOS</w:t>
      </w:r>
      <w:r>
        <w:rPr>
          <w:rFonts w:ascii="Helvetica" w:hAnsi="Helvetica" w:cs="Helvetica"/>
          <w:caps/>
          <w:color w:val="000000"/>
          <w:sz w:val="38"/>
          <w:szCs w:val="38"/>
          <w:shd w:val="clear" w:color="auto" w:fill="F4FAFD"/>
        </w:rPr>
        <w:t xml:space="preserve"> </w:t>
      </w:r>
      <w:r w:rsidRPr="00CC4E9B">
        <w:t>(</w:t>
      </w:r>
      <w:r>
        <w:t xml:space="preserve">mais: </w:t>
      </w:r>
      <w:hyperlink r:id="rId7" w:history="1">
        <w:r w:rsidR="00C2283F" w:rsidRPr="00D66763">
          <w:rPr>
            <w:rStyle w:val="Hiperligao"/>
          </w:rPr>
          <w:t>https://www.imed.pt/imed/index.php?mod=conf&amp;op=login_form&amp;opt=produto</w:t>
        </w:r>
      </w:hyperlink>
      <w:r w:rsidR="00C2283F">
        <w:t xml:space="preserve"> </w:t>
      </w:r>
      <w:r w:rsidRPr="00CC4E9B">
        <w:t>)</w:t>
      </w:r>
    </w:p>
    <w:p w:rsidR="00CC4E9B" w:rsidRDefault="00CC4E9B" w:rsidP="00CC4E9B">
      <w:pPr>
        <w:rPr>
          <w:rStyle w:val="descricao-servico"/>
          <w:rFonts w:ascii="Helvetica" w:hAnsi="Helvetica" w:cs="Helvetica"/>
          <w:color w:val="666666"/>
          <w:sz w:val="21"/>
          <w:szCs w:val="21"/>
          <w:shd w:val="clear" w:color="auto" w:fill="F4FAFD"/>
        </w:rPr>
      </w:pPr>
      <w:r>
        <w:rPr>
          <w:color w:val="28A6DE"/>
          <w:sz w:val="26"/>
          <w:szCs w:val="26"/>
          <w:shd w:val="clear" w:color="auto" w:fill="F4FAFD"/>
        </w:rPr>
        <w:br/>
      </w:r>
      <w:r>
        <w:rPr>
          <w:rStyle w:val="titulo-servico"/>
          <w:rFonts w:ascii="Helvetica" w:hAnsi="Helvetica" w:cs="Helvetica"/>
          <w:color w:val="28A6DE"/>
          <w:sz w:val="26"/>
          <w:szCs w:val="26"/>
          <w:shd w:val="clear" w:color="auto" w:fill="F4FAFD"/>
        </w:rPr>
        <w:t>Prescrições</w:t>
      </w:r>
      <w:proofErr w:type="gramStart"/>
      <w:r>
        <w:rPr>
          <w:rStyle w:val="descricao-servico"/>
          <w:rFonts w:ascii="Helvetica" w:hAnsi="Helvetica" w:cs="Helvetica"/>
          <w:color w:val="666666"/>
          <w:sz w:val="21"/>
          <w:szCs w:val="21"/>
          <w:shd w:val="clear" w:color="auto" w:fill="F4FAFD"/>
        </w:rPr>
        <w:t xml:space="preserve">: </w:t>
      </w:r>
      <w:r>
        <w:rPr>
          <w:rStyle w:val="descricao-servico"/>
          <w:rFonts w:ascii="Helvetica" w:hAnsi="Helvetica" w:cs="Helvetica"/>
          <w:color w:val="666666"/>
          <w:sz w:val="21"/>
          <w:szCs w:val="21"/>
          <w:shd w:val="clear" w:color="auto" w:fill="F4FAFD"/>
        </w:rPr>
        <w:t>Emita</w:t>
      </w:r>
      <w:proofErr w:type="gramEnd"/>
      <w:r>
        <w:rPr>
          <w:rStyle w:val="descricao-servico"/>
          <w:rFonts w:ascii="Helvetica" w:hAnsi="Helvetica" w:cs="Helvetica"/>
          <w:color w:val="666666"/>
          <w:sz w:val="21"/>
          <w:szCs w:val="21"/>
          <w:shd w:val="clear" w:color="auto" w:fill="F4FAFD"/>
        </w:rPr>
        <w:t xml:space="preserve"> prescrições de medicamentos em apenas 15 segundos.</w:t>
      </w:r>
    </w:p>
    <w:p w:rsidR="00CC4E9B" w:rsidRDefault="00CC4E9B" w:rsidP="00CC4E9B">
      <w:pPr>
        <w:rPr>
          <w:rStyle w:val="descricao-servico"/>
          <w:rFonts w:ascii="Helvetica" w:hAnsi="Helvetica" w:cs="Helvetica"/>
          <w:color w:val="666666"/>
          <w:sz w:val="21"/>
          <w:szCs w:val="21"/>
          <w:shd w:val="clear" w:color="auto" w:fill="F4FAFD"/>
        </w:rPr>
      </w:pPr>
      <w:r>
        <w:rPr>
          <w:rStyle w:val="titulo-servico"/>
          <w:rFonts w:ascii="Helvetica" w:hAnsi="Helvetica" w:cs="Helvetica"/>
          <w:color w:val="28A6DE"/>
          <w:sz w:val="26"/>
          <w:szCs w:val="26"/>
          <w:shd w:val="clear" w:color="auto" w:fill="F4FAFD"/>
        </w:rPr>
        <w:t>Ficha Clínica</w:t>
      </w:r>
      <w:proofErr w:type="gramStart"/>
      <w:r>
        <w:rPr>
          <w:color w:val="28A6DE"/>
          <w:sz w:val="26"/>
          <w:szCs w:val="26"/>
          <w:shd w:val="clear" w:color="auto" w:fill="F4FAFD"/>
        </w:rPr>
        <w:t xml:space="preserve">: </w:t>
      </w:r>
      <w:r>
        <w:rPr>
          <w:rStyle w:val="descricao-servico"/>
          <w:rFonts w:ascii="Helvetica" w:hAnsi="Helvetica" w:cs="Helvetica"/>
          <w:color w:val="666666"/>
          <w:sz w:val="21"/>
          <w:szCs w:val="21"/>
          <w:shd w:val="clear" w:color="auto" w:fill="F4FAFD"/>
        </w:rPr>
        <w:t>Consulte e mantenha</w:t>
      </w:r>
      <w:proofErr w:type="gramEnd"/>
      <w:r>
        <w:rPr>
          <w:rStyle w:val="descricao-servico"/>
          <w:rFonts w:ascii="Helvetica" w:hAnsi="Helvetica" w:cs="Helvetica"/>
          <w:color w:val="666666"/>
          <w:sz w:val="21"/>
          <w:szCs w:val="21"/>
          <w:shd w:val="clear" w:color="auto" w:fill="F4FAFD"/>
        </w:rPr>
        <w:t xml:space="preserve"> a informação clínica dos seus pacientes atualizada e organizada.</w:t>
      </w:r>
    </w:p>
    <w:p w:rsidR="00CC4E9B" w:rsidRDefault="00CC4E9B" w:rsidP="00CC4E9B">
      <w:pPr>
        <w:rPr>
          <w:rStyle w:val="descricao-servico"/>
          <w:rFonts w:ascii="Helvetica" w:hAnsi="Helvetica" w:cs="Helvetica"/>
          <w:color w:val="666666"/>
          <w:sz w:val="21"/>
          <w:szCs w:val="21"/>
          <w:shd w:val="clear" w:color="auto" w:fill="F4FAFD"/>
        </w:rPr>
      </w:pPr>
      <w:r>
        <w:rPr>
          <w:rStyle w:val="titulo-servico"/>
          <w:rFonts w:ascii="Helvetica" w:hAnsi="Helvetica" w:cs="Helvetica"/>
          <w:color w:val="28A6DE"/>
          <w:sz w:val="26"/>
          <w:szCs w:val="26"/>
          <w:shd w:val="clear" w:color="auto" w:fill="F4FAFD"/>
        </w:rPr>
        <w:t>Vídeo Consultas</w:t>
      </w:r>
      <w:proofErr w:type="gramStart"/>
      <w:r>
        <w:rPr>
          <w:color w:val="28A6DE"/>
          <w:sz w:val="26"/>
          <w:szCs w:val="26"/>
          <w:shd w:val="clear" w:color="auto" w:fill="F4FAFD"/>
        </w:rPr>
        <w:t xml:space="preserve">: </w:t>
      </w:r>
      <w:r>
        <w:rPr>
          <w:rStyle w:val="descricao-servico"/>
          <w:rFonts w:ascii="Helvetica" w:hAnsi="Helvetica" w:cs="Helvetica"/>
          <w:color w:val="666666"/>
          <w:sz w:val="21"/>
          <w:szCs w:val="21"/>
          <w:shd w:val="clear" w:color="auto" w:fill="F4FAFD"/>
        </w:rPr>
        <w:t>Acompanhe</w:t>
      </w:r>
      <w:proofErr w:type="gramEnd"/>
      <w:r>
        <w:rPr>
          <w:rStyle w:val="descricao-servico"/>
          <w:rFonts w:ascii="Helvetica" w:hAnsi="Helvetica" w:cs="Helvetica"/>
          <w:color w:val="666666"/>
          <w:sz w:val="21"/>
          <w:szCs w:val="21"/>
          <w:shd w:val="clear" w:color="auto" w:fill="F4FAFD"/>
        </w:rPr>
        <w:t xml:space="preserve"> os seus pacientes e rentabilize o seu tempo através das vídeo consultas.</w:t>
      </w:r>
    </w:p>
    <w:p w:rsidR="00CC4E9B" w:rsidRDefault="00CC4E9B" w:rsidP="00CC4E9B">
      <w:pPr>
        <w:rPr>
          <w:rStyle w:val="descricao-servico"/>
          <w:rFonts w:ascii="Helvetica" w:hAnsi="Helvetica" w:cs="Helvetica"/>
          <w:color w:val="666666"/>
          <w:sz w:val="21"/>
          <w:szCs w:val="21"/>
          <w:shd w:val="clear" w:color="auto" w:fill="F4FAFD"/>
        </w:rPr>
      </w:pPr>
      <w:r>
        <w:rPr>
          <w:rStyle w:val="titulo-servico"/>
          <w:rFonts w:ascii="Helvetica" w:hAnsi="Helvetica" w:cs="Helvetica"/>
          <w:color w:val="28A6DE"/>
          <w:sz w:val="26"/>
          <w:szCs w:val="26"/>
          <w:shd w:val="clear" w:color="auto" w:fill="F4FAFD"/>
        </w:rPr>
        <w:t>Requisições</w:t>
      </w:r>
      <w:proofErr w:type="gramStart"/>
      <w:r>
        <w:rPr>
          <w:color w:val="28A6DE"/>
          <w:sz w:val="26"/>
          <w:szCs w:val="26"/>
          <w:shd w:val="clear" w:color="auto" w:fill="F4FAFD"/>
        </w:rPr>
        <w:t xml:space="preserve">: </w:t>
      </w:r>
      <w:r>
        <w:rPr>
          <w:rStyle w:val="descricao-servico"/>
          <w:rFonts w:ascii="Helvetica" w:hAnsi="Helvetica" w:cs="Helvetica"/>
          <w:color w:val="666666"/>
          <w:sz w:val="21"/>
          <w:szCs w:val="21"/>
          <w:shd w:val="clear" w:color="auto" w:fill="F4FAFD"/>
        </w:rPr>
        <w:t>Emita</w:t>
      </w:r>
      <w:proofErr w:type="gramEnd"/>
      <w:r>
        <w:rPr>
          <w:rStyle w:val="descricao-servico"/>
          <w:rFonts w:ascii="Helvetica" w:hAnsi="Helvetica" w:cs="Helvetica"/>
          <w:color w:val="666666"/>
          <w:sz w:val="21"/>
          <w:szCs w:val="21"/>
          <w:shd w:val="clear" w:color="auto" w:fill="F4FAFD"/>
        </w:rPr>
        <w:t xml:space="preserve"> requisições de </w:t>
      </w:r>
      <w:proofErr w:type="spellStart"/>
      <w:r>
        <w:rPr>
          <w:rStyle w:val="descricao-servico"/>
          <w:rFonts w:ascii="Helvetica" w:hAnsi="Helvetica" w:cs="Helvetica"/>
          <w:color w:val="666666"/>
          <w:sz w:val="21"/>
          <w:szCs w:val="21"/>
          <w:shd w:val="clear" w:color="auto" w:fill="F4FAFD"/>
        </w:rPr>
        <w:t>MDCT's</w:t>
      </w:r>
      <w:proofErr w:type="spellEnd"/>
      <w:r>
        <w:rPr>
          <w:rStyle w:val="descricao-servico"/>
          <w:rFonts w:ascii="Helvetica" w:hAnsi="Helvetica" w:cs="Helvetica"/>
          <w:color w:val="666666"/>
          <w:sz w:val="21"/>
          <w:szCs w:val="21"/>
          <w:shd w:val="clear" w:color="auto" w:fill="F4FAFD"/>
        </w:rPr>
        <w:t xml:space="preserve"> para o SNS ou qualquer outro subsistema.</w:t>
      </w:r>
    </w:p>
    <w:p w:rsidR="00CC4E9B" w:rsidRDefault="00CC4E9B" w:rsidP="00CC4E9B">
      <w:pPr>
        <w:rPr>
          <w:rStyle w:val="descricao-servico"/>
          <w:rFonts w:ascii="Helvetica" w:hAnsi="Helvetica" w:cs="Helvetica"/>
          <w:color w:val="666666"/>
          <w:sz w:val="21"/>
          <w:szCs w:val="21"/>
          <w:shd w:val="clear" w:color="auto" w:fill="F4FAFD"/>
        </w:rPr>
      </w:pPr>
      <w:r>
        <w:rPr>
          <w:rStyle w:val="titulo-servico"/>
          <w:rFonts w:ascii="Helvetica" w:hAnsi="Helvetica" w:cs="Helvetica"/>
          <w:color w:val="28A6DE"/>
          <w:sz w:val="26"/>
          <w:szCs w:val="26"/>
          <w:shd w:val="clear" w:color="auto" w:fill="F4FAFD"/>
        </w:rPr>
        <w:t>Consultas</w:t>
      </w:r>
      <w:proofErr w:type="gramStart"/>
      <w:r>
        <w:rPr>
          <w:color w:val="28A6DE"/>
          <w:sz w:val="26"/>
          <w:szCs w:val="26"/>
          <w:shd w:val="clear" w:color="auto" w:fill="F4FAFD"/>
        </w:rPr>
        <w:t xml:space="preserve">: </w:t>
      </w:r>
      <w:r>
        <w:rPr>
          <w:rStyle w:val="descricao-servico"/>
          <w:rFonts w:ascii="Helvetica" w:hAnsi="Helvetica" w:cs="Helvetica"/>
          <w:color w:val="666666"/>
          <w:sz w:val="21"/>
          <w:szCs w:val="21"/>
          <w:shd w:val="clear" w:color="auto" w:fill="F4FAFD"/>
        </w:rPr>
        <w:t>Agende</w:t>
      </w:r>
      <w:proofErr w:type="gramEnd"/>
      <w:r>
        <w:rPr>
          <w:rStyle w:val="descricao-servico"/>
          <w:rFonts w:ascii="Helvetica" w:hAnsi="Helvetica" w:cs="Helvetica"/>
          <w:color w:val="666666"/>
          <w:sz w:val="21"/>
          <w:szCs w:val="21"/>
          <w:shd w:val="clear" w:color="auto" w:fill="F4FAFD"/>
        </w:rPr>
        <w:t>, consulte e organize as suas consultas de uma forma rápida e prática.</w:t>
      </w:r>
    </w:p>
    <w:p w:rsidR="00CC4E9B" w:rsidRDefault="00CC4E9B" w:rsidP="00CC4E9B">
      <w:pPr>
        <w:rPr>
          <w:rStyle w:val="descricao-servico"/>
          <w:rFonts w:ascii="Helvetica" w:hAnsi="Helvetica" w:cs="Helvetica"/>
          <w:color w:val="666666"/>
          <w:sz w:val="21"/>
          <w:szCs w:val="21"/>
          <w:shd w:val="clear" w:color="auto" w:fill="F4FAFD"/>
        </w:rPr>
      </w:pPr>
      <w:r>
        <w:rPr>
          <w:rStyle w:val="titulo-servico"/>
          <w:rFonts w:ascii="Helvetica" w:hAnsi="Helvetica" w:cs="Helvetica"/>
          <w:color w:val="28A6DE"/>
          <w:sz w:val="26"/>
          <w:szCs w:val="26"/>
          <w:shd w:val="clear" w:color="auto" w:fill="F4FAFD"/>
        </w:rPr>
        <w:t>Alertas SMS</w:t>
      </w:r>
      <w:proofErr w:type="gramStart"/>
      <w:r>
        <w:rPr>
          <w:color w:val="28A6DE"/>
          <w:sz w:val="26"/>
          <w:szCs w:val="26"/>
          <w:shd w:val="clear" w:color="auto" w:fill="F4FAFD"/>
        </w:rPr>
        <w:t xml:space="preserve">: </w:t>
      </w:r>
      <w:r>
        <w:rPr>
          <w:rStyle w:val="descricao-servico"/>
          <w:rFonts w:ascii="Helvetica" w:hAnsi="Helvetica" w:cs="Helvetica"/>
          <w:color w:val="666666"/>
          <w:sz w:val="21"/>
          <w:szCs w:val="21"/>
          <w:shd w:val="clear" w:color="auto" w:fill="F4FAFD"/>
        </w:rPr>
        <w:t>Reduza</w:t>
      </w:r>
      <w:proofErr w:type="gramEnd"/>
      <w:r>
        <w:rPr>
          <w:rStyle w:val="descricao-servico"/>
          <w:rFonts w:ascii="Helvetica" w:hAnsi="Helvetica" w:cs="Helvetica"/>
          <w:color w:val="666666"/>
          <w:sz w:val="21"/>
          <w:szCs w:val="21"/>
          <w:shd w:val="clear" w:color="auto" w:fill="F4FAFD"/>
        </w:rPr>
        <w:t xml:space="preserve"> ausências ou situações de atraso na sua agenda.</w:t>
      </w:r>
    </w:p>
    <w:p w:rsidR="00CC4E9B" w:rsidRDefault="00CC4E9B" w:rsidP="00CC4E9B">
      <w:pPr>
        <w:rPr>
          <w:rStyle w:val="descricao-servico"/>
          <w:rFonts w:ascii="Helvetica" w:hAnsi="Helvetica" w:cs="Helvetica"/>
          <w:color w:val="666666"/>
          <w:sz w:val="21"/>
          <w:szCs w:val="21"/>
          <w:shd w:val="clear" w:color="auto" w:fill="F4FAFD"/>
        </w:rPr>
      </w:pPr>
      <w:r>
        <w:rPr>
          <w:rStyle w:val="titulo-servico"/>
          <w:rFonts w:ascii="Helvetica" w:hAnsi="Helvetica" w:cs="Helvetica"/>
          <w:color w:val="28A6DE"/>
          <w:sz w:val="26"/>
          <w:szCs w:val="26"/>
          <w:shd w:val="clear" w:color="auto" w:fill="F4FAFD"/>
        </w:rPr>
        <w:t>Declarações</w:t>
      </w:r>
      <w:proofErr w:type="gramStart"/>
      <w:r>
        <w:rPr>
          <w:color w:val="28A6DE"/>
          <w:sz w:val="26"/>
          <w:szCs w:val="26"/>
          <w:shd w:val="clear" w:color="auto" w:fill="F4FAFD"/>
        </w:rPr>
        <w:t xml:space="preserve">: </w:t>
      </w:r>
      <w:r>
        <w:rPr>
          <w:rStyle w:val="descricao-servico"/>
          <w:rFonts w:ascii="Helvetica" w:hAnsi="Helvetica" w:cs="Helvetica"/>
          <w:color w:val="666666"/>
          <w:sz w:val="21"/>
          <w:szCs w:val="21"/>
          <w:shd w:val="clear" w:color="auto" w:fill="F4FAFD"/>
        </w:rPr>
        <w:t>Simplifique e automatize</w:t>
      </w:r>
      <w:proofErr w:type="gramEnd"/>
      <w:r>
        <w:rPr>
          <w:rStyle w:val="descricao-servico"/>
          <w:rFonts w:ascii="Helvetica" w:hAnsi="Helvetica" w:cs="Helvetica"/>
          <w:color w:val="666666"/>
          <w:sz w:val="21"/>
          <w:szCs w:val="21"/>
          <w:shd w:val="clear" w:color="auto" w:fill="F4FAFD"/>
        </w:rPr>
        <w:t xml:space="preserve"> a emissão das suas declarações e atestados médicos.</w:t>
      </w:r>
    </w:p>
    <w:p w:rsidR="00CC4E9B" w:rsidRDefault="00CC4E9B" w:rsidP="00CC4E9B">
      <w:pPr>
        <w:rPr>
          <w:rStyle w:val="descricao-servico"/>
          <w:rFonts w:ascii="Helvetica" w:hAnsi="Helvetica" w:cs="Helvetica"/>
          <w:color w:val="666666"/>
          <w:sz w:val="21"/>
          <w:szCs w:val="21"/>
          <w:shd w:val="clear" w:color="auto" w:fill="F4FAFD"/>
        </w:rPr>
      </w:pPr>
      <w:r>
        <w:rPr>
          <w:color w:val="28A6DE"/>
          <w:sz w:val="26"/>
          <w:szCs w:val="26"/>
          <w:shd w:val="clear" w:color="auto" w:fill="F4FAFD"/>
        </w:rPr>
        <w:br/>
      </w:r>
      <w:r>
        <w:rPr>
          <w:rStyle w:val="titulo-servico"/>
          <w:rFonts w:ascii="Helvetica" w:hAnsi="Helvetica" w:cs="Helvetica"/>
          <w:color w:val="28A6DE"/>
          <w:sz w:val="26"/>
          <w:szCs w:val="26"/>
          <w:shd w:val="clear" w:color="auto" w:fill="F4FAFD"/>
        </w:rPr>
        <w:t>Faturação</w:t>
      </w:r>
      <w:proofErr w:type="gramStart"/>
      <w:r>
        <w:rPr>
          <w:color w:val="28A6DE"/>
          <w:sz w:val="26"/>
          <w:szCs w:val="26"/>
          <w:shd w:val="clear" w:color="auto" w:fill="F4FAFD"/>
        </w:rPr>
        <w:t xml:space="preserve">: </w:t>
      </w:r>
      <w:r>
        <w:rPr>
          <w:rStyle w:val="descricao-servico"/>
          <w:rFonts w:ascii="Helvetica" w:hAnsi="Helvetica" w:cs="Helvetica"/>
          <w:color w:val="666666"/>
          <w:sz w:val="21"/>
          <w:szCs w:val="21"/>
          <w:shd w:val="clear" w:color="auto" w:fill="F4FAFD"/>
        </w:rPr>
        <w:t>Evite</w:t>
      </w:r>
      <w:proofErr w:type="gramEnd"/>
      <w:r>
        <w:rPr>
          <w:rStyle w:val="descricao-servico"/>
          <w:rFonts w:ascii="Helvetica" w:hAnsi="Helvetica" w:cs="Helvetica"/>
          <w:color w:val="666666"/>
          <w:sz w:val="21"/>
          <w:szCs w:val="21"/>
          <w:shd w:val="clear" w:color="auto" w:fill="F4FAFD"/>
        </w:rPr>
        <w:t xml:space="preserve"> surpresas e acompanhe permanentemente os custos da sua clínica ou consultório.</w:t>
      </w:r>
    </w:p>
    <w:p w:rsidR="00CC4E9B" w:rsidRDefault="00CC4E9B" w:rsidP="00CC4E9B">
      <w:pPr>
        <w:rPr>
          <w:rStyle w:val="descricao-servico"/>
          <w:rFonts w:ascii="Helvetica" w:hAnsi="Helvetica" w:cs="Helvetica"/>
          <w:color w:val="666666"/>
          <w:sz w:val="21"/>
          <w:szCs w:val="21"/>
          <w:shd w:val="clear" w:color="auto" w:fill="F4FAFD"/>
        </w:rPr>
      </w:pPr>
      <w:proofErr w:type="spellStart"/>
      <w:r>
        <w:rPr>
          <w:rStyle w:val="titulo-servico"/>
          <w:rFonts w:ascii="Helvetica" w:hAnsi="Helvetica" w:cs="Helvetica"/>
          <w:color w:val="28A6DE"/>
          <w:sz w:val="26"/>
          <w:szCs w:val="26"/>
          <w:shd w:val="clear" w:color="auto" w:fill="F4FAFD"/>
        </w:rPr>
        <w:t>iMED</w:t>
      </w:r>
      <w:proofErr w:type="spellEnd"/>
      <w:r>
        <w:rPr>
          <w:rStyle w:val="titulo-servico"/>
          <w:rFonts w:ascii="Helvetica" w:hAnsi="Helvetica" w:cs="Helvetica"/>
          <w:color w:val="28A6DE"/>
          <w:sz w:val="26"/>
          <w:szCs w:val="26"/>
          <w:shd w:val="clear" w:color="auto" w:fill="F4FAFD"/>
        </w:rPr>
        <w:t xml:space="preserve"> Mobile</w:t>
      </w:r>
      <w:proofErr w:type="gramStart"/>
      <w:r>
        <w:rPr>
          <w:color w:val="28A6DE"/>
          <w:sz w:val="26"/>
          <w:szCs w:val="26"/>
          <w:shd w:val="clear" w:color="auto" w:fill="F4FAFD"/>
        </w:rPr>
        <w:t xml:space="preserve">: </w:t>
      </w:r>
      <w:r>
        <w:rPr>
          <w:rStyle w:val="descricao-servico"/>
          <w:rFonts w:ascii="Helvetica" w:hAnsi="Helvetica" w:cs="Helvetica"/>
          <w:color w:val="666666"/>
          <w:sz w:val="21"/>
          <w:szCs w:val="21"/>
          <w:shd w:val="clear" w:color="auto" w:fill="F4FAFD"/>
        </w:rPr>
        <w:t>Prescreva</w:t>
      </w:r>
      <w:proofErr w:type="gramEnd"/>
      <w:r>
        <w:rPr>
          <w:rStyle w:val="descricao-servico"/>
          <w:rFonts w:ascii="Helvetica" w:hAnsi="Helvetica" w:cs="Helvetica"/>
          <w:color w:val="666666"/>
          <w:sz w:val="21"/>
          <w:szCs w:val="21"/>
          <w:shd w:val="clear" w:color="auto" w:fill="F4FAFD"/>
        </w:rPr>
        <w:t xml:space="preserve"> com o seu telemóvel ou tablet, a partir de qualquer lugar.</w:t>
      </w:r>
    </w:p>
    <w:p w:rsidR="00CC4E9B" w:rsidRDefault="00CC4E9B" w:rsidP="00CC4E9B"/>
    <w:p w:rsidR="00695BDE" w:rsidRDefault="00695BDE" w:rsidP="00CC4E9B">
      <w:proofErr w:type="spellStart"/>
      <w:r>
        <w:t>Cloud</w:t>
      </w:r>
      <w:proofErr w:type="spellEnd"/>
      <w:r>
        <w:t>:</w:t>
      </w:r>
    </w:p>
    <w:p w:rsidR="00C2283F" w:rsidRDefault="00695BDE" w:rsidP="00CC4E9B">
      <w:hyperlink r:id="rId8" w:history="1">
        <w:r w:rsidRPr="00D66763">
          <w:rPr>
            <w:rStyle w:val="Hiperligao"/>
          </w:rPr>
          <w:t>http://www.acin.pt/</w:t>
        </w:r>
      </w:hyperlink>
    </w:p>
    <w:p w:rsidR="007B3EA9" w:rsidRDefault="007B3EA9">
      <w:r>
        <w:br w:type="page"/>
      </w:r>
    </w:p>
    <w:p w:rsidR="00695BDE" w:rsidRDefault="007B3EA9" w:rsidP="00CC4E9B">
      <w:hyperlink r:id="rId9" w:history="1">
        <w:r w:rsidRPr="00D66763">
          <w:rPr>
            <w:rStyle w:val="Hiperligao"/>
          </w:rPr>
          <w:t>http://ordemdosmedicos.pt/wp-content/uploads/2017/09/Protocolo_MedicineOne.pdf</w:t>
        </w:r>
      </w:hyperlink>
    </w:p>
    <w:p w:rsidR="007B3EA9" w:rsidRDefault="0074492E" w:rsidP="00CC4E9B">
      <w:r>
        <w:t xml:space="preserve">PROTOCOLO DE COOPERAÇÃO ENTRE </w:t>
      </w:r>
      <w:proofErr w:type="spellStart"/>
      <w:r>
        <w:t>MedicineOne</w:t>
      </w:r>
      <w:proofErr w:type="spellEnd"/>
      <w:r>
        <w:t xml:space="preserve"> E A ORDEM DOS MÉDICOS</w:t>
      </w:r>
    </w:p>
    <w:p w:rsidR="0074492E" w:rsidRDefault="0074492E" w:rsidP="00CC4E9B"/>
    <w:p w:rsidR="0074492E" w:rsidRDefault="004A21E0" w:rsidP="00CC4E9B">
      <w:r>
        <w:t xml:space="preserve">A evolução do exercício da Medicina, nomeadamente com a chegada das novas tecnologias obriga os Médicos a uma constante </w:t>
      </w:r>
      <w:proofErr w:type="spellStart"/>
      <w:r>
        <w:t>actualização</w:t>
      </w:r>
      <w:proofErr w:type="spellEnd"/>
      <w:r>
        <w:t>.</w:t>
      </w:r>
    </w:p>
    <w:p w:rsidR="004A21E0" w:rsidRDefault="004A21E0" w:rsidP="00CC4E9B">
      <w:r>
        <w:t xml:space="preserve">A prescrição </w:t>
      </w:r>
      <w:proofErr w:type="spellStart"/>
      <w:r>
        <w:t>electrónica</w:t>
      </w:r>
      <w:proofErr w:type="spellEnd"/>
      <w:r>
        <w:t xml:space="preserve"> de medicamentos e meios complementares de diagnóstico e terapêutica (</w:t>
      </w:r>
      <w:proofErr w:type="spellStart"/>
      <w:r>
        <w:t>MCDT’s</w:t>
      </w:r>
      <w:proofErr w:type="spellEnd"/>
      <w:r>
        <w:t>), garantida que esteja a segurança do trânsito de dados, representa um passo importante na monitorização e controlo do uso dos recursos em Saúde.</w:t>
      </w:r>
    </w:p>
    <w:p w:rsidR="004A21E0" w:rsidRDefault="004A21E0" w:rsidP="00CC4E9B">
      <w:r>
        <w:t>A Ordem dos Médicos tem tido a preocupação de que, seja a nível do SNS, seja a nível da prestação privada de cuidados de saúde, os Médicos possam dispor de ferramentas informáticas que, com o menor custo, lhes permitam estar em conformidade com a Lei.</w:t>
      </w:r>
    </w:p>
    <w:p w:rsidR="004A21E0" w:rsidRDefault="004A21E0" w:rsidP="00CC4E9B">
      <w:r>
        <w:t xml:space="preserve">Considerando que: </w:t>
      </w:r>
    </w:p>
    <w:p w:rsidR="004A21E0" w:rsidRDefault="004A21E0" w:rsidP="004A21E0">
      <w:pPr>
        <w:pStyle w:val="PargrafodaLista"/>
        <w:numPr>
          <w:ilvl w:val="0"/>
          <w:numId w:val="5"/>
        </w:numPr>
      </w:pPr>
      <w:r>
        <w:t xml:space="preserve">O </w:t>
      </w:r>
      <w:proofErr w:type="spellStart"/>
      <w:r>
        <w:t>My</w:t>
      </w:r>
      <w:proofErr w:type="spellEnd"/>
      <w:r>
        <w:t xml:space="preserve"> </w:t>
      </w:r>
      <w:proofErr w:type="spellStart"/>
      <w:r>
        <w:t>MedicineOne</w:t>
      </w:r>
      <w:proofErr w:type="spellEnd"/>
      <w:r>
        <w:t xml:space="preserve"> é uma aplicação de gestão clínica</w:t>
      </w:r>
      <w:r>
        <w:t>.</w:t>
      </w:r>
    </w:p>
    <w:p w:rsidR="004A21E0" w:rsidRDefault="00691C72" w:rsidP="004A21E0">
      <w:pPr>
        <w:pStyle w:val="PargrafodaLista"/>
        <w:numPr>
          <w:ilvl w:val="0"/>
          <w:numId w:val="5"/>
        </w:numPr>
      </w:pPr>
      <w:r>
        <w:t>A Ordem dos Médicos é uma associação pública representativa dos médicos que exercem a profissão em Portugal, com cerca de 47.000 membros, distribuídos por especialidades, subespecialidades e competência, cuja principal missão é promover a defesa da qualidade dos cuidados de saúde prestados à população, bem como o desenvolvimento, a regulamentação e o controlo do exercício da profissão de médico, assegurando a observância das regras de ética e deontologia profissional,</w:t>
      </w:r>
    </w:p>
    <w:p w:rsidR="00691C72" w:rsidRDefault="00691C72" w:rsidP="00691C72"/>
    <w:p w:rsidR="00327FC4" w:rsidRDefault="00327FC4" w:rsidP="00691C72">
      <w:r>
        <w:t xml:space="preserve">CLÁUSULA 1ª </w:t>
      </w:r>
    </w:p>
    <w:p w:rsidR="00327FC4" w:rsidRDefault="00327FC4" w:rsidP="00691C72">
      <w:r>
        <w:t xml:space="preserve">Objetivos gerais </w:t>
      </w:r>
    </w:p>
    <w:p w:rsidR="00327FC4" w:rsidRDefault="00327FC4" w:rsidP="00691C72">
      <w:r>
        <w:t xml:space="preserve">O presente Protocolo tem como objetivo principal: a) contribuir para alargar o leque de opções de ferramentas informáticas que permitam, no cumprimento da Lei, a prescrição </w:t>
      </w:r>
      <w:proofErr w:type="spellStart"/>
      <w:r>
        <w:t>electrónica</w:t>
      </w:r>
      <w:proofErr w:type="spellEnd"/>
      <w:r>
        <w:t xml:space="preserve">, através da disponibilização do programa </w:t>
      </w:r>
      <w:proofErr w:type="spellStart"/>
      <w:r>
        <w:t>My</w:t>
      </w:r>
      <w:proofErr w:type="spellEnd"/>
      <w:r>
        <w:t xml:space="preserve"> </w:t>
      </w:r>
      <w:proofErr w:type="spellStart"/>
      <w:r>
        <w:t>MedicineOne</w:t>
      </w:r>
      <w:proofErr w:type="spellEnd"/>
      <w:r>
        <w:t>.</w:t>
      </w:r>
    </w:p>
    <w:p w:rsidR="00327FC4" w:rsidRDefault="00327FC4" w:rsidP="00691C72"/>
    <w:p w:rsidR="00B433D6" w:rsidRDefault="00B433D6" w:rsidP="00691C72">
      <w:r>
        <w:t xml:space="preserve">CLÁUSULA </w:t>
      </w:r>
    </w:p>
    <w:p w:rsidR="00327FC4" w:rsidRDefault="00B433D6" w:rsidP="00691C72">
      <w:proofErr w:type="gramStart"/>
      <w:r>
        <w:t>2ª Objetivos</w:t>
      </w:r>
      <w:proofErr w:type="gramEnd"/>
      <w:r>
        <w:t xml:space="preserve"> específicos</w:t>
      </w:r>
    </w:p>
    <w:p w:rsidR="00B433D6" w:rsidRDefault="00B433D6" w:rsidP="00691C72">
      <w:r>
        <w:t>permitir à Ordem dos Médicos, durante a vigência do Protocolo, sugerir aos seus associados uma solução gratuita de qualidade reconhecida, que inclui as seguintes funcionalidades, que vão além do legalmente exigido, nomeadamente:</w:t>
      </w:r>
    </w:p>
    <w:p w:rsidR="00B433D6" w:rsidRDefault="00B433D6" w:rsidP="00691C72">
      <w:r>
        <w:t xml:space="preserve">Gestão do ficheiro de utentes </w:t>
      </w:r>
      <w:r>
        <w:sym w:font="Symbol" w:char="F0B7"/>
      </w:r>
      <w:r>
        <w:t xml:space="preserve"> Prescrição </w:t>
      </w:r>
      <w:proofErr w:type="spellStart"/>
      <w:r>
        <w:t>Electrónica</w:t>
      </w:r>
      <w:proofErr w:type="spellEnd"/>
      <w:r>
        <w:t xml:space="preserve"> de Medicamentos </w:t>
      </w:r>
      <w:r>
        <w:sym w:font="Symbol" w:char="F0B7"/>
      </w:r>
      <w:r>
        <w:t xml:space="preserve"> Gestão de Patologias dos utentes </w:t>
      </w:r>
      <w:r>
        <w:sym w:font="Symbol" w:char="F0B7"/>
      </w:r>
      <w:r>
        <w:t xml:space="preserve"> Gestão de alergias dos utentes </w:t>
      </w:r>
      <w:r>
        <w:sym w:font="Symbol" w:char="F0B7"/>
      </w:r>
      <w:r>
        <w:t xml:space="preserve"> Registo de Consultas (SOAP) </w:t>
      </w:r>
      <w:r>
        <w:sym w:font="Symbol" w:char="F0B7"/>
      </w:r>
      <w:r>
        <w:t xml:space="preserve"> </w:t>
      </w:r>
      <w:proofErr w:type="spellStart"/>
      <w:r>
        <w:t>Simposium</w:t>
      </w:r>
      <w:proofErr w:type="spellEnd"/>
      <w:r>
        <w:t xml:space="preserve"> Terapêutico </w:t>
      </w:r>
      <w:r>
        <w:sym w:font="Symbol" w:char="F0B7"/>
      </w:r>
      <w:r>
        <w:t xml:space="preserve"> Gestão de Tarefas </w:t>
      </w:r>
      <w:r>
        <w:sym w:font="Symbol" w:char="F0B7"/>
      </w:r>
      <w:r>
        <w:t xml:space="preserve"> Correio Interno </w:t>
      </w:r>
      <w:r>
        <w:sym w:font="Symbol" w:char="F0B7"/>
      </w:r>
      <w:r>
        <w:t xml:space="preserve"> Configuração Simplificada</w:t>
      </w:r>
    </w:p>
    <w:p w:rsidR="00B433D6" w:rsidRDefault="00B433D6" w:rsidP="00691C72"/>
    <w:p w:rsidR="00B433D6" w:rsidRDefault="00B433D6" w:rsidP="00691C72">
      <w:r>
        <w:t xml:space="preserve">CLÁUSULA 5.ª </w:t>
      </w:r>
    </w:p>
    <w:p w:rsidR="00B433D6" w:rsidRDefault="00B433D6" w:rsidP="00691C72">
      <w:r>
        <w:t>Tratamento de dados</w:t>
      </w:r>
    </w:p>
    <w:p w:rsidR="00B433D6" w:rsidRDefault="00B433D6" w:rsidP="00B433D6">
      <w:pPr>
        <w:pStyle w:val="PargrafodaLista"/>
        <w:numPr>
          <w:ilvl w:val="0"/>
          <w:numId w:val="6"/>
        </w:numPr>
      </w:pPr>
      <w:r>
        <w:lastRenderedPageBreak/>
        <w:t xml:space="preserve">O responsável pelo tratamento de dados é a </w:t>
      </w:r>
      <w:proofErr w:type="spellStart"/>
      <w:r>
        <w:t>MedicineOne</w:t>
      </w:r>
      <w:proofErr w:type="spellEnd"/>
      <w:r>
        <w:t>.</w:t>
      </w:r>
    </w:p>
    <w:p w:rsidR="00B433D6" w:rsidRDefault="00B433D6" w:rsidP="00B433D6">
      <w:pPr>
        <w:pStyle w:val="PargrafodaLista"/>
        <w:numPr>
          <w:ilvl w:val="0"/>
          <w:numId w:val="6"/>
        </w:numPr>
      </w:pPr>
      <w:r>
        <w:t xml:space="preserve">A </w:t>
      </w:r>
      <w:proofErr w:type="spellStart"/>
      <w:r>
        <w:t>MedicineOne</w:t>
      </w:r>
      <w:proofErr w:type="spellEnd"/>
      <w:r>
        <w:t xml:space="preserve"> obriga-se a respeitar e a proteger a confidencialidade dos dados que recolhe.</w:t>
      </w:r>
    </w:p>
    <w:p w:rsidR="00B433D6" w:rsidRDefault="00B433D6" w:rsidP="00B433D6">
      <w:pPr>
        <w:pStyle w:val="PargrafodaLista"/>
        <w:numPr>
          <w:ilvl w:val="0"/>
          <w:numId w:val="6"/>
        </w:numPr>
      </w:pPr>
      <w:r>
        <w:t xml:space="preserve">A </w:t>
      </w:r>
      <w:proofErr w:type="spellStart"/>
      <w:r>
        <w:t>MedicineOne</w:t>
      </w:r>
      <w:proofErr w:type="spellEnd"/>
      <w: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r>
        <w:t>.</w:t>
      </w:r>
    </w:p>
    <w:p w:rsidR="00B433D6" w:rsidRDefault="005B77AF" w:rsidP="00B433D6">
      <w:pPr>
        <w:pStyle w:val="PargrafodaLista"/>
        <w:numPr>
          <w:ilvl w:val="0"/>
          <w:numId w:val="6"/>
        </w:numPr>
      </w:pPr>
      <w:r>
        <w:t xml:space="preserve">A </w:t>
      </w:r>
      <w:proofErr w:type="spellStart"/>
      <w:r>
        <w:t>MedicineOne</w:t>
      </w:r>
      <w:proofErr w:type="spellEnd"/>
      <w:r>
        <w:t>, por intermédio de informações e alertas, dará a conhecer aos utilizadores medidas para que seja garantido a estes um nível de segurança adequado aos riscos que os meios de comunicação à distância apresentam;</w:t>
      </w:r>
    </w:p>
    <w:p w:rsidR="005B77AF" w:rsidRDefault="005B77AF" w:rsidP="00B433D6">
      <w:pPr>
        <w:pStyle w:val="PargrafodaLista"/>
        <w:numPr>
          <w:ilvl w:val="0"/>
          <w:numId w:val="6"/>
        </w:numPr>
      </w:pPr>
      <w:r>
        <w:t xml:space="preserve">Entre outras obrigações, a </w:t>
      </w:r>
      <w:proofErr w:type="spellStart"/>
      <w:r>
        <w:t>MedicineOne</w:t>
      </w:r>
      <w:proofErr w:type="spellEnd"/>
      <w:r>
        <w:t xml:space="preserve"> obriga-se a:</w:t>
      </w:r>
    </w:p>
    <w:p w:rsidR="005B77AF" w:rsidRDefault="005B77AF" w:rsidP="005B77AF">
      <w:pPr>
        <w:pStyle w:val="PargrafodaLista"/>
        <w:numPr>
          <w:ilvl w:val="1"/>
          <w:numId w:val="6"/>
        </w:numPr>
      </w:pPr>
      <w:r>
        <w:t>Permitir ao titular dos dados, gratuitamente, o acesso e a correção das informações prestadas assim como a destruição dos dados recolhidos.</w:t>
      </w:r>
    </w:p>
    <w:p w:rsidR="005B77AF" w:rsidRDefault="005B77AF" w:rsidP="005B77AF">
      <w:pPr>
        <w:pStyle w:val="PargrafodaLista"/>
        <w:numPr>
          <w:ilvl w:val="1"/>
          <w:numId w:val="6"/>
        </w:numPr>
      </w:pPr>
      <w:r>
        <w:t>Não utilizar os dados recolhidos para finalidade estranha ao objeto deste protocolo, nomeadamente para serem utilizados por terceiros para fins que não os previstos no presente protocolo;</w:t>
      </w:r>
    </w:p>
    <w:p w:rsidR="005B77AF" w:rsidRDefault="005B77AF" w:rsidP="005B77AF">
      <w:pPr>
        <w:pStyle w:val="PargrafodaLista"/>
        <w:numPr>
          <w:ilvl w:val="1"/>
          <w:numId w:val="6"/>
        </w:numPr>
      </w:pPr>
      <w:r>
        <w:t>Ter sistemas de segurança que impeçam a consulta, modificação, destruição ou acrescentamento dos dados por pessoa não autorizada a fazê-lo e que permitam detetar desvios de informação;</w:t>
      </w:r>
    </w:p>
    <w:p w:rsidR="005B77AF" w:rsidRDefault="005B77AF" w:rsidP="005B77AF">
      <w:pPr>
        <w:pStyle w:val="PargrafodaLista"/>
        <w:numPr>
          <w:ilvl w:val="1"/>
          <w:numId w:val="6"/>
        </w:numPr>
      </w:pPr>
      <w:r>
        <w:t>Respeitar o sigilo profissional em relação aos dados tratados;</w:t>
      </w:r>
    </w:p>
    <w:p w:rsidR="005B77AF" w:rsidRDefault="005B77AF" w:rsidP="005B77AF">
      <w:pPr>
        <w:pStyle w:val="PargrafodaLista"/>
        <w:numPr>
          <w:ilvl w:val="1"/>
          <w:numId w:val="6"/>
        </w:numPr>
      </w:pPr>
      <w:r>
        <w:t>Não realizar qualquer tipo de interconexão de dados ou tratamento estatístico.</w:t>
      </w:r>
    </w:p>
    <w:p w:rsidR="005B77AF" w:rsidRDefault="005B77AF" w:rsidP="005B77AF">
      <w:pPr>
        <w:pStyle w:val="PargrafodaLista"/>
        <w:numPr>
          <w:ilvl w:val="0"/>
          <w:numId w:val="6"/>
        </w:numPr>
      </w:pPr>
      <w:r>
        <w:t xml:space="preserve">A </w:t>
      </w:r>
      <w:proofErr w:type="spellStart"/>
      <w:r>
        <w:t>MedicineOne</w:t>
      </w:r>
      <w:proofErr w:type="spellEnd"/>
      <w: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5B77AF" w:rsidRDefault="005B77AF" w:rsidP="005B77AF"/>
    <w:p w:rsidR="000E3303" w:rsidRDefault="000E3303" w:rsidP="005B77AF">
      <w:r>
        <w:t>Site:</w:t>
      </w:r>
    </w:p>
    <w:p w:rsidR="000E3303" w:rsidRDefault="000E3303" w:rsidP="005B77AF">
      <w:hyperlink r:id="rId10" w:history="1">
        <w:r w:rsidRPr="00AD2F47">
          <w:rPr>
            <w:rStyle w:val="Hiperligao"/>
          </w:rPr>
          <w:t>http://www.medicineone.net/</w:t>
        </w:r>
      </w:hyperlink>
    </w:p>
    <w:p w:rsidR="000E3303" w:rsidRDefault="00BC4AC8" w:rsidP="00E82D9D">
      <w:pPr>
        <w:rPr>
          <w:shd w:val="clear" w:color="auto" w:fill="EDEDED"/>
        </w:rPr>
      </w:pPr>
      <w:r>
        <w:rPr>
          <w:shd w:val="clear" w:color="auto" w:fill="EDEDED"/>
        </w:rPr>
        <w:t xml:space="preserve">A </w:t>
      </w:r>
      <w:proofErr w:type="spellStart"/>
      <w:r>
        <w:rPr>
          <w:shd w:val="clear" w:color="auto" w:fill="EDEDED"/>
        </w:rPr>
        <w:t>MedicineOne</w:t>
      </w:r>
      <w:proofErr w:type="spellEnd"/>
      <w:r>
        <w:rPr>
          <w:shd w:val="clear" w:color="auto" w:fill="EDEDED"/>
        </w:rPr>
        <w:t xml:space="preserve"> é uma empresa tecnológica de origem portuguesa e vocação mundial, dedicada ao desenvolvimento de software para o mercado da saúde. A nossa solução de gestão clinica é ao mesmo tempo uma das mais antigas, inovadoras e completas do mundo. Desenvolvemos uma das melhores soluções de </w:t>
      </w:r>
      <w:proofErr w:type="spellStart"/>
      <w:r>
        <w:rPr>
          <w:shd w:val="clear" w:color="auto" w:fill="EDEDED"/>
        </w:rPr>
        <w:t>sotware</w:t>
      </w:r>
      <w:proofErr w:type="spellEnd"/>
      <w:r>
        <w:rPr>
          <w:shd w:val="clear" w:color="auto" w:fill="EDEDED"/>
        </w:rPr>
        <w:t xml:space="preserve"> para gerir pequenas e grandes unidades de saúde, sistemas de saúde públicos e privados em instalações </w:t>
      </w:r>
      <w:proofErr w:type="spellStart"/>
      <w:r>
        <w:rPr>
          <w:shd w:val="clear" w:color="auto" w:fill="EDEDED"/>
        </w:rPr>
        <w:t>onsite</w:t>
      </w:r>
      <w:proofErr w:type="spellEnd"/>
      <w:r>
        <w:rPr>
          <w:shd w:val="clear" w:color="auto" w:fill="EDEDED"/>
        </w:rPr>
        <w:t xml:space="preserve"> ou </w:t>
      </w:r>
      <w:proofErr w:type="spellStart"/>
      <w:r>
        <w:rPr>
          <w:shd w:val="clear" w:color="auto" w:fill="EDEDED"/>
        </w:rPr>
        <w:t>cloud</w:t>
      </w:r>
      <w:proofErr w:type="spellEnd"/>
      <w:r>
        <w:rPr>
          <w:shd w:val="clear" w:color="auto" w:fill="EDEDED"/>
        </w:rPr>
        <w:t xml:space="preserve"> </w:t>
      </w:r>
      <w:proofErr w:type="spellStart"/>
      <w:r>
        <w:rPr>
          <w:shd w:val="clear" w:color="auto" w:fill="EDEDED"/>
        </w:rPr>
        <w:t>computing</w:t>
      </w:r>
      <w:proofErr w:type="spellEnd"/>
      <w:r>
        <w:rPr>
          <w:shd w:val="clear" w:color="auto" w:fill="EDEDED"/>
        </w:rPr>
        <w:t>. Começámos em Portugal, mas já estamos em 4 continentes. Levamos connosco a inovação, a engenharia, a excelência e a paixão portuguesas. Competimos com os melhores e não nos damos nada mal...</w:t>
      </w:r>
    </w:p>
    <w:p w:rsidR="00E82D9D" w:rsidRDefault="00E82D9D">
      <w:pPr>
        <w:rPr>
          <w:shd w:val="clear" w:color="auto" w:fill="EDEDED"/>
        </w:rPr>
      </w:pPr>
      <w:r>
        <w:rPr>
          <w:shd w:val="clear" w:color="auto" w:fill="EDEDED"/>
        </w:rPr>
        <w:t>Ver:</w:t>
      </w:r>
    </w:p>
    <w:p w:rsidR="00E82D9D" w:rsidRDefault="00E82D9D" w:rsidP="00E82D9D">
      <w:pPr>
        <w:rPr>
          <w:shd w:val="clear" w:color="auto" w:fill="EDEDED"/>
        </w:rPr>
      </w:pPr>
      <w:hyperlink r:id="rId11" w:history="1">
        <w:r w:rsidRPr="00AD2F47">
          <w:rPr>
            <w:rStyle w:val="Hiperligao"/>
            <w:shd w:val="clear" w:color="auto" w:fill="EDEDED"/>
          </w:rPr>
          <w:t>https://kb.medicineone.net/m8_medicineone/#.medicineone</w:t>
        </w:r>
      </w:hyperlink>
    </w:p>
    <w:p w:rsidR="00E82D9D" w:rsidRDefault="00E82D9D" w:rsidP="00E82D9D">
      <w:pPr>
        <w:rPr>
          <w:shd w:val="clear" w:color="auto" w:fill="EDEDED"/>
        </w:rPr>
      </w:pPr>
    </w:p>
    <w:p w:rsidR="007A52F7" w:rsidRDefault="007A52F7">
      <w:r>
        <w:br w:type="page"/>
      </w:r>
    </w:p>
    <w:p w:rsidR="00BC4AC8" w:rsidRDefault="007A52F7" w:rsidP="005B77AF">
      <w:hyperlink r:id="rId12" w:history="1">
        <w:r w:rsidRPr="00AD2F47">
          <w:rPr>
            <w:rStyle w:val="Hiperligao"/>
          </w:rPr>
          <w:t>http://spms.min-saude.pt/product/rnu/</w:t>
        </w:r>
      </w:hyperlink>
    </w:p>
    <w:p w:rsidR="007A52F7" w:rsidRPr="007A52F7" w:rsidRDefault="007A52F7" w:rsidP="007A52F7">
      <w:pPr>
        <w:shd w:val="clear" w:color="auto" w:fill="FFFFFF"/>
        <w:spacing w:after="390" w:line="240" w:lineRule="auto"/>
        <w:rPr>
          <w:rFonts w:ascii="Arial" w:eastAsia="Times New Roman" w:hAnsi="Arial" w:cs="Arial"/>
          <w:color w:val="777777"/>
          <w:sz w:val="24"/>
          <w:szCs w:val="24"/>
          <w:lang w:eastAsia="pt-PT"/>
        </w:rPr>
      </w:pPr>
      <w:r w:rsidRPr="007A52F7">
        <w:rPr>
          <w:rFonts w:ascii="Arial" w:eastAsia="Times New Roman" w:hAnsi="Arial" w:cs="Arial"/>
          <w:b/>
          <w:bCs/>
          <w:color w:val="777777"/>
          <w:sz w:val="24"/>
          <w:szCs w:val="24"/>
          <w:lang w:eastAsia="pt-PT"/>
        </w:rPr>
        <w:t>RNU – Registo Nacional de Utentes</w:t>
      </w:r>
      <w:r w:rsidRPr="007A52F7">
        <w:rPr>
          <w:rFonts w:ascii="Arial" w:eastAsia="Times New Roman" w:hAnsi="Arial" w:cs="Arial"/>
          <w:color w:val="777777"/>
          <w:sz w:val="24"/>
          <w:szCs w:val="24"/>
          <w:lang w:eastAsia="pt-PT"/>
        </w:rPr>
        <w:br/>
        <w:t xml:space="preserve">O Registo Nacional de Utentes é um dos pilares do sistema de informação da saúde (SIS). Constitui a base de dados de referência para a identificação dos Utentes do Serviço Nacional de Saúde, ao nível de um Master </w:t>
      </w:r>
      <w:proofErr w:type="spellStart"/>
      <w:r w:rsidRPr="007A52F7">
        <w:rPr>
          <w:rFonts w:ascii="Arial" w:eastAsia="Times New Roman" w:hAnsi="Arial" w:cs="Arial"/>
          <w:color w:val="777777"/>
          <w:sz w:val="24"/>
          <w:szCs w:val="24"/>
          <w:lang w:eastAsia="pt-PT"/>
        </w:rPr>
        <w:t>Patient</w:t>
      </w:r>
      <w:proofErr w:type="spellEnd"/>
      <w:r w:rsidRPr="007A52F7">
        <w:rPr>
          <w:rFonts w:ascii="Arial" w:eastAsia="Times New Roman" w:hAnsi="Arial" w:cs="Arial"/>
          <w:color w:val="777777"/>
          <w:sz w:val="24"/>
          <w:szCs w:val="24"/>
          <w:lang w:eastAsia="pt-PT"/>
        </w:rPr>
        <w:t xml:space="preserve"> </w:t>
      </w:r>
      <w:proofErr w:type="spellStart"/>
      <w:r w:rsidRPr="007A52F7">
        <w:rPr>
          <w:rFonts w:ascii="Arial" w:eastAsia="Times New Roman" w:hAnsi="Arial" w:cs="Arial"/>
          <w:color w:val="777777"/>
          <w:sz w:val="24"/>
          <w:szCs w:val="24"/>
          <w:lang w:eastAsia="pt-PT"/>
        </w:rPr>
        <w:t>Index</w:t>
      </w:r>
      <w:proofErr w:type="spellEnd"/>
      <w:r w:rsidRPr="007A52F7">
        <w:rPr>
          <w:rFonts w:ascii="Arial" w:eastAsia="Times New Roman" w:hAnsi="Arial" w:cs="Arial"/>
          <w:color w:val="777777"/>
          <w:sz w:val="24"/>
          <w:szCs w:val="24"/>
          <w:lang w:eastAsia="pt-PT"/>
        </w:rPr>
        <w:t xml:space="preserve"> (através do número de Utente), sendo constituído atualmente por três grandes componentes:</w:t>
      </w:r>
    </w:p>
    <w:p w:rsidR="007A52F7" w:rsidRPr="007A52F7" w:rsidRDefault="007A52F7" w:rsidP="007A52F7">
      <w:pPr>
        <w:numPr>
          <w:ilvl w:val="0"/>
          <w:numId w:val="7"/>
        </w:numPr>
        <w:shd w:val="clear" w:color="auto" w:fill="FFFFFF"/>
        <w:spacing w:before="100" w:beforeAutospacing="1" w:after="100" w:afterAutospacing="1" w:line="240" w:lineRule="auto"/>
        <w:ind w:left="600"/>
        <w:rPr>
          <w:rFonts w:ascii="Arial" w:eastAsia="Times New Roman" w:hAnsi="Arial" w:cs="Arial"/>
          <w:color w:val="777777"/>
          <w:sz w:val="24"/>
          <w:szCs w:val="24"/>
          <w:lang w:eastAsia="pt-PT"/>
        </w:rPr>
      </w:pPr>
      <w:r w:rsidRPr="007A52F7">
        <w:rPr>
          <w:rFonts w:ascii="Arial" w:eastAsia="Times New Roman" w:hAnsi="Arial" w:cs="Arial"/>
          <w:color w:val="777777"/>
          <w:sz w:val="24"/>
          <w:szCs w:val="24"/>
          <w:lang w:eastAsia="pt-PT"/>
        </w:rPr>
        <w:t>Base de dados nacional (repositório central de dados dos Utentes do SNS);</w:t>
      </w:r>
    </w:p>
    <w:p w:rsidR="007A52F7" w:rsidRPr="007A52F7" w:rsidRDefault="007A52F7" w:rsidP="007A52F7">
      <w:pPr>
        <w:numPr>
          <w:ilvl w:val="0"/>
          <w:numId w:val="7"/>
        </w:numPr>
        <w:shd w:val="clear" w:color="auto" w:fill="FFFFFF"/>
        <w:spacing w:before="100" w:beforeAutospacing="1" w:after="100" w:afterAutospacing="1" w:line="240" w:lineRule="auto"/>
        <w:ind w:left="600"/>
        <w:rPr>
          <w:rFonts w:ascii="Arial" w:eastAsia="Times New Roman" w:hAnsi="Arial" w:cs="Arial"/>
          <w:color w:val="777777"/>
          <w:sz w:val="24"/>
          <w:szCs w:val="24"/>
          <w:lang w:eastAsia="pt-PT"/>
        </w:rPr>
      </w:pPr>
      <w:r w:rsidRPr="007A52F7">
        <w:rPr>
          <w:rFonts w:ascii="Arial" w:eastAsia="Times New Roman" w:hAnsi="Arial" w:cs="Arial"/>
          <w:color w:val="777777"/>
          <w:sz w:val="24"/>
          <w:szCs w:val="24"/>
          <w:lang w:eastAsia="pt-PT"/>
        </w:rPr>
        <w:t>Aplicação Web (WEBRNU) para gestão dos dados de identificação dos Utentes;</w:t>
      </w:r>
    </w:p>
    <w:p w:rsidR="007A52F7" w:rsidRPr="007A52F7" w:rsidRDefault="007A52F7" w:rsidP="007A52F7">
      <w:pPr>
        <w:numPr>
          <w:ilvl w:val="0"/>
          <w:numId w:val="7"/>
        </w:numPr>
        <w:shd w:val="clear" w:color="auto" w:fill="FFFFFF"/>
        <w:spacing w:before="100" w:beforeAutospacing="1" w:after="100" w:afterAutospacing="1" w:line="240" w:lineRule="auto"/>
        <w:ind w:left="600"/>
        <w:rPr>
          <w:rFonts w:ascii="Arial" w:eastAsia="Times New Roman" w:hAnsi="Arial" w:cs="Arial"/>
          <w:color w:val="777777"/>
          <w:sz w:val="24"/>
          <w:szCs w:val="24"/>
          <w:lang w:eastAsia="pt-PT"/>
        </w:rPr>
      </w:pPr>
      <w:r w:rsidRPr="007A52F7">
        <w:rPr>
          <w:rFonts w:ascii="Arial" w:eastAsia="Times New Roman" w:hAnsi="Arial" w:cs="Arial"/>
          <w:color w:val="777777"/>
          <w:sz w:val="24"/>
          <w:szCs w:val="24"/>
          <w:lang w:eastAsia="pt-PT"/>
        </w:rPr>
        <w:t xml:space="preserve">Plataforma de interoperabilidade, disponibilização serviços de consulta de dados (Web </w:t>
      </w:r>
      <w:proofErr w:type="spellStart"/>
      <w:r w:rsidRPr="007A52F7">
        <w:rPr>
          <w:rFonts w:ascii="Arial" w:eastAsia="Times New Roman" w:hAnsi="Arial" w:cs="Arial"/>
          <w:color w:val="777777"/>
          <w:sz w:val="24"/>
          <w:szCs w:val="24"/>
          <w:lang w:eastAsia="pt-PT"/>
        </w:rPr>
        <w:t>Services</w:t>
      </w:r>
      <w:proofErr w:type="spellEnd"/>
      <w:r w:rsidRPr="007A52F7">
        <w:rPr>
          <w:rFonts w:ascii="Arial" w:eastAsia="Times New Roman" w:hAnsi="Arial" w:cs="Arial"/>
          <w:color w:val="777777"/>
          <w:sz w:val="24"/>
          <w:szCs w:val="24"/>
          <w:lang w:eastAsia="pt-PT"/>
        </w:rPr>
        <w:t>)</w:t>
      </w:r>
    </w:p>
    <w:p w:rsidR="007A52F7" w:rsidRPr="007A52F7" w:rsidRDefault="007A52F7" w:rsidP="007A52F7">
      <w:pPr>
        <w:shd w:val="clear" w:color="auto" w:fill="FFFFFF"/>
        <w:spacing w:after="390" w:line="240" w:lineRule="auto"/>
        <w:rPr>
          <w:rFonts w:ascii="Arial" w:eastAsia="Times New Roman" w:hAnsi="Arial" w:cs="Arial"/>
          <w:color w:val="777777"/>
          <w:sz w:val="24"/>
          <w:szCs w:val="24"/>
          <w:lang w:eastAsia="pt-PT"/>
        </w:rPr>
      </w:pPr>
      <w:r w:rsidRPr="007A52F7">
        <w:rPr>
          <w:rFonts w:ascii="Arial" w:eastAsia="Times New Roman" w:hAnsi="Arial" w:cs="Arial"/>
          <w:color w:val="777777"/>
          <w:sz w:val="24"/>
          <w:szCs w:val="24"/>
          <w:lang w:eastAsia="pt-PT"/>
        </w:rPr>
        <w:t xml:space="preserve">O RNU é alimentado pela interação direta dos administrativos dos Cuidados de Saúde Primários e dos Hospitais do SNS (limitado) através do </w:t>
      </w:r>
      <w:proofErr w:type="spellStart"/>
      <w:r w:rsidRPr="007A52F7">
        <w:rPr>
          <w:rFonts w:ascii="Arial" w:eastAsia="Times New Roman" w:hAnsi="Arial" w:cs="Arial"/>
          <w:color w:val="777777"/>
          <w:sz w:val="24"/>
          <w:szCs w:val="24"/>
          <w:lang w:eastAsia="pt-PT"/>
        </w:rPr>
        <w:t>WebRNU</w:t>
      </w:r>
      <w:proofErr w:type="spellEnd"/>
      <w:r w:rsidRPr="007A52F7">
        <w:rPr>
          <w:rFonts w:ascii="Arial" w:eastAsia="Times New Roman" w:hAnsi="Arial" w:cs="Arial"/>
          <w:color w:val="777777"/>
          <w:sz w:val="24"/>
          <w:szCs w:val="24"/>
          <w:lang w:eastAsia="pt-PT"/>
        </w:rPr>
        <w:t>, pelos processos do Cartão de Cidadão (CC) e pela integração de dados com as Regiões Autónomas da Madeira e dos Açores.</w:t>
      </w:r>
      <w:r w:rsidRPr="007A52F7">
        <w:rPr>
          <w:rFonts w:ascii="Arial" w:eastAsia="Times New Roman" w:hAnsi="Arial" w:cs="Arial"/>
          <w:color w:val="777777"/>
          <w:sz w:val="24"/>
          <w:szCs w:val="24"/>
          <w:lang w:eastAsia="pt-PT"/>
        </w:rPr>
        <w:br/>
        <w:t xml:space="preserve">No âmbito do CC, os dados de identificação do cidadão são recolhidos no momento da sua requisição, nas instituições competentes (conservatórias do registo civil, p.e.). Estes dados são enviados para o RNU através de Web </w:t>
      </w:r>
      <w:proofErr w:type="spellStart"/>
      <w:r w:rsidRPr="007A52F7">
        <w:rPr>
          <w:rFonts w:ascii="Arial" w:eastAsia="Times New Roman" w:hAnsi="Arial" w:cs="Arial"/>
          <w:color w:val="777777"/>
          <w:sz w:val="24"/>
          <w:szCs w:val="24"/>
          <w:lang w:eastAsia="pt-PT"/>
        </w:rPr>
        <w:t>Services</w:t>
      </w:r>
      <w:proofErr w:type="spellEnd"/>
      <w:r w:rsidRPr="007A52F7">
        <w:rPr>
          <w:rFonts w:ascii="Arial" w:eastAsia="Times New Roman" w:hAnsi="Arial" w:cs="Arial"/>
          <w:color w:val="777777"/>
          <w:sz w:val="24"/>
          <w:szCs w:val="24"/>
          <w:lang w:eastAsia="pt-PT"/>
        </w:rPr>
        <w:t xml:space="preserve">, disponíveis para o efeito. O RNU disponibiliza, através dos serviços de consulta – Web </w:t>
      </w:r>
      <w:proofErr w:type="spellStart"/>
      <w:r w:rsidRPr="007A52F7">
        <w:rPr>
          <w:rFonts w:ascii="Arial" w:eastAsia="Times New Roman" w:hAnsi="Arial" w:cs="Arial"/>
          <w:color w:val="777777"/>
          <w:sz w:val="24"/>
          <w:szCs w:val="24"/>
          <w:lang w:eastAsia="pt-PT"/>
        </w:rPr>
        <w:t>Services</w:t>
      </w:r>
      <w:proofErr w:type="spellEnd"/>
      <w:r w:rsidRPr="007A52F7">
        <w:rPr>
          <w:rFonts w:ascii="Arial" w:eastAsia="Times New Roman" w:hAnsi="Arial" w:cs="Arial"/>
          <w:color w:val="777777"/>
          <w:sz w:val="24"/>
          <w:szCs w:val="24"/>
          <w:lang w:eastAsia="pt-PT"/>
        </w:rPr>
        <w:t>, dados dos Utentes a um vasto número de entidades e sistemas do SNS, devidamente autorizados para o efeito.</w:t>
      </w:r>
    </w:p>
    <w:p w:rsidR="00F7273F" w:rsidRDefault="00F7273F">
      <w:r>
        <w:br w:type="page"/>
      </w:r>
    </w:p>
    <w:p w:rsidR="00F7273F" w:rsidRDefault="00F7273F">
      <w:hyperlink r:id="rId13" w:history="1">
        <w:r w:rsidRPr="00AD2F47">
          <w:rPr>
            <w:rStyle w:val="Hiperligao"/>
          </w:rPr>
          <w:t>https://www.dn.pt/sociedade/interior/ordem-dos-medicos-pede-parecer-sobre-partilha-de-dados-dos-doentes-8809630.html</w:t>
        </w:r>
      </w:hyperlink>
    </w:p>
    <w:p w:rsidR="009C2DF3" w:rsidRDefault="009C2DF3">
      <w:r>
        <w:rPr>
          <w:caps/>
          <w:color w:val="232339"/>
          <w:sz w:val="21"/>
          <w:szCs w:val="21"/>
          <w:shd w:val="clear" w:color="auto" w:fill="FFFFFF"/>
        </w:rPr>
        <w:t>30 DE </w:t>
      </w:r>
      <w:proofErr w:type="gramStart"/>
      <w:r>
        <w:rPr>
          <w:caps/>
          <w:color w:val="232339"/>
          <w:sz w:val="21"/>
          <w:szCs w:val="21"/>
          <w:shd w:val="clear" w:color="auto" w:fill="FFFFFF"/>
        </w:rPr>
        <w:t>SETEMBRO</w:t>
      </w:r>
      <w:proofErr w:type="gramEnd"/>
      <w:r>
        <w:rPr>
          <w:caps/>
          <w:color w:val="232339"/>
          <w:sz w:val="21"/>
          <w:szCs w:val="21"/>
          <w:shd w:val="clear" w:color="auto" w:fill="FFFFFF"/>
        </w:rPr>
        <w:t> DE 2017</w:t>
      </w:r>
      <w:r>
        <w:rPr>
          <w:rStyle w:val="nfase"/>
          <w:i w:val="0"/>
          <w:iCs w:val="0"/>
          <w:caps/>
          <w:color w:val="232339"/>
          <w:sz w:val="21"/>
          <w:szCs w:val="21"/>
          <w:shd w:val="clear" w:color="auto" w:fill="FFFFFF"/>
        </w:rPr>
        <w:t>09:38</w:t>
      </w:r>
    </w:p>
    <w:p w:rsidR="00D00219" w:rsidRDefault="009C2DF3" w:rsidP="009C2DF3">
      <w:pPr>
        <w:rPr>
          <w:shd w:val="clear" w:color="auto" w:fill="FFFFFF"/>
        </w:rPr>
      </w:pPr>
      <w:r>
        <w:rPr>
          <w:shd w:val="clear" w:color="auto" w:fill="FFFFFF"/>
        </w:rPr>
        <w:t>Em causa está uma alteração na aplicação informática dos médicos de família que passa a obrigar os clínicos a pedir aos doentes consentimento informado para partilha, numa plataforma eletrónica, dos resultados dos meios complementares de diagnóstico realizados na medicina convencionada.</w:t>
      </w:r>
    </w:p>
    <w:p w:rsidR="00D00219" w:rsidRDefault="00D00219" w:rsidP="00D00219">
      <w:pPr>
        <w:rPr>
          <w:shd w:val="clear" w:color="auto" w:fill="FFFFFF"/>
        </w:rPr>
      </w:pPr>
      <w:r>
        <w:rPr>
          <w:shd w:val="clear" w:color="auto" w:fill="FFFFFF"/>
        </w:rPr>
        <w:t> o bastonário adianta que vai enviar aos SPMS duas "sugestões essenciais".</w:t>
      </w:r>
    </w:p>
    <w:p w:rsidR="00A1465F" w:rsidRDefault="00A1465F" w:rsidP="00A1465F">
      <w:pPr>
        <w:rPr>
          <w:shd w:val="clear" w:color="auto" w:fill="FFFFFF"/>
        </w:rPr>
      </w:pPr>
      <w:r>
        <w:rPr>
          <w:shd w:val="clear" w:color="auto" w:fill="FFFFFF"/>
        </w:rPr>
        <w:t>"O médico tem de poder recusar pedir o consentimento e o sistema informático deve contemplar essa possibilidade", referiu Miguel Guimarães, adiantando ainda que deve ser salvaguardado o privilégio terapêutico.</w:t>
      </w:r>
    </w:p>
    <w:p w:rsidR="00A1465F" w:rsidRDefault="00A1465F" w:rsidP="00A1465F">
      <w:pPr>
        <w:rPr>
          <w:shd w:val="clear" w:color="auto" w:fill="FFFFFF"/>
        </w:rPr>
      </w:pPr>
      <w:r>
        <w:rPr>
          <w:shd w:val="clear" w:color="auto" w:fill="FFFFFF"/>
        </w:rPr>
        <w:t>A Ordem pretende ainda que fique "claramente escrito e expresso no texto da plataforma" que não é dos médicos a responsabilidade da utilização dos dados clínicos, a partir do momento em que são partilhados numa plataforma eletrónica.</w:t>
      </w:r>
    </w:p>
    <w:p w:rsidR="002D4EE9" w:rsidRDefault="002D4EE9" w:rsidP="002D4EE9">
      <w:r>
        <w:t>Segundo a carta enviada à Ordem, quando o médico vai pedir um exame, surgem na aplicação informática duas frases, sendo que cabe ao clínico assinalar uma delas.</w:t>
      </w:r>
    </w:p>
    <w:p w:rsidR="002D4EE9" w:rsidRDefault="002D4EE9" w:rsidP="002D4EE9">
      <w:r>
        <w:t>"O utente declarou expressamente consentir que os resultados dos exames realizados sejam disponibilizados na sua área do cidadão, podendo ser consultados pelos profissionais de saúde do Serviço Nacional de Saúde", é a frase que surge assinalada por defeito.</w:t>
      </w:r>
    </w:p>
    <w:p w:rsidR="002D4EE9" w:rsidRDefault="002D4EE9" w:rsidP="002D4EE9">
      <w:r>
        <w:t>A outra opção refere: "O utente declarou expressamente não consentir que os resultados dos exames realizados sejam disponibilizados na sua área do cidadão".</w:t>
      </w:r>
    </w:p>
    <w:p w:rsidR="002D4EE9" w:rsidRDefault="002D4EE9" w:rsidP="002D4EE9">
      <w:pPr>
        <w:rPr>
          <w:shd w:val="clear" w:color="auto" w:fill="FFFFFF"/>
        </w:rPr>
      </w:pPr>
      <w:r>
        <w:rPr>
          <w:shd w:val="clear" w:color="auto" w:fill="FFFFFF"/>
        </w:rPr>
        <w:t>Na carta dirigida à Ordem, a médica de família refere que não há "qualquer condição para, em todas as consultas com pedido de meios complementares de diagnóstico, os médicos de família estarem a informar os pacientes da arquitetura de confidencialidade dos sistemas informáticos do SNS".</w:t>
      </w:r>
    </w:p>
    <w:p w:rsidR="002D4EE9" w:rsidRDefault="002D4EE9" w:rsidP="002D4EE9">
      <w:pPr>
        <w:rPr>
          <w:shd w:val="clear" w:color="auto" w:fill="FFFFFF"/>
        </w:rPr>
      </w:pPr>
      <w:r>
        <w:rPr>
          <w:shd w:val="clear" w:color="auto" w:fill="FFFFFF"/>
        </w:rPr>
        <w:t xml:space="preserve">Acrescenta a médica que esta "não é uma função" que compita aos médicos, considerando que "este é mais </w:t>
      </w:r>
      <w:proofErr w:type="gramStart"/>
      <w:r>
        <w:rPr>
          <w:shd w:val="clear" w:color="auto" w:fill="FFFFFF"/>
        </w:rPr>
        <w:t>um exemplos</w:t>
      </w:r>
      <w:proofErr w:type="gramEnd"/>
      <w:r>
        <w:rPr>
          <w:shd w:val="clear" w:color="auto" w:fill="FFFFFF"/>
        </w:rPr>
        <w:t xml:space="preserve"> das incontáveis e permanentes ingerências na atividade clínica e nos registos dos médicos de família".</w:t>
      </w:r>
    </w:p>
    <w:p w:rsidR="002D4EE9" w:rsidRDefault="002D4EE9" w:rsidP="002D4EE9">
      <w:pPr>
        <w:rPr>
          <w:shd w:val="clear" w:color="auto" w:fill="FFFFFF"/>
        </w:rPr>
      </w:pPr>
      <w:r>
        <w:t>A</w:t>
      </w:r>
      <w:r>
        <w:rPr>
          <w:shd w:val="clear" w:color="auto" w:fill="FFFFFF"/>
        </w:rPr>
        <w:t>lém disso, na carta, a médica sublinha que o Ministério da Saúde partilha há anos na plataforma de dados da saúde (PDS) e "sem qualquer aviso prévio" a informação clínica dos utentes constante dos processos eletrónicos.</w:t>
      </w:r>
    </w:p>
    <w:p w:rsidR="002D4EE9" w:rsidRDefault="002D4EE9" w:rsidP="002D4EE9">
      <w:pPr>
        <w:rPr>
          <w:shd w:val="clear" w:color="auto" w:fill="FFFFFF"/>
        </w:rPr>
      </w:pPr>
      <w:r>
        <w:rPr>
          <w:shd w:val="clear" w:color="auto" w:fill="FFFFFF"/>
        </w:rPr>
        <w:t>"Lembro que há anos acedem à PDS indiscriminadamente médicos, enfermeiros, assistentes sociais, psicólogos e nutricionistas de qualquer estabelecimento do SNS", podendo aceder a registos de exames, de medicação ou de consultas, refere a mesma médica na carta que o Sindicato Independente dos Médicos (SIM) decidiu tornar pública através do seu 'site'.</w:t>
      </w:r>
    </w:p>
    <w:p w:rsidR="00FB64BB" w:rsidRDefault="002D4EE9" w:rsidP="002D4EE9">
      <w:pPr>
        <w:rPr>
          <w:shd w:val="clear" w:color="auto" w:fill="FFFFFF"/>
        </w:rPr>
      </w:pPr>
      <w:r>
        <w:rPr>
          <w:shd w:val="clear" w:color="auto" w:fill="FFFFFF"/>
        </w:rPr>
        <w:t>Em declarações à agência Lusa, o secretário-geral do SIM, Roque da Cunha, considerou que esta tarefa de pedir o consentimento aos doentes e de explicar a partilha de dados "não compete aos médicos de família" e que irá "tornar mais pesado o acompanhamento de 1.900 utentes por cada médico".</w:t>
      </w:r>
    </w:p>
    <w:p w:rsidR="00FB64BB" w:rsidRDefault="00FB64BB">
      <w:pPr>
        <w:rPr>
          <w:shd w:val="clear" w:color="auto" w:fill="FFFFFF"/>
        </w:rPr>
      </w:pPr>
      <w:r>
        <w:rPr>
          <w:shd w:val="clear" w:color="auto" w:fill="FFFFFF"/>
        </w:rPr>
        <w:br w:type="page"/>
      </w:r>
    </w:p>
    <w:p w:rsidR="00FB64BB" w:rsidRDefault="00FB64BB" w:rsidP="002D4EE9">
      <w:hyperlink r:id="rId14" w:history="1">
        <w:r w:rsidRPr="00AD2F47">
          <w:rPr>
            <w:rStyle w:val="Hiperligao"/>
          </w:rPr>
          <w:t>https://www.publico.pt/2017/09/30/sociedade/noticia/ordem-dos-medicos-pede-parecer-sobre-partilha-de-dados-dos-doentes-1787248</w:t>
        </w:r>
      </w:hyperlink>
    </w:p>
    <w:p w:rsidR="00FB64BB" w:rsidRDefault="00FB64BB" w:rsidP="002D4EE9">
      <w:pPr>
        <w:rPr>
          <w:rFonts w:ascii="Segoe UI" w:hAnsi="Segoe UI" w:cs="Segoe UI"/>
          <w:color w:val="8A8A8A"/>
          <w:sz w:val="21"/>
          <w:szCs w:val="21"/>
          <w:shd w:val="clear" w:color="auto" w:fill="FEFEFE"/>
        </w:rPr>
      </w:pPr>
      <w:r>
        <w:rPr>
          <w:rFonts w:ascii="Segoe UI" w:hAnsi="Segoe UI" w:cs="Segoe UI"/>
          <w:color w:val="8A8A8A"/>
          <w:sz w:val="21"/>
          <w:szCs w:val="21"/>
          <w:shd w:val="clear" w:color="auto" w:fill="FEFEFE"/>
        </w:rPr>
        <w:t xml:space="preserve">30 de </w:t>
      </w:r>
      <w:proofErr w:type="gramStart"/>
      <w:r>
        <w:rPr>
          <w:rFonts w:ascii="Segoe UI" w:hAnsi="Segoe UI" w:cs="Segoe UI"/>
          <w:color w:val="8A8A8A"/>
          <w:sz w:val="21"/>
          <w:szCs w:val="21"/>
          <w:shd w:val="clear" w:color="auto" w:fill="FEFEFE"/>
        </w:rPr>
        <w:t>Setembro</w:t>
      </w:r>
      <w:proofErr w:type="gramEnd"/>
      <w:r>
        <w:rPr>
          <w:rFonts w:ascii="Segoe UI" w:hAnsi="Segoe UI" w:cs="Segoe UI"/>
          <w:color w:val="8A8A8A"/>
          <w:sz w:val="21"/>
          <w:szCs w:val="21"/>
          <w:shd w:val="clear" w:color="auto" w:fill="FEFEFE"/>
        </w:rPr>
        <w:t xml:space="preserve"> de 2017, 11:24</w:t>
      </w:r>
    </w:p>
    <w:p w:rsidR="00FB64BB" w:rsidRPr="00FB64BB" w:rsidRDefault="00FB64BB" w:rsidP="00FB64BB">
      <w:pPr>
        <w:shd w:val="clear" w:color="auto" w:fill="FEFEFE"/>
        <w:spacing w:before="100" w:beforeAutospacing="1" w:after="100" w:afterAutospacing="1" w:line="480" w:lineRule="atLeast"/>
        <w:outlineLvl w:val="1"/>
        <w:rPr>
          <w:rFonts w:ascii="Times New Roman" w:eastAsia="Times New Roman" w:hAnsi="Times New Roman" w:cs="Times New Roman"/>
          <w:b/>
          <w:bCs/>
          <w:color w:val="0A0A0A"/>
          <w:sz w:val="35"/>
          <w:szCs w:val="35"/>
          <w:lang w:eastAsia="pt-PT"/>
        </w:rPr>
      </w:pPr>
      <w:r w:rsidRPr="00FB64BB">
        <w:rPr>
          <w:rFonts w:ascii="Times New Roman" w:eastAsia="Times New Roman" w:hAnsi="Times New Roman" w:cs="Times New Roman"/>
          <w:b/>
          <w:bCs/>
          <w:color w:val="0A0A0A"/>
          <w:sz w:val="35"/>
          <w:szCs w:val="35"/>
          <w:lang w:eastAsia="pt-PT"/>
        </w:rPr>
        <w:t>Dados dos doentes demasiado acessíveis</w:t>
      </w:r>
    </w:p>
    <w:p w:rsidR="00257654" w:rsidRDefault="00257654" w:rsidP="00257654">
      <w:pPr>
        <w:rPr>
          <w:shd w:val="clear" w:color="auto" w:fill="FEFEFE"/>
        </w:rPr>
      </w:pPr>
      <w:r>
        <w:rPr>
          <w:shd w:val="clear" w:color="auto" w:fill="FEFEFE"/>
        </w:rPr>
        <w:t xml:space="preserve">Além das questões relacionadas com a partilha na plataforma </w:t>
      </w:r>
      <w:proofErr w:type="spellStart"/>
      <w:r>
        <w:rPr>
          <w:shd w:val="clear" w:color="auto" w:fill="FEFEFE"/>
        </w:rPr>
        <w:t>electrónica</w:t>
      </w:r>
      <w:proofErr w:type="spellEnd"/>
      <w:r>
        <w:rPr>
          <w:shd w:val="clear" w:color="auto" w:fill="FEFEFE"/>
        </w:rPr>
        <w:t xml:space="preserve">, a Ordem dos Médicos avisa que os dados dos doentes estão demasiado acessíveis nos hospitais a diferentes profissionais e considera que os </w:t>
      </w:r>
      <w:proofErr w:type="spellStart"/>
      <w:r>
        <w:rPr>
          <w:shd w:val="clear" w:color="auto" w:fill="FEFEFE"/>
        </w:rPr>
        <w:t>actuais</w:t>
      </w:r>
      <w:proofErr w:type="spellEnd"/>
      <w:r>
        <w:rPr>
          <w:shd w:val="clear" w:color="auto" w:fill="FEFEFE"/>
        </w:rPr>
        <w:t xml:space="preserve"> sistemas informáticos protegem pouco os dados pessoais.</w:t>
      </w:r>
    </w:p>
    <w:p w:rsidR="00257654" w:rsidRDefault="00257654" w:rsidP="00257654">
      <w:pPr>
        <w:rPr>
          <w:shd w:val="clear" w:color="auto" w:fill="FEFEFE"/>
        </w:rPr>
      </w:pPr>
      <w:r>
        <w:rPr>
          <w:shd w:val="clear" w:color="auto" w:fill="FEFEFE"/>
        </w:rPr>
        <w:t>"Os médicos têm potencialmente acesso a qualquer informação clínica de um doente e nem sei se deviam ter acesso a todas. Mas não são só os médicos que têm acesso, há outros profissionais que também têm", afirmou à agência Lusa o bastonário da Ordem dos Médicos.</w:t>
      </w:r>
    </w:p>
    <w:p w:rsidR="00257654" w:rsidRDefault="00257654" w:rsidP="00257654">
      <w:pPr>
        <w:rPr>
          <w:shd w:val="clear" w:color="auto" w:fill="FEFEFE"/>
        </w:rPr>
      </w:pPr>
      <w:r>
        <w:rPr>
          <w:shd w:val="clear" w:color="auto" w:fill="FEFEFE"/>
        </w:rPr>
        <w:t xml:space="preserve">Para o bastonário, são </w:t>
      </w:r>
      <w:proofErr w:type="spellStart"/>
      <w:r>
        <w:rPr>
          <w:shd w:val="clear" w:color="auto" w:fill="FEFEFE"/>
        </w:rPr>
        <w:t>actualmente</w:t>
      </w:r>
      <w:proofErr w:type="spellEnd"/>
      <w:r>
        <w:rPr>
          <w:shd w:val="clear" w:color="auto" w:fill="FEFEFE"/>
        </w:rPr>
        <w:t xml:space="preserve"> muito poucos os dados dos doentes que têm uma </w:t>
      </w:r>
      <w:proofErr w:type="spellStart"/>
      <w:r>
        <w:rPr>
          <w:shd w:val="clear" w:color="auto" w:fill="FEFEFE"/>
        </w:rPr>
        <w:t>protecção</w:t>
      </w:r>
      <w:proofErr w:type="spellEnd"/>
      <w:r>
        <w:rPr>
          <w:shd w:val="clear" w:color="auto" w:fill="FEFEFE"/>
        </w:rPr>
        <w:t xml:space="preserve"> que possa ser considerada adicional. "Isto é um problema </w:t>
      </w:r>
      <w:proofErr w:type="spellStart"/>
      <w:r>
        <w:rPr>
          <w:shd w:val="clear" w:color="auto" w:fill="FEFEFE"/>
        </w:rPr>
        <w:t>actual</w:t>
      </w:r>
      <w:proofErr w:type="spellEnd"/>
      <w:r>
        <w:rPr>
          <w:shd w:val="clear" w:color="auto" w:fill="FEFEFE"/>
        </w:rPr>
        <w:t>. Mas quem é responsável pela partilha dessa informação de doentes não são os médicos", comentou Miguel Guimarães.</w:t>
      </w:r>
    </w:p>
    <w:p w:rsidR="00257654" w:rsidRDefault="00257654" w:rsidP="00257654">
      <w:pPr>
        <w:rPr>
          <w:shd w:val="clear" w:color="auto" w:fill="FEFEFE"/>
        </w:rPr>
      </w:pPr>
      <w:r>
        <w:rPr>
          <w:shd w:val="clear" w:color="auto" w:fill="FEFEFE"/>
        </w:rPr>
        <w:t>Aliás, o bastonário discorda que tenha de caber aos médicos pedir aos doentes consentimento para partilhar informações do doente quando o médico não controla para onde vai essa informação.</w:t>
      </w:r>
    </w:p>
    <w:p w:rsidR="00E62696" w:rsidRDefault="00257654" w:rsidP="00257654">
      <w:r>
        <w:rPr>
          <w:shd w:val="clear" w:color="auto" w:fill="FEFEFE"/>
        </w:rPr>
        <w:t>"Numa questão em que os dados passam a estar disponíveis num local em que potencialmente podem ter vários utilizadores, tenho dúvidas que a responsabilidade dessa partilha deva ser do médico e não do Estado português", considerou.</w:t>
      </w:r>
      <w:r w:rsidR="00E62696">
        <w:br w:type="page"/>
      </w:r>
    </w:p>
    <w:p w:rsidR="007A52F7" w:rsidRDefault="00E62696" w:rsidP="005B77AF">
      <w:r>
        <w:lastRenderedPageBreak/>
        <w:t>VER:</w:t>
      </w:r>
    </w:p>
    <w:p w:rsidR="00E62696" w:rsidRDefault="00E62696" w:rsidP="005B77AF">
      <w:r>
        <w:t>aplicações informáticas em uso no CHMA: SAM, SAPE e ALERT</w:t>
      </w:r>
    </w:p>
    <w:p w:rsidR="00397F51" w:rsidRDefault="00397F51" w:rsidP="005B77AF">
      <w:hyperlink r:id="rId15" w:history="1">
        <w:r w:rsidRPr="00AD2F47">
          <w:rPr>
            <w:rStyle w:val="Hiperligao"/>
          </w:rPr>
          <w:t>http://spms.min-saude.pt/product/sclinicocsp/</w:t>
        </w:r>
      </w:hyperlink>
    </w:p>
    <w:p w:rsidR="005F061F" w:rsidRDefault="005F061F" w:rsidP="005B77AF">
      <w:hyperlink r:id="rId16" w:history="1">
        <w:r w:rsidRPr="00AD2F47">
          <w:rPr>
            <w:rStyle w:val="Hiperligao"/>
          </w:rPr>
          <w:t>https://comunidade.mysns.pt/missao.html</w:t>
        </w:r>
      </w:hyperlink>
    </w:p>
    <w:p w:rsidR="005F061F" w:rsidRDefault="00397F51" w:rsidP="005B77AF">
      <w:hyperlink r:id="rId17" w:history="1">
        <w:r w:rsidRPr="00AD2F47">
          <w:rPr>
            <w:rStyle w:val="Hiperligao"/>
          </w:rPr>
          <w:t>https://www.sns.gov.pt/home/apps-da-saude/</w:t>
        </w:r>
      </w:hyperlink>
    </w:p>
    <w:p w:rsidR="000E11F8" w:rsidRDefault="000E11F8" w:rsidP="005B77AF">
      <w:pPr>
        <w:rPr>
          <w:rFonts w:ascii="Trebuchet MS" w:hAnsi="Trebuchet MS"/>
          <w:color w:val="000000"/>
          <w:sz w:val="27"/>
          <w:szCs w:val="27"/>
          <w:shd w:val="clear" w:color="auto" w:fill="FFFFFF"/>
        </w:rPr>
      </w:pPr>
      <w:hyperlink r:id="rId18" w:history="1">
        <w:r w:rsidRPr="00AD2F47">
          <w:rPr>
            <w:rStyle w:val="Hiperligao"/>
            <w:rFonts w:ascii="Trebuchet MS" w:hAnsi="Trebuchet MS"/>
            <w:sz w:val="27"/>
            <w:szCs w:val="27"/>
            <w:shd w:val="clear" w:color="auto" w:fill="FFFFFF"/>
          </w:rPr>
          <w:t>http://www.cert.pt</w:t>
        </w:r>
      </w:hyperlink>
    </w:p>
    <w:p w:rsidR="000E11F8" w:rsidRDefault="000E11F8" w:rsidP="005B77AF"/>
    <w:p w:rsidR="00EF2AC7" w:rsidRDefault="00EF2AC7" w:rsidP="005B77AF"/>
    <w:p w:rsidR="00EF2AC7" w:rsidRDefault="008F37A8" w:rsidP="005B77AF">
      <w:hyperlink r:id="rId19" w:history="1">
        <w:r w:rsidRPr="00AD2F47">
          <w:rPr>
            <w:rStyle w:val="Hiperligao"/>
          </w:rPr>
          <w:t>http://spms.min-saude.pt/product/area-cidadao/</w:t>
        </w:r>
      </w:hyperlink>
    </w:p>
    <w:p w:rsidR="008F37A8" w:rsidRDefault="005C297C" w:rsidP="005B77AF">
      <w:hyperlink r:id="rId20" w:history="1">
        <w:r w:rsidRPr="00AD2F47">
          <w:rPr>
            <w:rStyle w:val="Hiperligao"/>
          </w:rPr>
          <w:t>http://spms.min-saude.pt/2013/11/pds-plataforma-de-dados-da-saude/</w:t>
        </w:r>
      </w:hyperlink>
    </w:p>
    <w:p w:rsidR="005C297C" w:rsidRDefault="005C297C" w:rsidP="005B77AF"/>
    <w:p w:rsidR="00A41063" w:rsidRDefault="00A41063">
      <w:r>
        <w:br w:type="page"/>
      </w:r>
    </w:p>
    <w:p w:rsidR="00397F51" w:rsidRDefault="00A41063" w:rsidP="005B77AF">
      <w:r>
        <w:lastRenderedPageBreak/>
        <w:t>trabalho:</w:t>
      </w:r>
    </w:p>
    <w:p w:rsidR="00A41063" w:rsidRDefault="00A41063" w:rsidP="005B77AF">
      <w:hyperlink r:id="rId21" w:history="1">
        <w:r w:rsidRPr="00AD2F47">
          <w:rPr>
            <w:rStyle w:val="Hiperligao"/>
          </w:rPr>
          <w:t>http://im.med.up.pt/epr/epr.html</w:t>
        </w:r>
      </w:hyperlink>
    </w:p>
    <w:p w:rsidR="00141ED4" w:rsidRDefault="00141ED4" w:rsidP="00B40EF7">
      <w:r>
        <w:t xml:space="preserve">O processo clínico propriamente dito envolve uma série de etapas como observação, decisão e plano de </w:t>
      </w:r>
      <w:proofErr w:type="spellStart"/>
      <w:r>
        <w:t>acção</w:t>
      </w:r>
      <w:proofErr w:type="spellEnd"/>
      <w:r>
        <w:t xml:space="preserve">. Só se pode perceber a organização do processo clínico em geral, e do processo clínico em papel ou </w:t>
      </w:r>
      <w:proofErr w:type="spellStart"/>
      <w:r>
        <w:t>electrónico</w:t>
      </w:r>
      <w:proofErr w:type="spellEnd"/>
      <w:r>
        <w:t>, em particular se se conhecer os vários tipos de informação que se dispõe para se tomar uma decisão clínica. </w:t>
      </w:r>
      <w:r>
        <w:br/>
        <w:t xml:space="preserve">Numa primeira fase, a partir da observação de dados recolhidos do paciente, que incluem dados narrativos, como a história clínica ou a opinião do médico, medidas numéricas, como dados do exame físico (temperatura, tensão arterial, idade, </w:t>
      </w:r>
      <w:proofErr w:type="spellStart"/>
      <w:r>
        <w:t>etc</w:t>
      </w:r>
      <w:proofErr w:type="spellEnd"/>
      <w:r>
        <w:t>) é gerada informação.</w:t>
      </w:r>
      <w:r>
        <w:br/>
        <w:t xml:space="preserve">Depois com base no conhecimento do clínico, existe uma interpretação desta informação que dá origem a hipóteses de diagnóstico. Em presença do diagnóstico (doença) é iniciada uma </w:t>
      </w:r>
      <w:proofErr w:type="spellStart"/>
      <w:r>
        <w:t>acção</w:t>
      </w:r>
      <w:proofErr w:type="spellEnd"/>
      <w:r>
        <w:t xml:space="preserve"> terapêutica.</w:t>
      </w:r>
    </w:p>
    <w:p w:rsidR="00141ED4" w:rsidRDefault="00141ED4" w:rsidP="00141ED4">
      <w:pPr>
        <w:pStyle w:val="NormalWeb"/>
        <w:spacing w:before="150" w:beforeAutospacing="0" w:line="312" w:lineRule="atLeast"/>
        <w:ind w:left="375" w:right="75"/>
        <w:jc w:val="both"/>
        <w:rPr>
          <w:rFonts w:ascii="Trebuchet MS" w:hAnsi="Trebuchet MS"/>
          <w:color w:val="000000"/>
          <w:sz w:val="27"/>
          <w:szCs w:val="27"/>
        </w:rPr>
      </w:pPr>
      <w:r>
        <w:rPr>
          <w:rFonts w:ascii="Trebuchet MS" w:hAnsi="Trebuchet MS"/>
          <w:noProof/>
          <w:color w:val="000000"/>
          <w:sz w:val="27"/>
          <w:szCs w:val="27"/>
        </w:rPr>
        <w:drawing>
          <wp:inline distT="0" distB="0" distL="0" distR="0">
            <wp:extent cx="4923790" cy="2256790"/>
            <wp:effectExtent l="0" t="0" r="0" b="0"/>
            <wp:docPr id="1" name="Imagem 1" descr="http://im.med.up.pt/epr/diagnostico_terapeu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med.up.pt/epr/diagnostico_terapeutica.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3790" cy="2256790"/>
                    </a:xfrm>
                    <a:prstGeom prst="rect">
                      <a:avLst/>
                    </a:prstGeom>
                    <a:noFill/>
                    <a:ln>
                      <a:noFill/>
                    </a:ln>
                  </pic:spPr>
                </pic:pic>
              </a:graphicData>
            </a:graphic>
          </wp:inline>
        </w:drawing>
      </w:r>
    </w:p>
    <w:p w:rsidR="00141ED4" w:rsidRDefault="00141ED4" w:rsidP="00141ED4">
      <w:pPr>
        <w:pStyle w:val="NormalWeb"/>
        <w:spacing w:before="150" w:beforeAutospacing="0" w:line="312" w:lineRule="atLeast"/>
        <w:ind w:left="375" w:right="75"/>
        <w:jc w:val="both"/>
        <w:rPr>
          <w:rFonts w:ascii="Trebuchet MS" w:hAnsi="Trebuchet MS"/>
          <w:color w:val="000000"/>
          <w:sz w:val="27"/>
          <w:szCs w:val="27"/>
        </w:rPr>
      </w:pPr>
      <w:r>
        <w:rPr>
          <w:rFonts w:ascii="Trebuchet MS" w:hAnsi="Trebuchet MS"/>
          <w:color w:val="000000"/>
          <w:sz w:val="27"/>
          <w:szCs w:val="27"/>
        </w:rPr>
        <w:t> </w:t>
      </w:r>
    </w:p>
    <w:p w:rsidR="00141ED4" w:rsidRDefault="00141ED4" w:rsidP="00B40EF7">
      <w:r>
        <w:t>É com base nesta informação que é organizado o processo clínico. Este contém toda a informação relativa à saúde e à doença de um paciente desde o momento que ele contactou o profissional de saúde.</w:t>
      </w:r>
    </w:p>
    <w:p w:rsidR="00141ED4" w:rsidRDefault="00141ED4" w:rsidP="00B40EF7">
      <w:r>
        <w:t>A informação existente num registo clinico corresponde a informação maioritariamente alfanumérica, ou seja, que pode ser representada por </w:t>
      </w:r>
      <w:proofErr w:type="spellStart"/>
      <w:r>
        <w:rPr>
          <w:b/>
          <w:bCs/>
        </w:rPr>
        <w:t>caractéres</w:t>
      </w:r>
      <w:proofErr w:type="spellEnd"/>
      <w:r>
        <w:rPr>
          <w:b/>
          <w:bCs/>
        </w:rPr>
        <w:t> </w:t>
      </w:r>
      <w:r>
        <w:t>ou </w:t>
      </w:r>
      <w:r>
        <w:rPr>
          <w:b/>
          <w:bCs/>
        </w:rPr>
        <w:t>dígitos</w:t>
      </w:r>
      <w:r>
        <w:t>. A restante informação não textual, fundamentalmente aquela proveniente dos meios complementares de diagnóstico, como </w:t>
      </w:r>
      <w:r>
        <w:rPr>
          <w:b/>
          <w:bCs/>
        </w:rPr>
        <w:t>sinal</w:t>
      </w:r>
      <w:r>
        <w:t> ou </w:t>
      </w:r>
      <w:r>
        <w:rPr>
          <w:b/>
          <w:bCs/>
        </w:rPr>
        <w:t>imagem</w:t>
      </w:r>
      <w:r>
        <w:t>, habitualmente não está disponível juntamente com o processo clínico (</w:t>
      </w:r>
      <w:proofErr w:type="spellStart"/>
      <w:r>
        <w:t>ex</w:t>
      </w:r>
      <w:proofErr w:type="spellEnd"/>
      <w:r>
        <w:t>: imagens das endoscopias só são visualizadas quando explicitamente solicitadas), não ficando toda a informação clínica de um dado doente disponível como um todo. </w:t>
      </w:r>
    </w:p>
    <w:p w:rsidR="00590F51" w:rsidRPr="00590F51" w:rsidRDefault="00590F51" w:rsidP="00B40EF7">
      <w:pPr>
        <w:rPr>
          <w:rFonts w:eastAsia="Times New Roman" w:cs="Times New Roman"/>
          <w:lang w:eastAsia="pt-PT"/>
        </w:rPr>
      </w:pPr>
      <w:r w:rsidRPr="00590F51">
        <w:rPr>
          <w:rFonts w:eastAsia="Times New Roman" w:cs="Times New Roman"/>
          <w:lang w:eastAsia="pt-PT"/>
        </w:rPr>
        <w:t>Neste tipo de registo podemos normalmente distinguir na sua organização dados de:</w:t>
      </w:r>
    </w:p>
    <w:p w:rsidR="00590F51" w:rsidRPr="00590F51" w:rsidRDefault="00590F51" w:rsidP="00590F51">
      <w:pPr>
        <w:numPr>
          <w:ilvl w:val="0"/>
          <w:numId w:val="8"/>
        </w:numPr>
        <w:shd w:val="clear" w:color="auto" w:fill="FFFFFF"/>
        <w:spacing w:beforeAutospacing="1" w:after="100" w:afterAutospacing="1" w:line="360" w:lineRule="atLeast"/>
        <w:ind w:left="1440"/>
        <w:rPr>
          <w:rFonts w:ascii="Trebuchet MS" w:eastAsia="Times New Roman" w:hAnsi="Trebuchet MS" w:cs="Times New Roman"/>
          <w:color w:val="000000"/>
          <w:sz w:val="27"/>
          <w:szCs w:val="27"/>
          <w:lang w:eastAsia="pt-PT"/>
        </w:rPr>
      </w:pPr>
      <w:r w:rsidRPr="00590F51">
        <w:rPr>
          <w:rFonts w:ascii="Trebuchet MS" w:eastAsia="Times New Roman" w:hAnsi="Trebuchet MS" w:cs="Times New Roman"/>
          <w:color w:val="000000"/>
          <w:sz w:val="27"/>
          <w:szCs w:val="27"/>
          <w:lang w:eastAsia="pt-PT"/>
        </w:rPr>
        <w:t>carácter administrativo:</w:t>
      </w:r>
    </w:p>
    <w:p w:rsidR="00590F51" w:rsidRPr="00590F51" w:rsidRDefault="00590F51" w:rsidP="00590F51">
      <w:pPr>
        <w:numPr>
          <w:ilvl w:val="1"/>
          <w:numId w:val="9"/>
        </w:numPr>
        <w:shd w:val="clear" w:color="auto" w:fill="FFFFFF"/>
        <w:spacing w:before="100" w:beforeAutospacing="1" w:after="100" w:afterAutospacing="1" w:line="360" w:lineRule="atLeast"/>
        <w:ind w:left="2160"/>
        <w:rPr>
          <w:rFonts w:ascii="Trebuchet MS" w:eastAsia="Times New Roman" w:hAnsi="Trebuchet MS" w:cs="Times New Roman"/>
          <w:color w:val="000000"/>
          <w:sz w:val="27"/>
          <w:szCs w:val="27"/>
          <w:lang w:eastAsia="pt-PT"/>
        </w:rPr>
      </w:pPr>
      <w:r w:rsidRPr="00590F51">
        <w:rPr>
          <w:rFonts w:ascii="Trebuchet MS" w:eastAsia="Times New Roman" w:hAnsi="Trebuchet MS" w:cs="Times New Roman"/>
          <w:color w:val="000000"/>
          <w:sz w:val="27"/>
          <w:szCs w:val="27"/>
          <w:lang w:eastAsia="pt-PT"/>
        </w:rPr>
        <w:t>nome</w:t>
      </w:r>
    </w:p>
    <w:p w:rsidR="00590F51" w:rsidRPr="00590F51" w:rsidRDefault="00590F51" w:rsidP="00590F51">
      <w:pPr>
        <w:numPr>
          <w:ilvl w:val="1"/>
          <w:numId w:val="9"/>
        </w:numPr>
        <w:shd w:val="clear" w:color="auto" w:fill="FFFFFF"/>
        <w:spacing w:before="100" w:beforeAutospacing="1" w:after="100" w:afterAutospacing="1" w:line="360" w:lineRule="atLeast"/>
        <w:ind w:left="2160"/>
        <w:rPr>
          <w:rFonts w:ascii="Trebuchet MS" w:eastAsia="Times New Roman" w:hAnsi="Trebuchet MS" w:cs="Times New Roman"/>
          <w:color w:val="000000"/>
          <w:sz w:val="27"/>
          <w:szCs w:val="27"/>
          <w:lang w:eastAsia="pt-PT"/>
        </w:rPr>
      </w:pPr>
      <w:r w:rsidRPr="00590F51">
        <w:rPr>
          <w:rFonts w:ascii="Trebuchet MS" w:eastAsia="Times New Roman" w:hAnsi="Trebuchet MS" w:cs="Times New Roman"/>
          <w:color w:val="000000"/>
          <w:sz w:val="27"/>
          <w:szCs w:val="27"/>
          <w:lang w:eastAsia="pt-PT"/>
        </w:rPr>
        <w:t>data de nascimento</w:t>
      </w:r>
    </w:p>
    <w:p w:rsidR="00590F51" w:rsidRPr="00590F51" w:rsidRDefault="00590F51" w:rsidP="00590F51">
      <w:pPr>
        <w:numPr>
          <w:ilvl w:val="1"/>
          <w:numId w:val="9"/>
        </w:numPr>
        <w:shd w:val="clear" w:color="auto" w:fill="FFFFFF"/>
        <w:spacing w:before="100" w:beforeAutospacing="1" w:after="100" w:afterAutospacing="1" w:line="360" w:lineRule="atLeast"/>
        <w:ind w:left="2160"/>
        <w:rPr>
          <w:rFonts w:ascii="Trebuchet MS" w:eastAsia="Times New Roman" w:hAnsi="Trebuchet MS" w:cs="Times New Roman"/>
          <w:color w:val="000000"/>
          <w:sz w:val="27"/>
          <w:szCs w:val="27"/>
          <w:lang w:eastAsia="pt-PT"/>
        </w:rPr>
      </w:pPr>
      <w:r w:rsidRPr="00590F51">
        <w:rPr>
          <w:rFonts w:ascii="Trebuchet MS" w:eastAsia="Times New Roman" w:hAnsi="Trebuchet MS" w:cs="Times New Roman"/>
          <w:color w:val="000000"/>
          <w:sz w:val="27"/>
          <w:szCs w:val="27"/>
          <w:lang w:eastAsia="pt-PT"/>
        </w:rPr>
        <w:t>a identificação do doente</w:t>
      </w:r>
    </w:p>
    <w:p w:rsidR="00590F51" w:rsidRPr="00590F51" w:rsidRDefault="00590F51" w:rsidP="00590F51">
      <w:pPr>
        <w:numPr>
          <w:ilvl w:val="0"/>
          <w:numId w:val="9"/>
        </w:numPr>
        <w:shd w:val="clear" w:color="auto" w:fill="FFFFFF"/>
        <w:spacing w:before="100" w:beforeAutospacing="1" w:after="100" w:afterAutospacing="1" w:line="360" w:lineRule="atLeast"/>
        <w:ind w:left="1440"/>
        <w:rPr>
          <w:rFonts w:ascii="Trebuchet MS" w:eastAsia="Times New Roman" w:hAnsi="Trebuchet MS" w:cs="Times New Roman"/>
          <w:color w:val="000000"/>
          <w:sz w:val="27"/>
          <w:szCs w:val="27"/>
          <w:lang w:eastAsia="pt-PT"/>
        </w:rPr>
      </w:pPr>
      <w:r w:rsidRPr="00590F51">
        <w:rPr>
          <w:rFonts w:ascii="Trebuchet MS" w:eastAsia="Times New Roman" w:hAnsi="Trebuchet MS" w:cs="Times New Roman"/>
          <w:color w:val="000000"/>
          <w:sz w:val="27"/>
          <w:szCs w:val="27"/>
          <w:lang w:eastAsia="pt-PT"/>
        </w:rPr>
        <w:t>dados médicos fixos (ocorrências singulares):</w:t>
      </w:r>
    </w:p>
    <w:p w:rsidR="00590F51" w:rsidRPr="00590F51" w:rsidRDefault="00590F51" w:rsidP="00590F51">
      <w:pPr>
        <w:numPr>
          <w:ilvl w:val="1"/>
          <w:numId w:val="9"/>
        </w:numPr>
        <w:shd w:val="clear" w:color="auto" w:fill="FFFFFF"/>
        <w:spacing w:before="100" w:beforeAutospacing="1" w:after="100" w:afterAutospacing="1" w:line="360" w:lineRule="atLeast"/>
        <w:ind w:left="2160"/>
        <w:rPr>
          <w:rFonts w:ascii="Trebuchet MS" w:eastAsia="Times New Roman" w:hAnsi="Trebuchet MS" w:cs="Times New Roman"/>
          <w:color w:val="000000"/>
          <w:sz w:val="27"/>
          <w:szCs w:val="27"/>
          <w:lang w:eastAsia="pt-PT"/>
        </w:rPr>
      </w:pPr>
      <w:r w:rsidRPr="00590F51">
        <w:rPr>
          <w:rFonts w:ascii="Trebuchet MS" w:eastAsia="Times New Roman" w:hAnsi="Trebuchet MS" w:cs="Times New Roman"/>
          <w:color w:val="000000"/>
          <w:sz w:val="27"/>
          <w:szCs w:val="27"/>
          <w:lang w:eastAsia="pt-PT"/>
        </w:rPr>
        <w:t>sexo</w:t>
      </w:r>
    </w:p>
    <w:p w:rsidR="00590F51" w:rsidRPr="00590F51" w:rsidRDefault="00590F51" w:rsidP="00590F51">
      <w:pPr>
        <w:numPr>
          <w:ilvl w:val="1"/>
          <w:numId w:val="9"/>
        </w:numPr>
        <w:shd w:val="clear" w:color="auto" w:fill="FFFFFF"/>
        <w:spacing w:before="100" w:beforeAutospacing="1" w:after="100" w:afterAutospacing="1" w:line="360" w:lineRule="atLeast"/>
        <w:ind w:left="2160"/>
        <w:rPr>
          <w:rFonts w:ascii="Trebuchet MS" w:eastAsia="Times New Roman" w:hAnsi="Trebuchet MS" w:cs="Times New Roman"/>
          <w:color w:val="000000"/>
          <w:sz w:val="27"/>
          <w:szCs w:val="27"/>
          <w:lang w:eastAsia="pt-PT"/>
        </w:rPr>
      </w:pPr>
      <w:r w:rsidRPr="00590F51">
        <w:rPr>
          <w:rFonts w:ascii="Trebuchet MS" w:eastAsia="Times New Roman" w:hAnsi="Trebuchet MS" w:cs="Times New Roman"/>
          <w:color w:val="000000"/>
          <w:sz w:val="27"/>
          <w:szCs w:val="27"/>
          <w:lang w:eastAsia="pt-PT"/>
        </w:rPr>
        <w:t>grupo sanguíneo</w:t>
      </w:r>
    </w:p>
    <w:p w:rsidR="00590F51" w:rsidRPr="00590F51" w:rsidRDefault="00590F51" w:rsidP="00590F51">
      <w:pPr>
        <w:numPr>
          <w:ilvl w:val="1"/>
          <w:numId w:val="9"/>
        </w:numPr>
        <w:shd w:val="clear" w:color="auto" w:fill="FFFFFF"/>
        <w:spacing w:before="100" w:beforeAutospacing="1" w:after="100" w:afterAutospacing="1" w:line="360" w:lineRule="atLeast"/>
        <w:ind w:left="2160"/>
        <w:rPr>
          <w:rFonts w:ascii="Trebuchet MS" w:eastAsia="Times New Roman" w:hAnsi="Trebuchet MS" w:cs="Times New Roman"/>
          <w:color w:val="000000"/>
          <w:sz w:val="27"/>
          <w:szCs w:val="27"/>
          <w:lang w:eastAsia="pt-PT"/>
        </w:rPr>
      </w:pPr>
      <w:r w:rsidRPr="00590F51">
        <w:rPr>
          <w:rFonts w:ascii="Trebuchet MS" w:eastAsia="Times New Roman" w:hAnsi="Trebuchet MS" w:cs="Times New Roman"/>
          <w:color w:val="000000"/>
          <w:sz w:val="27"/>
          <w:szCs w:val="27"/>
          <w:lang w:eastAsia="pt-PT"/>
        </w:rPr>
        <w:lastRenderedPageBreak/>
        <w:t>alergias</w:t>
      </w:r>
    </w:p>
    <w:p w:rsidR="00590F51" w:rsidRPr="00590F51" w:rsidRDefault="00590F51" w:rsidP="00590F51">
      <w:pPr>
        <w:numPr>
          <w:ilvl w:val="0"/>
          <w:numId w:val="9"/>
        </w:numPr>
        <w:shd w:val="clear" w:color="auto" w:fill="FFFFFF"/>
        <w:spacing w:before="100" w:beforeAutospacing="1" w:after="100" w:afterAutospacing="1" w:line="360" w:lineRule="atLeast"/>
        <w:ind w:left="1440"/>
        <w:rPr>
          <w:rFonts w:ascii="Trebuchet MS" w:eastAsia="Times New Roman" w:hAnsi="Trebuchet MS" w:cs="Times New Roman"/>
          <w:color w:val="000000"/>
          <w:sz w:val="27"/>
          <w:szCs w:val="27"/>
          <w:lang w:eastAsia="pt-PT"/>
        </w:rPr>
      </w:pPr>
      <w:r w:rsidRPr="00590F51">
        <w:rPr>
          <w:rFonts w:ascii="Trebuchet MS" w:eastAsia="Times New Roman" w:hAnsi="Trebuchet MS" w:cs="Times New Roman"/>
          <w:color w:val="000000"/>
          <w:sz w:val="27"/>
          <w:szCs w:val="27"/>
          <w:lang w:eastAsia="pt-PT"/>
        </w:rPr>
        <w:t>outros dados médicos (ocorrências múltiplas de dados ou dados temporais):</w:t>
      </w:r>
    </w:p>
    <w:p w:rsidR="00590F51" w:rsidRPr="00590F51" w:rsidRDefault="00590F51" w:rsidP="00590F51">
      <w:pPr>
        <w:numPr>
          <w:ilvl w:val="1"/>
          <w:numId w:val="9"/>
        </w:numPr>
        <w:shd w:val="clear" w:color="auto" w:fill="FFFFFF"/>
        <w:spacing w:before="100" w:beforeAutospacing="1" w:after="100" w:afterAutospacing="1" w:line="360" w:lineRule="atLeast"/>
        <w:ind w:left="2160"/>
        <w:rPr>
          <w:rFonts w:ascii="Trebuchet MS" w:eastAsia="Times New Roman" w:hAnsi="Trebuchet MS" w:cs="Times New Roman"/>
          <w:color w:val="000000"/>
          <w:sz w:val="27"/>
          <w:szCs w:val="27"/>
          <w:lang w:eastAsia="pt-PT"/>
        </w:rPr>
      </w:pPr>
      <w:r w:rsidRPr="00590F51">
        <w:rPr>
          <w:rFonts w:ascii="Trebuchet MS" w:eastAsia="Times New Roman" w:hAnsi="Trebuchet MS" w:cs="Times New Roman"/>
          <w:color w:val="000000"/>
          <w:sz w:val="27"/>
          <w:szCs w:val="27"/>
          <w:lang w:eastAsia="pt-PT"/>
        </w:rPr>
        <w:t>história clinica</w:t>
      </w:r>
    </w:p>
    <w:p w:rsidR="00590F51" w:rsidRPr="00590F51" w:rsidRDefault="00590F51" w:rsidP="00590F51">
      <w:pPr>
        <w:numPr>
          <w:ilvl w:val="1"/>
          <w:numId w:val="9"/>
        </w:numPr>
        <w:shd w:val="clear" w:color="auto" w:fill="FFFFFF"/>
        <w:spacing w:before="100" w:beforeAutospacing="1" w:after="100" w:afterAutospacing="1" w:line="360" w:lineRule="atLeast"/>
        <w:ind w:left="2160"/>
        <w:rPr>
          <w:rFonts w:ascii="Trebuchet MS" w:eastAsia="Times New Roman" w:hAnsi="Trebuchet MS" w:cs="Times New Roman"/>
          <w:color w:val="000000"/>
          <w:sz w:val="27"/>
          <w:szCs w:val="27"/>
          <w:lang w:eastAsia="pt-PT"/>
        </w:rPr>
      </w:pPr>
      <w:r w:rsidRPr="00590F51">
        <w:rPr>
          <w:rFonts w:ascii="Trebuchet MS" w:eastAsia="Times New Roman" w:hAnsi="Trebuchet MS" w:cs="Times New Roman"/>
          <w:color w:val="000000"/>
          <w:sz w:val="27"/>
          <w:szCs w:val="27"/>
          <w:lang w:eastAsia="pt-PT"/>
        </w:rPr>
        <w:t xml:space="preserve">exame </w:t>
      </w:r>
      <w:proofErr w:type="spellStart"/>
      <w:r w:rsidRPr="00590F51">
        <w:rPr>
          <w:rFonts w:ascii="Trebuchet MS" w:eastAsia="Times New Roman" w:hAnsi="Trebuchet MS" w:cs="Times New Roman"/>
          <w:color w:val="000000"/>
          <w:sz w:val="27"/>
          <w:szCs w:val="27"/>
          <w:lang w:eastAsia="pt-PT"/>
        </w:rPr>
        <w:t>obectivo</w:t>
      </w:r>
      <w:proofErr w:type="spellEnd"/>
    </w:p>
    <w:p w:rsidR="00590F51" w:rsidRPr="00590F51" w:rsidRDefault="00590F51" w:rsidP="00590F51">
      <w:pPr>
        <w:numPr>
          <w:ilvl w:val="1"/>
          <w:numId w:val="9"/>
        </w:numPr>
        <w:shd w:val="clear" w:color="auto" w:fill="FFFFFF"/>
        <w:spacing w:before="100" w:beforeAutospacing="1" w:after="100" w:afterAutospacing="1" w:line="360" w:lineRule="atLeast"/>
        <w:ind w:left="2160"/>
        <w:rPr>
          <w:rFonts w:ascii="Trebuchet MS" w:eastAsia="Times New Roman" w:hAnsi="Trebuchet MS" w:cs="Times New Roman"/>
          <w:color w:val="000000"/>
          <w:sz w:val="27"/>
          <w:szCs w:val="27"/>
          <w:lang w:eastAsia="pt-PT"/>
        </w:rPr>
      </w:pPr>
      <w:r w:rsidRPr="00590F51">
        <w:rPr>
          <w:rFonts w:ascii="Trebuchet MS" w:eastAsia="Times New Roman" w:hAnsi="Trebuchet MS" w:cs="Times New Roman"/>
          <w:color w:val="000000"/>
          <w:sz w:val="27"/>
          <w:szCs w:val="27"/>
          <w:lang w:eastAsia="pt-PT"/>
        </w:rPr>
        <w:t>diagnósticos</w:t>
      </w:r>
    </w:p>
    <w:p w:rsidR="00590F51" w:rsidRPr="00590F51" w:rsidRDefault="00590F51" w:rsidP="00590F51">
      <w:pPr>
        <w:numPr>
          <w:ilvl w:val="1"/>
          <w:numId w:val="9"/>
        </w:numPr>
        <w:shd w:val="clear" w:color="auto" w:fill="FFFFFF"/>
        <w:spacing w:before="100" w:beforeAutospacing="1" w:after="100" w:afterAutospacing="1" w:line="360" w:lineRule="atLeast"/>
        <w:ind w:left="2160"/>
        <w:rPr>
          <w:rFonts w:ascii="Trebuchet MS" w:eastAsia="Times New Roman" w:hAnsi="Trebuchet MS" w:cs="Times New Roman"/>
          <w:color w:val="000000"/>
          <w:sz w:val="27"/>
          <w:szCs w:val="27"/>
          <w:lang w:eastAsia="pt-PT"/>
        </w:rPr>
      </w:pPr>
      <w:r w:rsidRPr="00590F51">
        <w:rPr>
          <w:rFonts w:ascii="Trebuchet MS" w:eastAsia="Times New Roman" w:hAnsi="Trebuchet MS" w:cs="Times New Roman"/>
          <w:color w:val="000000"/>
          <w:sz w:val="27"/>
          <w:szCs w:val="27"/>
          <w:lang w:eastAsia="pt-PT"/>
        </w:rPr>
        <w:t>procedimentos</w:t>
      </w:r>
    </w:p>
    <w:p w:rsidR="00590F51" w:rsidRPr="00590F51" w:rsidRDefault="00590F51" w:rsidP="00590F51">
      <w:pPr>
        <w:numPr>
          <w:ilvl w:val="1"/>
          <w:numId w:val="9"/>
        </w:numPr>
        <w:shd w:val="clear" w:color="auto" w:fill="FFFFFF"/>
        <w:spacing w:before="100" w:beforeAutospacing="1" w:after="100" w:afterAutospacing="1" w:line="360" w:lineRule="atLeast"/>
        <w:ind w:left="2160"/>
        <w:rPr>
          <w:rFonts w:ascii="Trebuchet MS" w:eastAsia="Times New Roman" w:hAnsi="Trebuchet MS" w:cs="Times New Roman"/>
          <w:color w:val="000000"/>
          <w:sz w:val="27"/>
          <w:szCs w:val="27"/>
          <w:lang w:eastAsia="pt-PT"/>
        </w:rPr>
      </w:pPr>
      <w:r w:rsidRPr="00590F51">
        <w:rPr>
          <w:rFonts w:ascii="Trebuchet MS" w:eastAsia="Times New Roman" w:hAnsi="Trebuchet MS" w:cs="Times New Roman"/>
          <w:color w:val="000000"/>
          <w:sz w:val="27"/>
          <w:szCs w:val="27"/>
          <w:lang w:eastAsia="pt-PT"/>
        </w:rPr>
        <w:t>terapêutica</w:t>
      </w:r>
    </w:p>
    <w:p w:rsidR="00590F51" w:rsidRPr="00590F51" w:rsidRDefault="00590F51" w:rsidP="00590F51">
      <w:pPr>
        <w:numPr>
          <w:ilvl w:val="1"/>
          <w:numId w:val="9"/>
        </w:numPr>
        <w:shd w:val="clear" w:color="auto" w:fill="FFFFFF"/>
        <w:spacing w:before="100" w:beforeAutospacing="1" w:after="100" w:afterAutospacing="1" w:line="360" w:lineRule="atLeast"/>
        <w:ind w:left="2160"/>
        <w:rPr>
          <w:rFonts w:ascii="Trebuchet MS" w:eastAsia="Times New Roman" w:hAnsi="Trebuchet MS" w:cs="Times New Roman"/>
          <w:color w:val="000000"/>
          <w:sz w:val="27"/>
          <w:szCs w:val="27"/>
          <w:lang w:eastAsia="pt-PT"/>
        </w:rPr>
      </w:pPr>
      <w:r w:rsidRPr="00590F51">
        <w:rPr>
          <w:rFonts w:ascii="Trebuchet MS" w:eastAsia="Times New Roman" w:hAnsi="Trebuchet MS" w:cs="Times New Roman"/>
          <w:color w:val="000000"/>
          <w:sz w:val="27"/>
          <w:szCs w:val="27"/>
          <w:lang w:eastAsia="pt-PT"/>
        </w:rPr>
        <w:t>...</w:t>
      </w:r>
    </w:p>
    <w:p w:rsidR="00590F51" w:rsidRPr="00590F51" w:rsidRDefault="00590F51" w:rsidP="00B40EF7">
      <w:pPr>
        <w:rPr>
          <w:lang w:eastAsia="pt-PT"/>
        </w:rPr>
      </w:pPr>
      <w:r w:rsidRPr="00590F51">
        <w:rPr>
          <w:lang w:eastAsia="pt-PT"/>
        </w:rPr>
        <w:br/>
        <w:t>A organização do processo clínico depende das preferências do clínico e das orientações do local onde trabalha.</w:t>
      </w:r>
    </w:p>
    <w:p w:rsidR="00A41063" w:rsidRDefault="00E04515" w:rsidP="00B40EF7">
      <w:r>
        <w:t>--</w:t>
      </w:r>
    </w:p>
    <w:p w:rsidR="00E04515" w:rsidRDefault="00E04515" w:rsidP="00B40EF7">
      <w:pPr>
        <w:rPr>
          <w:shd w:val="clear" w:color="auto" w:fill="FFFFFF"/>
        </w:rPr>
      </w:pPr>
      <w:r>
        <w:rPr>
          <w:shd w:val="clear" w:color="auto" w:fill="FFFFFF"/>
        </w:rPr>
        <w:t>O registo clínico em papel é uma forma de registo clínico, tal como está descrita no capítulo anterior, em que os dados clínicos são introduzidos de forma manuscrita, e toda a informação clínica é anexada a este processo em papel.</w:t>
      </w:r>
    </w:p>
    <w:p w:rsidR="00A8367B" w:rsidRPr="00A8367B" w:rsidRDefault="00A8367B" w:rsidP="00B40EF7">
      <w:pPr>
        <w:rPr>
          <w:lang w:eastAsia="pt-PT"/>
        </w:rPr>
      </w:pPr>
      <w:r w:rsidRPr="00A8367B">
        <w:rPr>
          <w:lang w:eastAsia="pt-PT"/>
        </w:rPr>
        <w:t xml:space="preserve">Como se pode compreender a partir da organização do processo clínico, </w:t>
      </w:r>
      <w:proofErr w:type="gramStart"/>
      <w:r w:rsidRPr="00A8367B">
        <w:rPr>
          <w:lang w:eastAsia="pt-PT"/>
        </w:rPr>
        <w:t>os dados clínicos de um paciente tem</w:t>
      </w:r>
      <w:proofErr w:type="gramEnd"/>
      <w:r w:rsidRPr="00A8367B">
        <w:rPr>
          <w:lang w:eastAsia="pt-PT"/>
        </w:rPr>
        <w:t xml:space="preserve"> origens muito diversas, desde história clínica e exame </w:t>
      </w:r>
      <w:proofErr w:type="spellStart"/>
      <w:r w:rsidRPr="00A8367B">
        <w:rPr>
          <w:lang w:eastAsia="pt-PT"/>
        </w:rPr>
        <w:t>objectivo</w:t>
      </w:r>
      <w:proofErr w:type="spellEnd"/>
      <w:r w:rsidRPr="00A8367B">
        <w:rPr>
          <w:lang w:eastAsia="pt-PT"/>
        </w:rPr>
        <w:t xml:space="preserve"> até resultados de exames auxiliares de diagnóstico. </w:t>
      </w:r>
      <w:r w:rsidRPr="00A8367B">
        <w:rPr>
          <w:lang w:eastAsia="pt-PT"/>
        </w:rPr>
        <w:br/>
        <w:t>O registo clínico é um sistema de armazenamento de informação clínica, que serve de base à prestação de cuidados de saúde. Assim, necessita de integrar informação proveniente de diversas fontes.</w:t>
      </w:r>
    </w:p>
    <w:tbl>
      <w:tblPr>
        <w:tblW w:w="0" w:type="auto"/>
        <w:jc w:val="center"/>
        <w:tblCellSpacing w:w="15"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5073"/>
        <w:gridCol w:w="4657"/>
      </w:tblGrid>
      <w:tr w:rsidR="00A8367B" w:rsidRPr="00A8367B" w:rsidTr="00A8367B">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A8367B" w:rsidRPr="00A8367B" w:rsidRDefault="00A8367B" w:rsidP="00A8367B">
            <w:pPr>
              <w:spacing w:after="0" w:line="240" w:lineRule="auto"/>
              <w:rPr>
                <w:rFonts w:ascii="Trebuchet MS" w:eastAsia="Times New Roman" w:hAnsi="Trebuchet MS" w:cs="Times New Roman"/>
                <w:sz w:val="24"/>
                <w:szCs w:val="24"/>
                <w:lang w:eastAsia="pt-PT"/>
              </w:rPr>
            </w:pPr>
            <w:r w:rsidRPr="00A8367B">
              <w:rPr>
                <w:rFonts w:ascii="Trebuchet MS" w:eastAsia="Times New Roman" w:hAnsi="Trebuchet MS" w:cs="Times New Roman"/>
                <w:noProof/>
                <w:sz w:val="24"/>
                <w:szCs w:val="24"/>
                <w:lang w:eastAsia="pt-PT"/>
              </w:rPr>
              <w:drawing>
                <wp:inline distT="0" distB="0" distL="0" distR="0">
                  <wp:extent cx="4296410" cy="2748915"/>
                  <wp:effectExtent l="0" t="0" r="8890" b="0"/>
                  <wp:docPr id="3" name="Imagem 3" descr="http://im.med.up.pt/epr/pap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med.up.pt/epr/papel.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6410" cy="274891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A8367B" w:rsidRPr="00A8367B" w:rsidRDefault="00A8367B" w:rsidP="00A8367B">
            <w:pPr>
              <w:spacing w:after="0" w:line="240" w:lineRule="auto"/>
              <w:rPr>
                <w:rFonts w:ascii="Trebuchet MS" w:eastAsia="Times New Roman" w:hAnsi="Trebuchet MS" w:cs="Times New Roman"/>
                <w:sz w:val="24"/>
                <w:szCs w:val="24"/>
                <w:lang w:eastAsia="pt-PT"/>
              </w:rPr>
            </w:pPr>
            <w:r w:rsidRPr="00A8367B">
              <w:rPr>
                <w:rFonts w:ascii="Trebuchet MS" w:eastAsia="Times New Roman" w:hAnsi="Trebuchet MS" w:cs="Times New Roman"/>
                <w:noProof/>
                <w:sz w:val="20"/>
                <w:szCs w:val="20"/>
                <w:lang w:eastAsia="pt-PT"/>
              </w:rPr>
              <w:drawing>
                <wp:inline distT="0" distB="0" distL="0" distR="0">
                  <wp:extent cx="3944620" cy="3165475"/>
                  <wp:effectExtent l="0" t="0" r="0" b="0"/>
                  <wp:docPr id="2" name="Imagem 2" descr="http://im.med.up.pt/epr/esquema_pap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med.up.pt/epr/esquema_papel.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4620" cy="3165475"/>
                          </a:xfrm>
                          <a:prstGeom prst="rect">
                            <a:avLst/>
                          </a:prstGeom>
                          <a:noFill/>
                          <a:ln>
                            <a:noFill/>
                          </a:ln>
                        </pic:spPr>
                      </pic:pic>
                    </a:graphicData>
                  </a:graphic>
                </wp:inline>
              </w:drawing>
            </w:r>
          </w:p>
        </w:tc>
      </w:tr>
    </w:tbl>
    <w:p w:rsidR="00227A33" w:rsidRDefault="00227A33" w:rsidP="00B40EF7">
      <w:r>
        <w:t>Como se pode ver pela figura o registo clínico em papel corresponde à centralização de todo a informação clínica do doente, não permitindo </w:t>
      </w:r>
      <w:proofErr w:type="spellStart"/>
      <w:r>
        <w:rPr>
          <w:i/>
          <w:iCs/>
        </w:rPr>
        <w:t>feed-back</w:t>
      </w:r>
      <w:proofErr w:type="spellEnd"/>
      <w:r>
        <w:rPr>
          <w:i/>
          <w:iCs/>
        </w:rPr>
        <w:t> </w:t>
      </w:r>
      <w:r>
        <w:t>desta informação.</w:t>
      </w:r>
    </w:p>
    <w:p w:rsidR="00227A33" w:rsidRDefault="00227A33" w:rsidP="00B40EF7">
      <w:r>
        <w:lastRenderedPageBreak/>
        <w:t>A estruturação da informação clínica introduzida no processo em papel depende do médico ou da organização do serviço ou departamento. É possível que os dados clínicos não tenham qualquer estruturação. Tal como é habitual os dados são organizados de forma cronológica. Por este motivo a forma de acesso </w:t>
      </w:r>
      <w:r>
        <w:rPr>
          <w:b/>
          <w:bCs/>
        </w:rPr>
        <w:t>à informação está limitada. </w:t>
      </w:r>
    </w:p>
    <w:p w:rsidR="004D2AF4" w:rsidRPr="004D2AF4" w:rsidRDefault="004D2AF4" w:rsidP="00B40EF7">
      <w:pPr>
        <w:rPr>
          <w:rFonts w:eastAsia="Times New Roman" w:cs="Times New Roman"/>
          <w:sz w:val="24"/>
          <w:szCs w:val="24"/>
          <w:lang w:eastAsia="pt-PT"/>
        </w:rPr>
      </w:pPr>
      <w:r w:rsidRPr="004D2AF4">
        <w:rPr>
          <w:rFonts w:eastAsia="Times New Roman" w:cs="Times New Roman"/>
          <w:b/>
          <w:bCs/>
          <w:sz w:val="24"/>
          <w:szCs w:val="24"/>
          <w:lang w:eastAsia="pt-PT"/>
        </w:rPr>
        <w:t>Outros inconvenientes são:</w:t>
      </w:r>
    </w:p>
    <w:p w:rsidR="004D2AF4" w:rsidRPr="004D2AF4" w:rsidRDefault="004D2AF4" w:rsidP="00231BDD">
      <w:pPr>
        <w:pStyle w:val="PargrafodaLista"/>
        <w:numPr>
          <w:ilvl w:val="0"/>
          <w:numId w:val="21"/>
        </w:numPr>
        <w:rPr>
          <w:lang w:eastAsia="pt-PT"/>
        </w:rPr>
      </w:pPr>
      <w:r w:rsidRPr="004D2AF4">
        <w:rPr>
          <w:lang w:eastAsia="pt-PT"/>
        </w:rPr>
        <w:t>Ilegibilidade dos registos médicos por outros profissionais de saúde</w:t>
      </w:r>
    </w:p>
    <w:p w:rsidR="004D2AF4" w:rsidRPr="004D2AF4" w:rsidRDefault="004D2AF4" w:rsidP="00231BDD">
      <w:pPr>
        <w:pStyle w:val="PargrafodaLista"/>
        <w:numPr>
          <w:ilvl w:val="0"/>
          <w:numId w:val="21"/>
        </w:numPr>
        <w:rPr>
          <w:lang w:eastAsia="pt-PT"/>
        </w:rPr>
      </w:pPr>
      <w:r w:rsidRPr="004D2AF4">
        <w:rPr>
          <w:lang w:eastAsia="pt-PT"/>
        </w:rPr>
        <w:t>Inconsistência de formato e de localização da informação</w:t>
      </w:r>
    </w:p>
    <w:p w:rsidR="004D2AF4" w:rsidRPr="004D2AF4" w:rsidRDefault="004D2AF4" w:rsidP="00231BDD">
      <w:pPr>
        <w:pStyle w:val="PargrafodaLista"/>
        <w:numPr>
          <w:ilvl w:val="0"/>
          <w:numId w:val="21"/>
        </w:numPr>
        <w:rPr>
          <w:lang w:eastAsia="pt-PT"/>
        </w:rPr>
      </w:pPr>
      <w:r w:rsidRPr="004D2AF4">
        <w:rPr>
          <w:lang w:eastAsia="pt-PT"/>
        </w:rPr>
        <w:t>Falta de estruturação interna dos registos</w:t>
      </w:r>
    </w:p>
    <w:p w:rsidR="004D2AF4" w:rsidRPr="004D2AF4" w:rsidRDefault="004D2AF4" w:rsidP="00231BDD">
      <w:pPr>
        <w:pStyle w:val="PargrafodaLista"/>
        <w:numPr>
          <w:ilvl w:val="0"/>
          <w:numId w:val="21"/>
        </w:numPr>
        <w:rPr>
          <w:lang w:eastAsia="pt-PT"/>
        </w:rPr>
      </w:pPr>
      <w:r w:rsidRPr="004D2AF4">
        <w:rPr>
          <w:lang w:eastAsia="pt-PT"/>
        </w:rPr>
        <w:t>Perda de informação</w:t>
      </w:r>
    </w:p>
    <w:p w:rsidR="004D2AF4" w:rsidRPr="004D2AF4" w:rsidRDefault="004D2AF4" w:rsidP="00231BDD">
      <w:pPr>
        <w:pStyle w:val="PargrafodaLista"/>
        <w:numPr>
          <w:ilvl w:val="0"/>
          <w:numId w:val="21"/>
        </w:numPr>
        <w:rPr>
          <w:lang w:eastAsia="pt-PT"/>
        </w:rPr>
      </w:pPr>
      <w:r w:rsidRPr="004D2AF4">
        <w:rPr>
          <w:lang w:eastAsia="pt-PT"/>
        </w:rPr>
        <w:t>Duplicidade de informação.</w:t>
      </w:r>
    </w:p>
    <w:p w:rsidR="00510EEE" w:rsidRPr="00B40EF7" w:rsidRDefault="00510EEE" w:rsidP="00B40EF7">
      <w:pPr>
        <w:rPr>
          <w:b/>
          <w:lang w:eastAsia="pt-PT"/>
        </w:rPr>
      </w:pPr>
      <w:r w:rsidRPr="00B40EF7">
        <w:rPr>
          <w:b/>
          <w:lang w:eastAsia="pt-PT"/>
        </w:rPr>
        <w:t>Por outros lado os registos em papel têm algumas vantagens:</w:t>
      </w:r>
    </w:p>
    <w:tbl>
      <w:tblPr>
        <w:tblW w:w="0" w:type="auto"/>
        <w:jc w:val="center"/>
        <w:tblCellSpacing w:w="6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5871"/>
      </w:tblGrid>
      <w:tr w:rsidR="00510EEE" w:rsidRPr="00510EEE" w:rsidTr="00510EEE">
        <w:trPr>
          <w:tblCellSpacing w:w="60" w:type="dxa"/>
          <w:jc w:val="center"/>
        </w:trPr>
        <w:tc>
          <w:tcPr>
            <w:tcW w:w="0" w:type="auto"/>
            <w:hideMark/>
          </w:tcPr>
          <w:p w:rsidR="00510EEE" w:rsidRPr="00510EEE" w:rsidRDefault="00510EEE" w:rsidP="00231BDD">
            <w:pPr>
              <w:pStyle w:val="PargrafodaLista"/>
              <w:numPr>
                <w:ilvl w:val="0"/>
                <w:numId w:val="20"/>
              </w:numPr>
              <w:rPr>
                <w:lang w:eastAsia="pt-PT"/>
              </w:rPr>
            </w:pPr>
            <w:r w:rsidRPr="00510EEE">
              <w:rPr>
                <w:lang w:eastAsia="pt-PT"/>
              </w:rPr>
              <w:t>São facilmente transportáveis</w:t>
            </w:r>
          </w:p>
          <w:p w:rsidR="00510EEE" w:rsidRPr="00510EEE" w:rsidRDefault="00510EEE" w:rsidP="00231BDD">
            <w:pPr>
              <w:pStyle w:val="PargrafodaLista"/>
              <w:numPr>
                <w:ilvl w:val="0"/>
                <w:numId w:val="20"/>
              </w:numPr>
              <w:rPr>
                <w:lang w:eastAsia="pt-PT"/>
              </w:rPr>
            </w:pPr>
            <w:r w:rsidRPr="00510EEE">
              <w:rPr>
                <w:lang w:eastAsia="pt-PT"/>
              </w:rPr>
              <w:t>A introdução de dados está facilitada</w:t>
            </w:r>
          </w:p>
          <w:p w:rsidR="00510EEE" w:rsidRPr="00510EEE" w:rsidRDefault="00510EEE" w:rsidP="00231BDD">
            <w:pPr>
              <w:pStyle w:val="PargrafodaLista"/>
              <w:numPr>
                <w:ilvl w:val="0"/>
                <w:numId w:val="20"/>
              </w:numPr>
              <w:rPr>
                <w:lang w:eastAsia="pt-PT"/>
              </w:rPr>
            </w:pPr>
            <w:r w:rsidRPr="00510EEE">
              <w:rPr>
                <w:lang w:eastAsia="pt-PT"/>
              </w:rPr>
              <w:t>Cada profissional adapta o registo às suas preferências</w:t>
            </w:r>
          </w:p>
          <w:p w:rsidR="00510EEE" w:rsidRPr="00510EEE" w:rsidRDefault="00510EEE" w:rsidP="00231BDD">
            <w:pPr>
              <w:pStyle w:val="PargrafodaLista"/>
              <w:numPr>
                <w:ilvl w:val="0"/>
                <w:numId w:val="20"/>
              </w:numPr>
              <w:rPr>
                <w:lang w:eastAsia="pt-PT"/>
              </w:rPr>
            </w:pPr>
            <w:r w:rsidRPr="00510EEE">
              <w:rPr>
                <w:lang w:eastAsia="pt-PT"/>
              </w:rPr>
              <w:t>Versatilidade no registo de dados</w:t>
            </w:r>
          </w:p>
          <w:p w:rsidR="00510EEE" w:rsidRPr="00510EEE" w:rsidRDefault="00510EEE" w:rsidP="00231BDD">
            <w:pPr>
              <w:pStyle w:val="PargrafodaLista"/>
              <w:numPr>
                <w:ilvl w:val="0"/>
                <w:numId w:val="20"/>
              </w:numPr>
              <w:rPr>
                <w:lang w:eastAsia="pt-PT"/>
              </w:rPr>
            </w:pPr>
            <w:r w:rsidRPr="00510EEE">
              <w:rPr>
                <w:lang w:eastAsia="pt-PT"/>
              </w:rPr>
              <w:t>Não obrigam a formação específica</w:t>
            </w:r>
          </w:p>
        </w:tc>
      </w:tr>
    </w:tbl>
    <w:p w:rsidR="004D2AF4" w:rsidRDefault="004D2AF4" w:rsidP="005B77AF"/>
    <w:p w:rsidR="004B141C" w:rsidRPr="004B141C" w:rsidRDefault="004B141C" w:rsidP="00231BDD">
      <w:pPr>
        <w:rPr>
          <w:lang w:eastAsia="pt-PT"/>
        </w:rPr>
      </w:pPr>
      <w:r w:rsidRPr="004B141C">
        <w:rPr>
          <w:lang w:eastAsia="pt-PT"/>
        </w:rPr>
        <w:t xml:space="preserve">Uma das aplicações mais </w:t>
      </w:r>
      <w:proofErr w:type="spellStart"/>
      <w:r w:rsidRPr="004B141C">
        <w:rPr>
          <w:lang w:eastAsia="pt-PT"/>
        </w:rPr>
        <w:t>directas</w:t>
      </w:r>
      <w:proofErr w:type="spellEnd"/>
      <w:r w:rsidRPr="004B141C">
        <w:rPr>
          <w:lang w:eastAsia="pt-PT"/>
        </w:rPr>
        <w:t xml:space="preserve"> da informática à medicina, prende-se com a criação dos registos clínicos </w:t>
      </w:r>
      <w:proofErr w:type="spellStart"/>
      <w:r w:rsidRPr="004B141C">
        <w:rPr>
          <w:lang w:eastAsia="pt-PT"/>
        </w:rPr>
        <w:t>electrónicos</w:t>
      </w:r>
      <w:proofErr w:type="spellEnd"/>
      <w:r w:rsidRPr="004B141C">
        <w:rPr>
          <w:lang w:eastAsia="pt-PT"/>
        </w:rPr>
        <w:t xml:space="preserve">, na tentativa de substituir os registos clínicos em papel. É importante referir que os registos clínicos </w:t>
      </w:r>
      <w:proofErr w:type="spellStart"/>
      <w:r w:rsidRPr="004B141C">
        <w:rPr>
          <w:lang w:eastAsia="pt-PT"/>
        </w:rPr>
        <w:t>electrónicos</w:t>
      </w:r>
      <w:proofErr w:type="spellEnd"/>
      <w:r w:rsidRPr="004B141C">
        <w:rPr>
          <w:lang w:eastAsia="pt-PT"/>
        </w:rPr>
        <w:t xml:space="preserve"> vão muito além da informatização dos registos em papel. Estes sistemas permitem:</w:t>
      </w:r>
    </w:p>
    <w:p w:rsidR="004B141C" w:rsidRPr="004B141C" w:rsidRDefault="004B141C" w:rsidP="00231BDD">
      <w:pPr>
        <w:pStyle w:val="PargrafodaLista"/>
        <w:numPr>
          <w:ilvl w:val="0"/>
          <w:numId w:val="19"/>
        </w:numPr>
        <w:rPr>
          <w:lang w:eastAsia="pt-PT"/>
        </w:rPr>
      </w:pPr>
      <w:r w:rsidRPr="004B141C">
        <w:rPr>
          <w:lang w:eastAsia="pt-PT"/>
        </w:rPr>
        <w:t>auxiliar na prestação de cuidados de saúde</w:t>
      </w:r>
    </w:p>
    <w:p w:rsidR="004B141C" w:rsidRPr="004B141C" w:rsidRDefault="004B141C" w:rsidP="00231BDD">
      <w:pPr>
        <w:pStyle w:val="PargrafodaLista"/>
        <w:numPr>
          <w:ilvl w:val="0"/>
          <w:numId w:val="19"/>
        </w:numPr>
        <w:rPr>
          <w:lang w:eastAsia="pt-PT"/>
        </w:rPr>
      </w:pPr>
      <w:r w:rsidRPr="004B141C">
        <w:rPr>
          <w:lang w:eastAsia="pt-PT"/>
        </w:rPr>
        <w:t>auxiliar a decisão clínica</w:t>
      </w:r>
    </w:p>
    <w:p w:rsidR="004B141C" w:rsidRPr="004B141C" w:rsidRDefault="004B141C" w:rsidP="00231BDD">
      <w:pPr>
        <w:pStyle w:val="PargrafodaLista"/>
        <w:numPr>
          <w:ilvl w:val="0"/>
          <w:numId w:val="19"/>
        </w:numPr>
        <w:rPr>
          <w:lang w:eastAsia="pt-PT"/>
        </w:rPr>
      </w:pPr>
      <w:r w:rsidRPr="004B141C">
        <w:rPr>
          <w:lang w:eastAsia="pt-PT"/>
        </w:rPr>
        <w:t>avaliar a qualidade dos cuidados prestados</w:t>
      </w:r>
    </w:p>
    <w:p w:rsidR="004B141C" w:rsidRPr="004B141C" w:rsidRDefault="004B141C" w:rsidP="00231BDD">
      <w:pPr>
        <w:pStyle w:val="PargrafodaLista"/>
        <w:numPr>
          <w:ilvl w:val="0"/>
          <w:numId w:val="19"/>
        </w:numPr>
        <w:rPr>
          <w:lang w:eastAsia="pt-PT"/>
        </w:rPr>
      </w:pPr>
      <w:r w:rsidRPr="004B141C">
        <w:rPr>
          <w:lang w:eastAsia="pt-PT"/>
        </w:rPr>
        <w:t>fazer a gestão e planeamento dos recursos de saúde</w:t>
      </w:r>
    </w:p>
    <w:p w:rsidR="004B141C" w:rsidRPr="004B141C" w:rsidRDefault="004B141C" w:rsidP="00231BDD">
      <w:pPr>
        <w:pStyle w:val="PargrafodaLista"/>
        <w:numPr>
          <w:ilvl w:val="0"/>
          <w:numId w:val="19"/>
        </w:numPr>
        <w:rPr>
          <w:lang w:eastAsia="pt-PT"/>
        </w:rPr>
      </w:pPr>
      <w:r w:rsidRPr="004B141C">
        <w:rPr>
          <w:lang w:eastAsia="pt-PT"/>
        </w:rPr>
        <w:t>auxiliar na investigação</w:t>
      </w:r>
    </w:p>
    <w:p w:rsidR="004B141C" w:rsidRPr="004B141C" w:rsidRDefault="004B141C" w:rsidP="00231BDD">
      <w:pPr>
        <w:pStyle w:val="PargrafodaLista"/>
        <w:numPr>
          <w:ilvl w:val="0"/>
          <w:numId w:val="19"/>
        </w:numPr>
        <w:rPr>
          <w:lang w:eastAsia="pt-PT"/>
        </w:rPr>
      </w:pPr>
      <w:r w:rsidRPr="004B141C">
        <w:rPr>
          <w:lang w:eastAsia="pt-PT"/>
        </w:rPr>
        <w:t>auxiliar na educação médica</w:t>
      </w:r>
    </w:p>
    <w:p w:rsidR="004B141C" w:rsidRPr="004B141C" w:rsidRDefault="004B141C" w:rsidP="004B141C">
      <w:pPr>
        <w:spacing w:before="150" w:after="100" w:afterAutospacing="1" w:line="312" w:lineRule="atLeast"/>
        <w:ind w:left="375" w:right="75"/>
        <w:jc w:val="both"/>
        <w:rPr>
          <w:rFonts w:ascii="Trebuchet MS" w:eastAsia="Times New Roman" w:hAnsi="Trebuchet MS" w:cs="Times New Roman"/>
          <w:color w:val="000000"/>
          <w:sz w:val="27"/>
          <w:szCs w:val="27"/>
          <w:lang w:eastAsia="pt-PT"/>
        </w:rPr>
      </w:pPr>
      <w:r w:rsidRPr="004B141C">
        <w:rPr>
          <w:rFonts w:ascii="Trebuchet MS" w:eastAsia="Times New Roman" w:hAnsi="Trebuchet MS" w:cs="Times New Roman"/>
          <w:noProof/>
          <w:color w:val="000000"/>
          <w:sz w:val="27"/>
          <w:szCs w:val="27"/>
          <w:lang w:eastAsia="pt-PT"/>
        </w:rPr>
        <w:drawing>
          <wp:inline distT="0" distB="0" distL="0" distR="0">
            <wp:extent cx="7402830" cy="2678430"/>
            <wp:effectExtent l="0" t="0" r="7620" b="7620"/>
            <wp:docPr id="4" name="Imagem 4" descr="http://im.med.up.pt/epr/dx_tx_e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med.up.pt/epr/dx_tx_epr.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02830" cy="2678430"/>
                    </a:xfrm>
                    <a:prstGeom prst="rect">
                      <a:avLst/>
                    </a:prstGeom>
                    <a:noFill/>
                    <a:ln>
                      <a:noFill/>
                    </a:ln>
                  </pic:spPr>
                </pic:pic>
              </a:graphicData>
            </a:graphic>
          </wp:inline>
        </w:drawing>
      </w:r>
    </w:p>
    <w:p w:rsidR="004B141C" w:rsidRPr="004B141C" w:rsidRDefault="004B141C" w:rsidP="004B141C">
      <w:pPr>
        <w:spacing w:before="150" w:after="100" w:afterAutospacing="1" w:line="312" w:lineRule="atLeast"/>
        <w:ind w:left="375" w:right="75"/>
        <w:jc w:val="both"/>
        <w:rPr>
          <w:rFonts w:ascii="Trebuchet MS" w:eastAsia="Times New Roman" w:hAnsi="Trebuchet MS" w:cs="Times New Roman"/>
          <w:color w:val="000000"/>
          <w:sz w:val="27"/>
          <w:szCs w:val="27"/>
          <w:lang w:eastAsia="pt-PT"/>
        </w:rPr>
      </w:pPr>
      <w:r w:rsidRPr="004B141C">
        <w:rPr>
          <w:rFonts w:ascii="Trebuchet MS" w:eastAsia="Times New Roman" w:hAnsi="Trebuchet MS" w:cs="Times New Roman"/>
          <w:color w:val="000000"/>
          <w:sz w:val="20"/>
          <w:szCs w:val="20"/>
          <w:lang w:eastAsia="pt-PT"/>
        </w:rPr>
        <w:lastRenderedPageBreak/>
        <w:t xml:space="preserve">Relação das várias etapas da </w:t>
      </w:r>
      <w:proofErr w:type="spellStart"/>
      <w:r w:rsidRPr="004B141C">
        <w:rPr>
          <w:rFonts w:ascii="Trebuchet MS" w:eastAsia="Times New Roman" w:hAnsi="Trebuchet MS" w:cs="Times New Roman"/>
          <w:color w:val="000000"/>
          <w:sz w:val="20"/>
          <w:szCs w:val="20"/>
          <w:lang w:eastAsia="pt-PT"/>
        </w:rPr>
        <w:t>actividade</w:t>
      </w:r>
      <w:proofErr w:type="spellEnd"/>
      <w:r w:rsidRPr="004B141C">
        <w:rPr>
          <w:rFonts w:ascii="Trebuchet MS" w:eastAsia="Times New Roman" w:hAnsi="Trebuchet MS" w:cs="Times New Roman"/>
          <w:color w:val="000000"/>
          <w:sz w:val="20"/>
          <w:szCs w:val="20"/>
          <w:lang w:eastAsia="pt-PT"/>
        </w:rPr>
        <w:t xml:space="preserve"> médica com os sistemas de informação e relação com outras áreas</w:t>
      </w:r>
      <w:r w:rsidRPr="004B141C">
        <w:rPr>
          <w:rFonts w:ascii="Trebuchet MS" w:eastAsia="Times New Roman" w:hAnsi="Trebuchet MS" w:cs="Times New Roman"/>
          <w:color w:val="000000"/>
          <w:sz w:val="27"/>
          <w:szCs w:val="27"/>
          <w:lang w:eastAsia="pt-PT"/>
        </w:rPr>
        <w:t>.</w:t>
      </w:r>
    </w:p>
    <w:p w:rsidR="00100261" w:rsidRDefault="00100261" w:rsidP="00100261">
      <w:pPr>
        <w:pStyle w:val="Cabealho3"/>
        <w:spacing w:before="600" w:after="75"/>
        <w:ind w:left="75" w:right="75"/>
        <w:rPr>
          <w:rFonts w:ascii="Trebuchet MS" w:hAnsi="Trebuchet MS"/>
          <w:i/>
          <w:iCs/>
          <w:color w:val="0033FF"/>
        </w:rPr>
      </w:pPr>
      <w:r>
        <w:rPr>
          <w:rFonts w:ascii="Trebuchet MS" w:hAnsi="Trebuchet MS"/>
          <w:i/>
          <w:iCs/>
          <w:color w:val="0033FF"/>
        </w:rPr>
        <w:t xml:space="preserve">Cinco níveis de registos clínicos </w:t>
      </w:r>
      <w:proofErr w:type="spellStart"/>
      <w:r>
        <w:rPr>
          <w:rFonts w:ascii="Trebuchet MS" w:hAnsi="Trebuchet MS"/>
          <w:i/>
          <w:iCs/>
          <w:color w:val="0033FF"/>
        </w:rPr>
        <w:t>electrónicos</w:t>
      </w:r>
      <w:proofErr w:type="spellEnd"/>
    </w:p>
    <w:p w:rsidR="00100261" w:rsidRDefault="00100261" w:rsidP="002A0FF2">
      <w:r>
        <w:t xml:space="preserve">Baseado no trabalho de Peter </w:t>
      </w:r>
      <w:proofErr w:type="spellStart"/>
      <w:r>
        <w:t>Waegmann</w:t>
      </w:r>
      <w:proofErr w:type="spellEnd"/>
      <w:r>
        <w:t>, MRI, 1997.</w:t>
      </w:r>
    </w:p>
    <w:p w:rsidR="00100261" w:rsidRDefault="00100261" w:rsidP="002A0FF2">
      <w:pPr>
        <w:pStyle w:val="PargrafodaLista"/>
        <w:numPr>
          <w:ilvl w:val="0"/>
          <w:numId w:val="22"/>
        </w:numPr>
      </w:pPr>
      <w:r w:rsidRPr="002A0FF2">
        <w:rPr>
          <w:rStyle w:val="Forte"/>
          <w:rFonts w:ascii="Trebuchet MS" w:hAnsi="Trebuchet MS"/>
          <w:color w:val="000000"/>
          <w:sz w:val="27"/>
          <w:szCs w:val="27"/>
        </w:rPr>
        <w:t>Registo Clínico Automatizado</w:t>
      </w:r>
      <w:r>
        <w:t>: funciona em paralelo com o registo em papel; passos incrementais para a informatização; inicio de reengenharia.</w:t>
      </w:r>
    </w:p>
    <w:p w:rsidR="00100261" w:rsidRDefault="00100261" w:rsidP="002A0FF2">
      <w:pPr>
        <w:pStyle w:val="PargrafodaLista"/>
        <w:numPr>
          <w:ilvl w:val="0"/>
          <w:numId w:val="22"/>
        </w:numPr>
      </w:pPr>
      <w:r w:rsidRPr="002A0FF2">
        <w:rPr>
          <w:rStyle w:val="Forte"/>
          <w:rFonts w:ascii="Trebuchet MS" w:hAnsi="Trebuchet MS"/>
          <w:color w:val="000000"/>
          <w:sz w:val="27"/>
          <w:szCs w:val="27"/>
        </w:rPr>
        <w:t>Registo Clínico Computadorizado</w:t>
      </w:r>
      <w:r>
        <w:t xml:space="preserve">: imagem do documento; documentação </w:t>
      </w:r>
      <w:proofErr w:type="gramStart"/>
      <w:r>
        <w:t>tradicional</w:t>
      </w:r>
      <w:proofErr w:type="gramEnd"/>
      <w:r>
        <w:t xml:space="preserve"> mas sem papel; aumento da reengenharia.</w:t>
      </w:r>
    </w:p>
    <w:p w:rsidR="00100261" w:rsidRDefault="00100261" w:rsidP="002A0FF2">
      <w:pPr>
        <w:pStyle w:val="PargrafodaLista"/>
        <w:numPr>
          <w:ilvl w:val="0"/>
          <w:numId w:val="22"/>
        </w:numPr>
      </w:pPr>
      <w:r w:rsidRPr="002A0FF2">
        <w:rPr>
          <w:rStyle w:val="Forte"/>
          <w:rFonts w:ascii="Trebuchet MS" w:hAnsi="Trebuchet MS"/>
          <w:color w:val="000000"/>
          <w:sz w:val="27"/>
          <w:szCs w:val="27"/>
        </w:rPr>
        <w:t xml:space="preserve">Registo Clínico </w:t>
      </w:r>
      <w:proofErr w:type="spellStart"/>
      <w:r w:rsidRPr="002A0FF2">
        <w:rPr>
          <w:rStyle w:val="Forte"/>
          <w:rFonts w:ascii="Trebuchet MS" w:hAnsi="Trebuchet MS"/>
          <w:color w:val="000000"/>
          <w:sz w:val="27"/>
          <w:szCs w:val="27"/>
        </w:rPr>
        <w:t>Electrónico</w:t>
      </w:r>
      <w:proofErr w:type="spellEnd"/>
      <w:r>
        <w:t>: os profissionais interagem com o computador; diferentes fontes de informação; reengenharia completa com funcionalidade adicionais.</w:t>
      </w:r>
    </w:p>
    <w:p w:rsidR="00100261" w:rsidRDefault="00100261" w:rsidP="002A0FF2">
      <w:pPr>
        <w:pStyle w:val="PargrafodaLista"/>
        <w:numPr>
          <w:ilvl w:val="0"/>
          <w:numId w:val="22"/>
        </w:numPr>
      </w:pPr>
      <w:r w:rsidRPr="002A0FF2">
        <w:rPr>
          <w:rStyle w:val="Forte"/>
          <w:rFonts w:ascii="Trebuchet MS" w:hAnsi="Trebuchet MS"/>
          <w:color w:val="000000"/>
          <w:sz w:val="27"/>
          <w:szCs w:val="27"/>
        </w:rPr>
        <w:t xml:space="preserve">Registo </w:t>
      </w:r>
      <w:proofErr w:type="spellStart"/>
      <w:r w:rsidRPr="002A0FF2">
        <w:rPr>
          <w:rStyle w:val="Forte"/>
          <w:rFonts w:ascii="Trebuchet MS" w:hAnsi="Trebuchet MS"/>
          <w:color w:val="000000"/>
          <w:sz w:val="27"/>
          <w:szCs w:val="27"/>
        </w:rPr>
        <w:t>Electrónico</w:t>
      </w:r>
      <w:proofErr w:type="spellEnd"/>
      <w:r w:rsidRPr="002A0FF2">
        <w:rPr>
          <w:rStyle w:val="Forte"/>
          <w:rFonts w:ascii="Trebuchet MS" w:hAnsi="Trebuchet MS"/>
          <w:color w:val="000000"/>
          <w:sz w:val="27"/>
          <w:szCs w:val="27"/>
        </w:rPr>
        <w:t xml:space="preserve"> do Paciente</w:t>
      </w:r>
      <w:r>
        <w:t>: informação de saúde e interoperabilidade; regional / nacional / global; consenso em relação a confidencialidade / segurança.</w:t>
      </w:r>
    </w:p>
    <w:p w:rsidR="004B141C" w:rsidRDefault="00100261" w:rsidP="005B77AF">
      <w:pPr>
        <w:pStyle w:val="PargrafodaLista"/>
        <w:numPr>
          <w:ilvl w:val="0"/>
          <w:numId w:val="22"/>
        </w:numPr>
      </w:pPr>
      <w:r w:rsidRPr="002A0FF2">
        <w:rPr>
          <w:rStyle w:val="Forte"/>
          <w:rFonts w:ascii="Trebuchet MS" w:hAnsi="Trebuchet MS"/>
          <w:color w:val="000000"/>
          <w:sz w:val="27"/>
          <w:szCs w:val="27"/>
        </w:rPr>
        <w:t xml:space="preserve">Registo </w:t>
      </w:r>
      <w:proofErr w:type="spellStart"/>
      <w:r w:rsidRPr="002A0FF2">
        <w:rPr>
          <w:rStyle w:val="Forte"/>
          <w:rFonts w:ascii="Trebuchet MS" w:hAnsi="Trebuchet MS"/>
          <w:color w:val="000000"/>
          <w:sz w:val="27"/>
          <w:szCs w:val="27"/>
        </w:rPr>
        <w:t>Electrónico</w:t>
      </w:r>
      <w:proofErr w:type="spellEnd"/>
      <w:r w:rsidRPr="002A0FF2">
        <w:rPr>
          <w:rStyle w:val="Forte"/>
          <w:rFonts w:ascii="Trebuchet MS" w:hAnsi="Trebuchet MS"/>
          <w:color w:val="000000"/>
          <w:sz w:val="27"/>
          <w:szCs w:val="27"/>
        </w:rPr>
        <w:t xml:space="preserve"> de Saúde</w:t>
      </w:r>
      <w:r>
        <w:t>: envolvimento do utente; bem-estar integrado; informação de saúde não tradicional.</w:t>
      </w:r>
    </w:p>
    <w:p w:rsidR="007B05C8" w:rsidRDefault="007B05C8" w:rsidP="002A0FF2">
      <w:pPr>
        <w:rPr>
          <w:shd w:val="clear" w:color="auto" w:fill="FFFFFF"/>
        </w:rPr>
      </w:pPr>
      <w:r>
        <w:rPr>
          <w:shd w:val="clear" w:color="auto" w:fill="FFFFFF"/>
        </w:rPr>
        <w:t xml:space="preserve">Um registo clínico </w:t>
      </w:r>
      <w:proofErr w:type="spellStart"/>
      <w:r>
        <w:rPr>
          <w:shd w:val="clear" w:color="auto" w:fill="FFFFFF"/>
        </w:rPr>
        <w:t>electrónico</w:t>
      </w:r>
      <w:proofErr w:type="spellEnd"/>
      <w:r>
        <w:rPr>
          <w:shd w:val="clear" w:color="auto" w:fill="FFFFFF"/>
        </w:rPr>
        <w:t xml:space="preserve"> pode conter os dados relativos à história clínica, exame físico, evolução no internamento, diagnósticos, intervenções cirúrgicas, introduzidos e </w:t>
      </w:r>
      <w:proofErr w:type="spellStart"/>
      <w:r>
        <w:rPr>
          <w:shd w:val="clear" w:color="auto" w:fill="FFFFFF"/>
        </w:rPr>
        <w:t>visualisados</w:t>
      </w:r>
      <w:proofErr w:type="spellEnd"/>
      <w:r>
        <w:rPr>
          <w:shd w:val="clear" w:color="auto" w:fill="FFFFFF"/>
        </w:rPr>
        <w:t xml:space="preserve"> de forma estruturada, bem como resultados de exames complementares de diagnóstico, imagem (raios X, ecografia) ou sinal (</w:t>
      </w:r>
      <w:proofErr w:type="spellStart"/>
      <w:r>
        <w:rPr>
          <w:shd w:val="clear" w:color="auto" w:fill="FFFFFF"/>
        </w:rPr>
        <w:t>electrocardiograma</w:t>
      </w:r>
      <w:proofErr w:type="spellEnd"/>
      <w:r>
        <w:rPr>
          <w:shd w:val="clear" w:color="auto" w:fill="FFFFFF"/>
        </w:rPr>
        <w:t xml:space="preserve">, </w:t>
      </w:r>
      <w:proofErr w:type="spellStart"/>
      <w:r>
        <w:rPr>
          <w:shd w:val="clear" w:color="auto" w:fill="FFFFFF"/>
        </w:rPr>
        <w:t>cardiotografia</w:t>
      </w:r>
      <w:proofErr w:type="spellEnd"/>
      <w:r>
        <w:rPr>
          <w:shd w:val="clear" w:color="auto" w:fill="FFFFFF"/>
        </w:rPr>
        <w:t>).</w:t>
      </w:r>
    </w:p>
    <w:p w:rsidR="007B05C8" w:rsidRDefault="007B05C8" w:rsidP="005B77AF">
      <w:r>
        <w:rPr>
          <w:noProof/>
        </w:rPr>
        <w:drawing>
          <wp:inline distT="0" distB="0" distL="0" distR="0">
            <wp:extent cx="4495800" cy="3475990"/>
            <wp:effectExtent l="0" t="0" r="0" b="0"/>
            <wp:docPr id="5" name="Imagem 5" descr="http://im.med.up.pt/epr/esquema_e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med.up.pt/epr/esquema_epr.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5800" cy="3475990"/>
                    </a:xfrm>
                    <a:prstGeom prst="rect">
                      <a:avLst/>
                    </a:prstGeom>
                    <a:noFill/>
                    <a:ln>
                      <a:noFill/>
                    </a:ln>
                  </pic:spPr>
                </pic:pic>
              </a:graphicData>
            </a:graphic>
          </wp:inline>
        </w:drawing>
      </w:r>
    </w:p>
    <w:p w:rsidR="007B05C8" w:rsidRDefault="007B05C8" w:rsidP="006921D9">
      <w:pPr>
        <w:rPr>
          <w:shd w:val="clear" w:color="auto" w:fill="FFFFFF"/>
        </w:rPr>
      </w:pPr>
      <w:r>
        <w:rPr>
          <w:shd w:val="clear" w:color="auto" w:fill="FFFFFF"/>
        </w:rPr>
        <w:t xml:space="preserve">Um registo clínico para além de poder conter toda a informação clínica </w:t>
      </w:r>
      <w:proofErr w:type="spellStart"/>
      <w:r>
        <w:rPr>
          <w:shd w:val="clear" w:color="auto" w:fill="FFFFFF"/>
        </w:rPr>
        <w:t>relatica</w:t>
      </w:r>
      <w:proofErr w:type="spellEnd"/>
      <w:r>
        <w:rPr>
          <w:shd w:val="clear" w:color="auto" w:fill="FFFFFF"/>
        </w:rPr>
        <w:t xml:space="preserve"> a um paciente, independentemente da origem, também pode permitir a visualização dos dados clínicos, sob várias formas, pode partilhar informação entre vários utilizadores, pode restringir o acesso aos dados clínicos ou mesmo disponibilizar formas de analisar a informação.</w:t>
      </w:r>
    </w:p>
    <w:p w:rsidR="007B05C8" w:rsidRPr="007B05C8" w:rsidRDefault="007B05C8" w:rsidP="006921D9">
      <w:r>
        <w:rPr>
          <w:noProof/>
        </w:rPr>
        <w:lastRenderedPageBreak/>
        <w:drawing>
          <wp:inline distT="0" distB="0" distL="0" distR="0">
            <wp:extent cx="5715000" cy="3616325"/>
            <wp:effectExtent l="0" t="0" r="0" b="3175"/>
            <wp:docPr id="6" name="Imagem 6" descr="http://im.med.up.pt/epr/integracao_e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med.up.pt/epr/integracao_epr.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3616325"/>
                    </a:xfrm>
                    <a:prstGeom prst="rect">
                      <a:avLst/>
                    </a:prstGeom>
                    <a:noFill/>
                    <a:ln>
                      <a:noFill/>
                    </a:ln>
                  </pic:spPr>
                </pic:pic>
              </a:graphicData>
            </a:graphic>
          </wp:inline>
        </w:drawing>
      </w:r>
      <w:r w:rsidRPr="007B05C8">
        <w:t>Nos cuidados de saúde devem ser considerados 2</w:t>
      </w:r>
      <w:r w:rsidRPr="007B05C8">
        <w:rPr>
          <w:b/>
          <w:bCs/>
        </w:rPr>
        <w:t> níveis de prestação de cuidados </w:t>
      </w:r>
      <w:r w:rsidRPr="007B05C8">
        <w:t>que têm necessidades diversas:</w:t>
      </w:r>
    </w:p>
    <w:p w:rsidR="007B05C8" w:rsidRPr="006921D9" w:rsidRDefault="007B05C8" w:rsidP="006921D9">
      <w:pPr>
        <w:pStyle w:val="PargrafodaLista"/>
        <w:numPr>
          <w:ilvl w:val="0"/>
          <w:numId w:val="23"/>
        </w:numPr>
        <w:rPr>
          <w:rFonts w:eastAsia="Times New Roman" w:cs="Times New Roman"/>
          <w:lang w:eastAsia="pt-PT"/>
        </w:rPr>
      </w:pPr>
      <w:r w:rsidRPr="006921D9">
        <w:rPr>
          <w:rFonts w:eastAsia="Times New Roman" w:cs="Times New Roman"/>
          <w:b/>
          <w:bCs/>
          <w:lang w:eastAsia="pt-PT"/>
        </w:rPr>
        <w:t>Cuidados primários</w:t>
      </w:r>
      <w:r w:rsidRPr="006921D9">
        <w:rPr>
          <w:rFonts w:eastAsia="Times New Roman" w:cs="Times New Roman"/>
          <w:lang w:eastAsia="pt-PT"/>
        </w:rPr>
        <w:t xml:space="preserve"> - onde os sistemas de informação podem ser utilizados para a prestação de cuidados </w:t>
      </w:r>
      <w:proofErr w:type="spellStart"/>
      <w:r w:rsidRPr="006921D9">
        <w:rPr>
          <w:rFonts w:eastAsia="Times New Roman" w:cs="Times New Roman"/>
          <w:lang w:eastAsia="pt-PT"/>
        </w:rPr>
        <w:t>directamente</w:t>
      </w:r>
      <w:proofErr w:type="spellEnd"/>
      <w:r w:rsidRPr="006921D9">
        <w:rPr>
          <w:rFonts w:eastAsia="Times New Roman" w:cs="Times New Roman"/>
          <w:lang w:eastAsia="pt-PT"/>
        </w:rPr>
        <w:t xml:space="preserve"> ao paciente e de uma forma global, com partilha de informação clínica com os cuidados hospitalares, facilitando cuidados partilhados.</w:t>
      </w:r>
    </w:p>
    <w:p w:rsidR="007B05C8" w:rsidRPr="006921D9" w:rsidRDefault="007B05C8" w:rsidP="006921D9">
      <w:pPr>
        <w:pStyle w:val="PargrafodaLista"/>
        <w:numPr>
          <w:ilvl w:val="0"/>
          <w:numId w:val="23"/>
        </w:numPr>
        <w:rPr>
          <w:rFonts w:eastAsia="Times New Roman" w:cs="Times New Roman"/>
          <w:lang w:eastAsia="pt-PT"/>
        </w:rPr>
      </w:pPr>
      <w:r w:rsidRPr="006921D9">
        <w:rPr>
          <w:rFonts w:eastAsia="Times New Roman" w:cs="Times New Roman"/>
          <w:b/>
          <w:bCs/>
          <w:lang w:eastAsia="pt-PT"/>
        </w:rPr>
        <w:t>Cuidados hospitalares </w:t>
      </w:r>
      <w:r w:rsidRPr="006921D9">
        <w:rPr>
          <w:rFonts w:eastAsia="Times New Roman" w:cs="Times New Roman"/>
          <w:lang w:eastAsia="pt-PT"/>
        </w:rPr>
        <w:t xml:space="preserve">- neste caso concreto quando se fala de sistemas de informação hospitalares, estes estão adaptados às múltiplas especialidades, tendo estas necessidades distintas, que são </w:t>
      </w:r>
      <w:proofErr w:type="spellStart"/>
      <w:r w:rsidRPr="006921D9">
        <w:rPr>
          <w:rFonts w:eastAsia="Times New Roman" w:cs="Times New Roman"/>
          <w:lang w:eastAsia="pt-PT"/>
        </w:rPr>
        <w:t>reflectidas</w:t>
      </w:r>
      <w:proofErr w:type="spellEnd"/>
      <w:r w:rsidRPr="006921D9">
        <w:rPr>
          <w:rFonts w:eastAsia="Times New Roman" w:cs="Times New Roman"/>
          <w:lang w:eastAsia="pt-PT"/>
        </w:rPr>
        <w:t xml:space="preserve"> nos sistemas de informação que utilizam. </w:t>
      </w:r>
      <w:r w:rsidRPr="006921D9">
        <w:rPr>
          <w:rFonts w:eastAsia="Times New Roman" w:cs="Times New Roman"/>
          <w:lang w:eastAsia="pt-PT"/>
        </w:rPr>
        <w:br/>
        <w:t>Exemplos: aplicações para áreas clínicas, laboratoriais ou radiológicas.</w:t>
      </w:r>
    </w:p>
    <w:p w:rsidR="007B05C8" w:rsidRDefault="007B05C8" w:rsidP="005B77AF">
      <w:hyperlink r:id="rId28" w:history="1">
        <w:r w:rsidRPr="00AD2F47">
          <w:rPr>
            <w:rStyle w:val="Hiperligao"/>
          </w:rPr>
          <w:t>http://epr.med.up.pt/intensive/index.html</w:t>
        </w:r>
      </w:hyperlink>
    </w:p>
    <w:p w:rsidR="00FC13BC" w:rsidRDefault="00FC13BC" w:rsidP="007621C2">
      <w:r>
        <w:rPr>
          <w:rStyle w:val="Forte"/>
          <w:rFonts w:ascii="Trebuchet MS" w:hAnsi="Trebuchet MS"/>
          <w:color w:val="000000"/>
          <w:sz w:val="27"/>
          <w:szCs w:val="27"/>
        </w:rPr>
        <w:t>Acesso aos dados</w:t>
      </w:r>
    </w:p>
    <w:p w:rsidR="00FC13BC" w:rsidRDefault="00FC13BC" w:rsidP="007621C2">
      <w:r>
        <w:t>O acesso está condicionado a autorização do sistema (login e password) - segurança, confidencialidade e privacidade</w:t>
      </w:r>
    </w:p>
    <w:p w:rsidR="00FC13BC" w:rsidRDefault="00FC13BC" w:rsidP="007621C2">
      <w:r>
        <w:t>Vários utilizadores podem aceder em simultâneo à informação clínica, esta pode ser acedida remotamente.</w:t>
      </w:r>
    </w:p>
    <w:p w:rsidR="00FC13BC" w:rsidRDefault="00FC13BC" w:rsidP="007621C2">
      <w:r>
        <w:t>Por outro lado, desde que a informação esteja estruturada podem ser feitas análises estatísticas diversas ou pesquisas dos dados clínicos</w:t>
      </w:r>
    </w:p>
    <w:p w:rsidR="007B05C8" w:rsidRPr="00FC13BC" w:rsidRDefault="00FC13BC" w:rsidP="005B77AF">
      <w:pPr>
        <w:rPr>
          <w:rFonts w:ascii="Trebuchet MS" w:hAnsi="Trebuchet MS"/>
          <w:color w:val="000000"/>
          <w:sz w:val="18"/>
          <w:szCs w:val="27"/>
          <w:shd w:val="clear" w:color="auto" w:fill="FFFFFF"/>
        </w:rPr>
      </w:pPr>
      <w:r>
        <w:rPr>
          <w:noProof/>
        </w:rPr>
        <w:lastRenderedPageBreak/>
        <w:drawing>
          <wp:inline distT="0" distB="0" distL="0" distR="0">
            <wp:extent cx="6188710" cy="3946950"/>
            <wp:effectExtent l="0" t="0" r="2540" b="0"/>
            <wp:docPr id="7" name="Imagem 7" descr="http://im.med.up.pt/epr/pesquisa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med.up.pt/epr/pesquisa_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8710" cy="3946950"/>
                    </a:xfrm>
                    <a:prstGeom prst="rect">
                      <a:avLst/>
                    </a:prstGeom>
                    <a:noFill/>
                    <a:ln>
                      <a:noFill/>
                    </a:ln>
                  </pic:spPr>
                </pic:pic>
              </a:graphicData>
            </a:graphic>
          </wp:inline>
        </w:drawing>
      </w:r>
      <w:r w:rsidRPr="00FC13BC">
        <w:rPr>
          <w:rFonts w:ascii="Trebuchet MS" w:hAnsi="Trebuchet MS"/>
          <w:color w:val="000000"/>
          <w:sz w:val="18"/>
          <w:szCs w:val="27"/>
          <w:shd w:val="clear" w:color="auto" w:fill="FFFFFF"/>
        </w:rPr>
        <w:t>Exemplo de pesquisa por diagnóstico</w:t>
      </w:r>
    </w:p>
    <w:p w:rsidR="00FC13BC" w:rsidRDefault="00FC13BC" w:rsidP="005B77AF"/>
    <w:p w:rsidR="001F588F" w:rsidRPr="001F588F" w:rsidRDefault="001F588F" w:rsidP="007621C2">
      <w:pPr>
        <w:rPr>
          <w:lang w:eastAsia="pt-PT"/>
        </w:rPr>
      </w:pPr>
      <w:r w:rsidRPr="001F588F">
        <w:rPr>
          <w:lang w:eastAsia="pt-PT"/>
        </w:rPr>
        <w:t xml:space="preserve">Algumas vantagens na implementação de registos </w:t>
      </w:r>
      <w:proofErr w:type="spellStart"/>
      <w:r w:rsidRPr="001F588F">
        <w:rPr>
          <w:lang w:eastAsia="pt-PT"/>
        </w:rPr>
        <w:t>electrónicos</w:t>
      </w:r>
      <w:proofErr w:type="spellEnd"/>
      <w:r w:rsidRPr="001F588F">
        <w:rPr>
          <w:lang w:eastAsia="pt-PT"/>
        </w:rPr>
        <w:t xml:space="preserve"> do doente:</w:t>
      </w:r>
    </w:p>
    <w:p w:rsidR="001F588F" w:rsidRPr="001F588F" w:rsidRDefault="001F588F" w:rsidP="007621C2">
      <w:pPr>
        <w:pStyle w:val="PargrafodaLista"/>
        <w:numPr>
          <w:ilvl w:val="0"/>
          <w:numId w:val="24"/>
        </w:numPr>
        <w:rPr>
          <w:lang w:eastAsia="pt-PT"/>
        </w:rPr>
      </w:pPr>
      <w:r w:rsidRPr="001F588F">
        <w:rPr>
          <w:lang w:eastAsia="pt-PT"/>
        </w:rPr>
        <w:t>Facilidade no acesso à informação (ex.: permitem o acesso simultâneo a partir de diferentes localizações)</w:t>
      </w:r>
    </w:p>
    <w:p w:rsidR="001F588F" w:rsidRPr="001F588F" w:rsidRDefault="001F588F" w:rsidP="007621C2">
      <w:pPr>
        <w:pStyle w:val="PargrafodaLista"/>
        <w:numPr>
          <w:ilvl w:val="0"/>
          <w:numId w:val="24"/>
        </w:numPr>
        <w:rPr>
          <w:lang w:eastAsia="pt-PT"/>
        </w:rPr>
      </w:pPr>
      <w:r w:rsidRPr="001F588F">
        <w:rPr>
          <w:lang w:eastAsia="pt-PT"/>
        </w:rPr>
        <w:t>Legibilidade</w:t>
      </w:r>
    </w:p>
    <w:p w:rsidR="001F588F" w:rsidRPr="001F588F" w:rsidRDefault="001F588F" w:rsidP="007621C2">
      <w:pPr>
        <w:pStyle w:val="PargrafodaLista"/>
        <w:numPr>
          <w:ilvl w:val="0"/>
          <w:numId w:val="24"/>
        </w:numPr>
        <w:rPr>
          <w:lang w:eastAsia="pt-PT"/>
        </w:rPr>
      </w:pPr>
      <w:r w:rsidRPr="001F588F">
        <w:rPr>
          <w:lang w:eastAsia="pt-PT"/>
        </w:rPr>
        <w:t>Maior velocidade no acesso à informação</w:t>
      </w:r>
    </w:p>
    <w:p w:rsidR="001F588F" w:rsidRPr="001F588F" w:rsidRDefault="001F588F" w:rsidP="007621C2">
      <w:pPr>
        <w:pStyle w:val="PargrafodaLista"/>
        <w:numPr>
          <w:ilvl w:val="0"/>
          <w:numId w:val="24"/>
        </w:numPr>
        <w:rPr>
          <w:lang w:eastAsia="pt-PT"/>
        </w:rPr>
      </w:pPr>
      <w:r w:rsidRPr="001F588F">
        <w:rPr>
          <w:lang w:eastAsia="pt-PT"/>
        </w:rPr>
        <w:t xml:space="preserve">Melhor </w:t>
      </w:r>
      <w:proofErr w:type="spellStart"/>
      <w:r w:rsidRPr="001F588F">
        <w:rPr>
          <w:lang w:eastAsia="pt-PT"/>
        </w:rPr>
        <w:t>protecção</w:t>
      </w:r>
      <w:proofErr w:type="spellEnd"/>
      <w:r w:rsidRPr="001F588F">
        <w:rPr>
          <w:lang w:eastAsia="pt-PT"/>
        </w:rPr>
        <w:t xml:space="preserve"> da informação que no sistema em papel</w:t>
      </w:r>
    </w:p>
    <w:p w:rsidR="001F588F" w:rsidRPr="001F588F" w:rsidRDefault="001F588F" w:rsidP="007621C2">
      <w:pPr>
        <w:pStyle w:val="PargrafodaLista"/>
        <w:numPr>
          <w:ilvl w:val="0"/>
          <w:numId w:val="24"/>
        </w:numPr>
        <w:rPr>
          <w:lang w:eastAsia="pt-PT"/>
        </w:rPr>
      </w:pPr>
      <w:r w:rsidRPr="001F588F">
        <w:rPr>
          <w:lang w:eastAsia="pt-PT"/>
        </w:rPr>
        <w:t xml:space="preserve">Informação </w:t>
      </w:r>
      <w:proofErr w:type="spellStart"/>
      <w:r w:rsidRPr="001F588F">
        <w:rPr>
          <w:lang w:eastAsia="pt-PT"/>
        </w:rPr>
        <w:t>actualizada</w:t>
      </w:r>
      <w:proofErr w:type="spellEnd"/>
    </w:p>
    <w:p w:rsidR="001F588F" w:rsidRPr="001F588F" w:rsidRDefault="001F588F" w:rsidP="007621C2">
      <w:pPr>
        <w:pStyle w:val="PargrafodaLista"/>
        <w:numPr>
          <w:ilvl w:val="0"/>
          <w:numId w:val="24"/>
        </w:numPr>
        <w:rPr>
          <w:lang w:eastAsia="pt-PT"/>
        </w:rPr>
      </w:pPr>
      <w:r w:rsidRPr="001F588F">
        <w:rPr>
          <w:lang w:eastAsia="pt-PT"/>
        </w:rPr>
        <w:t>Permite ter um processo clínico com toda a informação clínica do doente</w:t>
      </w:r>
    </w:p>
    <w:p w:rsidR="001F588F" w:rsidRPr="001F588F" w:rsidRDefault="001F588F" w:rsidP="007621C2">
      <w:pPr>
        <w:pStyle w:val="PargrafodaLista"/>
        <w:numPr>
          <w:ilvl w:val="0"/>
          <w:numId w:val="24"/>
        </w:numPr>
        <w:rPr>
          <w:lang w:eastAsia="pt-PT"/>
        </w:rPr>
      </w:pPr>
      <w:r w:rsidRPr="001F588F">
        <w:rPr>
          <w:lang w:eastAsia="pt-PT"/>
        </w:rPr>
        <w:t>Precisão na informação (ex.: suporte para a entrada de dados estruturada)</w:t>
      </w:r>
    </w:p>
    <w:p w:rsidR="001F588F" w:rsidRPr="001F588F" w:rsidRDefault="001F588F" w:rsidP="007621C2">
      <w:pPr>
        <w:pStyle w:val="PargrafodaLista"/>
        <w:numPr>
          <w:ilvl w:val="0"/>
          <w:numId w:val="24"/>
        </w:numPr>
        <w:rPr>
          <w:lang w:eastAsia="pt-PT"/>
        </w:rPr>
      </w:pPr>
      <w:r w:rsidRPr="001F588F">
        <w:rPr>
          <w:lang w:eastAsia="pt-PT"/>
        </w:rPr>
        <w:t xml:space="preserve">Variedade </w:t>
      </w:r>
      <w:proofErr w:type="gramStart"/>
      <w:r w:rsidRPr="001F588F">
        <w:rPr>
          <w:lang w:eastAsia="pt-PT"/>
        </w:rPr>
        <w:t>na formas</w:t>
      </w:r>
      <w:proofErr w:type="gramEnd"/>
      <w:r w:rsidRPr="001F588F">
        <w:rPr>
          <w:lang w:eastAsia="pt-PT"/>
        </w:rPr>
        <w:t xml:space="preserve"> de visualizar os dados</w:t>
      </w:r>
    </w:p>
    <w:p w:rsidR="001F588F" w:rsidRPr="001F588F" w:rsidRDefault="001F588F" w:rsidP="007621C2">
      <w:pPr>
        <w:pStyle w:val="PargrafodaLista"/>
        <w:numPr>
          <w:ilvl w:val="0"/>
          <w:numId w:val="24"/>
        </w:numPr>
        <w:rPr>
          <w:lang w:eastAsia="pt-PT"/>
        </w:rPr>
      </w:pPr>
      <w:r w:rsidRPr="001F588F">
        <w:rPr>
          <w:lang w:eastAsia="pt-PT"/>
        </w:rPr>
        <w:t>Apoio à decisão</w:t>
      </w:r>
    </w:p>
    <w:p w:rsidR="001F588F" w:rsidRPr="001F588F" w:rsidRDefault="001F588F" w:rsidP="007621C2">
      <w:pPr>
        <w:pStyle w:val="PargrafodaLista"/>
        <w:numPr>
          <w:ilvl w:val="0"/>
          <w:numId w:val="24"/>
        </w:numPr>
        <w:rPr>
          <w:lang w:eastAsia="pt-PT"/>
        </w:rPr>
      </w:pPr>
      <w:r w:rsidRPr="001F588F">
        <w:rPr>
          <w:lang w:eastAsia="pt-PT"/>
        </w:rPr>
        <w:t>Possibilidade de análise de dados</w:t>
      </w:r>
    </w:p>
    <w:p w:rsidR="001F588F" w:rsidRPr="001F588F" w:rsidRDefault="001F588F" w:rsidP="007621C2">
      <w:pPr>
        <w:pStyle w:val="PargrafodaLista"/>
        <w:numPr>
          <w:ilvl w:val="0"/>
          <w:numId w:val="24"/>
        </w:numPr>
        <w:rPr>
          <w:lang w:eastAsia="pt-PT"/>
        </w:rPr>
      </w:pPr>
      <w:r w:rsidRPr="001F588F">
        <w:rPr>
          <w:lang w:eastAsia="pt-PT"/>
        </w:rPr>
        <w:t>Possibilidade de troca de informação clínica, entre cuidados primários e de especialidade, permitindo o aparecimento de cuidados de saúde partilhados</w:t>
      </w:r>
    </w:p>
    <w:p w:rsidR="001F588F" w:rsidRPr="001F588F" w:rsidRDefault="001F588F" w:rsidP="007621C2">
      <w:pPr>
        <w:pStyle w:val="PargrafodaLista"/>
        <w:numPr>
          <w:ilvl w:val="0"/>
          <w:numId w:val="24"/>
        </w:numPr>
        <w:rPr>
          <w:lang w:eastAsia="pt-PT"/>
        </w:rPr>
      </w:pPr>
      <w:r w:rsidRPr="001F588F">
        <w:rPr>
          <w:lang w:eastAsia="pt-PT"/>
        </w:rPr>
        <w:t>Regulamentos mais respeitados</w:t>
      </w:r>
    </w:p>
    <w:p w:rsidR="001F588F" w:rsidRPr="001F588F" w:rsidRDefault="001F588F" w:rsidP="00C00845">
      <w:pPr>
        <w:rPr>
          <w:lang w:eastAsia="pt-PT"/>
        </w:rPr>
      </w:pPr>
      <w:r w:rsidRPr="001F588F">
        <w:rPr>
          <w:lang w:eastAsia="pt-PT"/>
        </w:rPr>
        <w:t xml:space="preserve">Alguns problemas na implementação de registos </w:t>
      </w:r>
      <w:proofErr w:type="spellStart"/>
      <w:r w:rsidRPr="001F588F">
        <w:rPr>
          <w:lang w:eastAsia="pt-PT"/>
        </w:rPr>
        <w:t>electrónicos</w:t>
      </w:r>
      <w:proofErr w:type="spellEnd"/>
      <w:r w:rsidRPr="001F588F">
        <w:rPr>
          <w:lang w:eastAsia="pt-PT"/>
        </w:rPr>
        <w:t>:</w:t>
      </w:r>
    </w:p>
    <w:p w:rsidR="001F588F" w:rsidRPr="001F588F" w:rsidRDefault="001F588F" w:rsidP="00C00845">
      <w:pPr>
        <w:pStyle w:val="PargrafodaLista"/>
        <w:numPr>
          <w:ilvl w:val="0"/>
          <w:numId w:val="25"/>
        </w:numPr>
        <w:rPr>
          <w:lang w:eastAsia="pt-PT"/>
        </w:rPr>
      </w:pPr>
      <w:r w:rsidRPr="001F588F">
        <w:rPr>
          <w:lang w:eastAsia="pt-PT"/>
        </w:rPr>
        <w:t>Introdução de dados inicialmente mais lenta</w:t>
      </w:r>
    </w:p>
    <w:p w:rsidR="001F588F" w:rsidRPr="001F588F" w:rsidRDefault="001F588F" w:rsidP="00C00845">
      <w:pPr>
        <w:pStyle w:val="PargrafodaLista"/>
        <w:numPr>
          <w:ilvl w:val="0"/>
          <w:numId w:val="25"/>
        </w:numPr>
        <w:rPr>
          <w:lang w:eastAsia="pt-PT"/>
        </w:rPr>
      </w:pPr>
      <w:r w:rsidRPr="001F588F">
        <w:rPr>
          <w:lang w:eastAsia="pt-PT"/>
        </w:rPr>
        <w:t>Necessitam de formação específica dos profissionais de saúde</w:t>
      </w:r>
    </w:p>
    <w:p w:rsidR="001F588F" w:rsidRPr="001F588F" w:rsidRDefault="001F588F" w:rsidP="00C00845">
      <w:pPr>
        <w:pStyle w:val="PargrafodaLista"/>
        <w:numPr>
          <w:ilvl w:val="0"/>
          <w:numId w:val="25"/>
        </w:numPr>
        <w:rPr>
          <w:lang w:eastAsia="pt-PT"/>
        </w:rPr>
      </w:pPr>
      <w:r w:rsidRPr="001F588F">
        <w:rPr>
          <w:lang w:eastAsia="pt-PT"/>
        </w:rPr>
        <w:t>Consumo de recursos iniciais na educação e treino</w:t>
      </w:r>
    </w:p>
    <w:p w:rsidR="001F588F" w:rsidRPr="001F588F" w:rsidRDefault="001F588F" w:rsidP="00C00845">
      <w:pPr>
        <w:pStyle w:val="PargrafodaLista"/>
        <w:numPr>
          <w:ilvl w:val="0"/>
          <w:numId w:val="25"/>
        </w:numPr>
        <w:rPr>
          <w:lang w:eastAsia="pt-PT"/>
        </w:rPr>
      </w:pPr>
      <w:r w:rsidRPr="001F588F">
        <w:rPr>
          <w:lang w:eastAsia="pt-PT"/>
        </w:rPr>
        <w:t xml:space="preserve">Obriga a </w:t>
      </w:r>
      <w:proofErr w:type="spellStart"/>
      <w:r w:rsidRPr="001F588F">
        <w:rPr>
          <w:lang w:eastAsia="pt-PT"/>
        </w:rPr>
        <w:t>actualização</w:t>
      </w:r>
      <w:proofErr w:type="spellEnd"/>
      <w:r w:rsidRPr="001F588F">
        <w:rPr>
          <w:lang w:eastAsia="pt-PT"/>
        </w:rPr>
        <w:t xml:space="preserve"> de conhecimentos constante</w:t>
      </w:r>
    </w:p>
    <w:p w:rsidR="001F588F" w:rsidRPr="001F588F" w:rsidRDefault="001F588F" w:rsidP="00C00845">
      <w:pPr>
        <w:pStyle w:val="PargrafodaLista"/>
        <w:numPr>
          <w:ilvl w:val="0"/>
          <w:numId w:val="25"/>
        </w:numPr>
        <w:rPr>
          <w:lang w:eastAsia="pt-PT"/>
        </w:rPr>
      </w:pPr>
      <w:r w:rsidRPr="001F588F">
        <w:rPr>
          <w:lang w:eastAsia="pt-PT"/>
        </w:rPr>
        <w:lastRenderedPageBreak/>
        <w:t>Pouca flexibilidade nas restrições impostas ao acesso da informação (se a pessoa que tem acesso não está disponível o acesso não se realiza)</w:t>
      </w:r>
    </w:p>
    <w:p w:rsidR="001F588F" w:rsidRPr="001F588F" w:rsidRDefault="001F588F" w:rsidP="00C00845">
      <w:pPr>
        <w:pStyle w:val="PargrafodaLista"/>
        <w:numPr>
          <w:ilvl w:val="0"/>
          <w:numId w:val="25"/>
        </w:numPr>
        <w:rPr>
          <w:lang w:eastAsia="pt-PT"/>
        </w:rPr>
      </w:pPr>
      <w:r w:rsidRPr="001F588F">
        <w:rPr>
          <w:lang w:eastAsia="pt-PT"/>
        </w:rPr>
        <w:t>Não dão muita liberdade no estilo de escrita dos relatórios</w:t>
      </w:r>
    </w:p>
    <w:p w:rsidR="001F588F" w:rsidRPr="001F588F" w:rsidRDefault="001F588F" w:rsidP="00C00845">
      <w:pPr>
        <w:pStyle w:val="PargrafodaLista"/>
        <w:numPr>
          <w:ilvl w:val="0"/>
          <w:numId w:val="25"/>
        </w:numPr>
        <w:rPr>
          <w:lang w:eastAsia="pt-PT"/>
        </w:rPr>
      </w:pPr>
      <w:r w:rsidRPr="001F588F">
        <w:rPr>
          <w:lang w:eastAsia="pt-PT"/>
        </w:rPr>
        <w:t xml:space="preserve">O registo pode-se perder se os procedimentos </w:t>
      </w:r>
      <w:proofErr w:type="spellStart"/>
      <w:r w:rsidRPr="001F588F">
        <w:rPr>
          <w:lang w:eastAsia="pt-PT"/>
        </w:rPr>
        <w:t>correctos</w:t>
      </w:r>
      <w:proofErr w:type="spellEnd"/>
      <w:r w:rsidRPr="001F588F">
        <w:rPr>
          <w:lang w:eastAsia="pt-PT"/>
        </w:rPr>
        <w:t xml:space="preserve"> não forem executados</w:t>
      </w:r>
    </w:p>
    <w:p w:rsidR="001F588F" w:rsidRPr="001F588F" w:rsidRDefault="001F588F" w:rsidP="00C00845">
      <w:pPr>
        <w:pStyle w:val="PargrafodaLista"/>
        <w:numPr>
          <w:ilvl w:val="0"/>
          <w:numId w:val="25"/>
        </w:numPr>
        <w:rPr>
          <w:lang w:eastAsia="pt-PT"/>
        </w:rPr>
      </w:pPr>
      <w:r w:rsidRPr="001F588F">
        <w:rPr>
          <w:lang w:eastAsia="pt-PT"/>
        </w:rPr>
        <w:t>Não podem ser transportados facilmente de um lado para outro</w:t>
      </w:r>
    </w:p>
    <w:p w:rsidR="001F588F" w:rsidRPr="001F588F" w:rsidRDefault="001F588F" w:rsidP="00C00845">
      <w:pPr>
        <w:pStyle w:val="PargrafodaLista"/>
        <w:numPr>
          <w:ilvl w:val="0"/>
          <w:numId w:val="25"/>
        </w:numPr>
        <w:rPr>
          <w:lang w:eastAsia="pt-PT"/>
        </w:rPr>
      </w:pPr>
      <w:r w:rsidRPr="001F588F">
        <w:rPr>
          <w:lang w:eastAsia="pt-PT"/>
        </w:rPr>
        <w:t>Por vezes os sistemas não estão disponíveis, algo que não acontece nos registos em papel</w:t>
      </w:r>
    </w:p>
    <w:p w:rsidR="001F588F" w:rsidRPr="001F588F" w:rsidRDefault="001F588F" w:rsidP="00C00845">
      <w:pPr>
        <w:pStyle w:val="PargrafodaLista"/>
        <w:numPr>
          <w:ilvl w:val="0"/>
          <w:numId w:val="25"/>
        </w:numPr>
        <w:rPr>
          <w:lang w:eastAsia="pt-PT"/>
        </w:rPr>
      </w:pPr>
      <w:r w:rsidRPr="001F588F">
        <w:rPr>
          <w:lang w:eastAsia="pt-PT"/>
        </w:rPr>
        <w:t>Problemas de quebra de segurança</w:t>
      </w:r>
    </w:p>
    <w:p w:rsidR="002406A6" w:rsidRDefault="002406A6">
      <w:r>
        <w:br w:type="page"/>
      </w:r>
    </w:p>
    <w:p w:rsidR="001F588F" w:rsidRDefault="0066536D" w:rsidP="005B77AF">
      <w:hyperlink r:id="rId30" w:history="1">
        <w:r w:rsidRPr="00AD2F47">
          <w:rPr>
            <w:rStyle w:val="Hiperligao"/>
          </w:rPr>
          <w:t>http://im.med.up.pt/seguranca/index.html</w:t>
        </w:r>
      </w:hyperlink>
    </w:p>
    <w:p w:rsidR="0066536D" w:rsidRPr="0066536D" w:rsidRDefault="0066536D" w:rsidP="0066536D">
      <w:pPr>
        <w:pStyle w:val="Cabealho3"/>
        <w:spacing w:before="600" w:after="75"/>
        <w:ind w:left="75" w:right="75"/>
        <w:rPr>
          <w:rFonts w:ascii="Trebuchet MS" w:hAnsi="Trebuchet MS"/>
          <w:i/>
          <w:iCs/>
          <w:color w:val="0033FF"/>
        </w:rPr>
      </w:pPr>
      <w:r>
        <w:rPr>
          <w:rFonts w:ascii="Trebuchet MS" w:hAnsi="Trebuchet MS"/>
          <w:i/>
          <w:iCs/>
          <w:color w:val="0033FF"/>
        </w:rPr>
        <w:t>Evolução das tecnologias</w:t>
      </w:r>
    </w:p>
    <w:p w:rsidR="0066536D" w:rsidRDefault="0066536D" w:rsidP="0066536D">
      <w:r>
        <w:t>A quantidade de dados armazenada em bases de dados, bem como o acesso a estes dados, tem vindo a aumentar face à generalização das redes de computadores não só dentro de cada instituição (</w:t>
      </w:r>
      <w:hyperlink r:id="rId31" w:history="1">
        <w:r>
          <w:rPr>
            <w:rStyle w:val="Hiperligao"/>
            <w:rFonts w:ascii="Trebuchet MS" w:hAnsi="Trebuchet MS"/>
            <w:sz w:val="27"/>
            <w:szCs w:val="27"/>
          </w:rPr>
          <w:t>LAN</w:t>
        </w:r>
      </w:hyperlink>
      <w:r>
        <w:t>) mas também entre diferentes instituições da saúde (</w:t>
      </w:r>
      <w:hyperlink r:id="rId32" w:history="1">
        <w:r>
          <w:rPr>
            <w:rStyle w:val="Hiperligao"/>
            <w:rFonts w:ascii="Trebuchet MS" w:hAnsi="Trebuchet MS"/>
            <w:sz w:val="27"/>
            <w:szCs w:val="27"/>
          </w:rPr>
          <w:t>MAN</w:t>
        </w:r>
      </w:hyperlink>
      <w:r>
        <w:t> / </w:t>
      </w:r>
      <w:hyperlink r:id="rId33" w:history="1">
        <w:r>
          <w:rPr>
            <w:rStyle w:val="Hiperligao"/>
            <w:rFonts w:ascii="Trebuchet MS" w:hAnsi="Trebuchet MS"/>
            <w:sz w:val="27"/>
            <w:szCs w:val="27"/>
          </w:rPr>
          <w:t>WAN</w:t>
        </w:r>
      </w:hyperlink>
      <w:r>
        <w:t>). Isto é ainda mais notório com a introdução de novas tecnologias, como as redes sem fios (</w:t>
      </w:r>
      <w:hyperlink r:id="rId34" w:history="1">
        <w:r>
          <w:rPr>
            <w:rStyle w:val="Hiperligao"/>
            <w:rFonts w:ascii="Trebuchet MS" w:hAnsi="Trebuchet MS"/>
            <w:sz w:val="27"/>
            <w:szCs w:val="27"/>
          </w:rPr>
          <w:t>WLAN</w:t>
        </w:r>
      </w:hyperlink>
      <w:r>
        <w:t>), onde o acesso à Internet e a bases de dados online é cada vez mais independente do local físico.</w:t>
      </w:r>
    </w:p>
    <w:p w:rsidR="0066536D" w:rsidRDefault="0066536D" w:rsidP="0066536D">
      <w:r>
        <w:t>Para além dos muitos benefícios associados ao surgimento e evolução destas tecnologias, estas permitiram que surgissem novas ameaças à segurança da informação. É então, cada vez mais necessário, o desenvolvimento, implementação e utilização de mecanismos de segurança, que possam proporcionar os serviços básicos de segurança (e.g. autenticação, controlo de acesso, confidencialidade, integridade e não-repúdio).</w:t>
      </w:r>
    </w:p>
    <w:p w:rsidR="0066536D" w:rsidRDefault="0066536D" w:rsidP="0066536D">
      <w:r>
        <w:rPr>
          <w:rStyle w:val="Forte"/>
          <w:rFonts w:ascii="Trebuchet MS" w:hAnsi="Trebuchet MS"/>
          <w:color w:val="000000"/>
          <w:sz w:val="27"/>
          <w:szCs w:val="27"/>
        </w:rPr>
        <w:t>A</w:t>
      </w:r>
      <w:r>
        <w:rPr>
          <w:rStyle w:val="Forte"/>
          <w:rFonts w:ascii="Trebuchet MS" w:hAnsi="Trebuchet MS"/>
          <w:color w:val="000000"/>
          <w:sz w:val="27"/>
          <w:szCs w:val="27"/>
        </w:rPr>
        <w:t xml:space="preserve">lguns </w:t>
      </w:r>
      <w:proofErr w:type="spellStart"/>
      <w:r>
        <w:rPr>
          <w:rStyle w:val="Forte"/>
          <w:rFonts w:ascii="Trebuchet MS" w:hAnsi="Trebuchet MS"/>
          <w:color w:val="000000"/>
          <w:sz w:val="27"/>
          <w:szCs w:val="27"/>
        </w:rPr>
        <w:t>aspectos</w:t>
      </w:r>
      <w:proofErr w:type="spellEnd"/>
      <w:r>
        <w:rPr>
          <w:rStyle w:val="Forte"/>
          <w:rFonts w:ascii="Trebuchet MS" w:hAnsi="Trebuchet MS"/>
          <w:color w:val="000000"/>
          <w:sz w:val="27"/>
          <w:szCs w:val="27"/>
        </w:rPr>
        <w:t xml:space="preserve"> menos positivos a considerar quando são utilizados sistemas de informação</w:t>
      </w:r>
      <w:r>
        <w:t>:</w:t>
      </w:r>
    </w:p>
    <w:p w:rsidR="0066536D" w:rsidRDefault="0066536D" w:rsidP="0066536D">
      <w:r>
        <w:t xml:space="preserve">1. A maior acessibilidade aos dados pode ser uma ameaça para a privacidade daqueles cujos dados estão disponíveis </w:t>
      </w:r>
      <w:proofErr w:type="spellStart"/>
      <w:r>
        <w:t>electronicamente</w:t>
      </w:r>
      <w:proofErr w:type="spellEnd"/>
      <w:r>
        <w:t xml:space="preserve"> - devem ser </w:t>
      </w:r>
      <w:proofErr w:type="spellStart"/>
      <w:r>
        <w:t>adoptadas</w:t>
      </w:r>
      <w:proofErr w:type="spellEnd"/>
      <w:r>
        <w:t xml:space="preserve"> medidas para prevenir a ocorrência de acessos não autorizados </w:t>
      </w:r>
      <w:r>
        <w:rPr>
          <w:rStyle w:val="Forte"/>
          <w:rFonts w:ascii="Trebuchet MS" w:hAnsi="Trebuchet MS"/>
          <w:color w:val="000000"/>
          <w:sz w:val="27"/>
          <w:szCs w:val="27"/>
        </w:rPr>
        <w:t>[confidencialidade]</w:t>
      </w:r>
      <w:r>
        <w:t>;</w:t>
      </w:r>
    </w:p>
    <w:p w:rsidR="0066536D" w:rsidRDefault="0066536D" w:rsidP="0066536D">
      <w:r>
        <w:t xml:space="preserve">2. Erros nos dados e no software podem acontecer e devem ser mantidos dentro de limites aceitáveis, proporcionando a qualidade e validade dos mesmos - a </w:t>
      </w:r>
      <w:proofErr w:type="spellStart"/>
      <w:r>
        <w:t>protecção</w:t>
      </w:r>
      <w:proofErr w:type="spellEnd"/>
      <w:r>
        <w:t xml:space="preserve"> contra a perda ou corrupção dos dados é um dos </w:t>
      </w:r>
      <w:proofErr w:type="spellStart"/>
      <w:r>
        <w:t>aspectos</w:t>
      </w:r>
      <w:proofErr w:type="spellEnd"/>
      <w:r>
        <w:t xml:space="preserve"> a considerar </w:t>
      </w:r>
      <w:r>
        <w:rPr>
          <w:rStyle w:val="Forte"/>
          <w:rFonts w:ascii="Trebuchet MS" w:hAnsi="Trebuchet MS"/>
          <w:color w:val="000000"/>
          <w:sz w:val="27"/>
          <w:szCs w:val="27"/>
        </w:rPr>
        <w:t>[integridade]</w:t>
      </w:r>
      <w:r>
        <w:t>;</w:t>
      </w:r>
    </w:p>
    <w:p w:rsidR="0066536D" w:rsidRDefault="0066536D" w:rsidP="0066536D">
      <w:r>
        <w:t xml:space="preserve">3. Cada vez mais as instituições de saúde estão dependentes do funcionamento dos seus sistemas de informação a todo o momento, o que implica a necessidade de cada vez mais </w:t>
      </w:r>
      <w:proofErr w:type="spellStart"/>
      <w:r>
        <w:t>acções</w:t>
      </w:r>
      <w:proofErr w:type="spellEnd"/>
      <w:r>
        <w:t xml:space="preserve"> com o intuito de diminuir a probabilidade de interrupções nos serviços - devem ser </w:t>
      </w:r>
      <w:proofErr w:type="spellStart"/>
      <w:r>
        <w:t>adoptadas</w:t>
      </w:r>
      <w:proofErr w:type="spellEnd"/>
      <w:r>
        <w:t xml:space="preserve"> medidas para que o acesso autorizado a informação confidencial esteja disponível sempre que necessário</w:t>
      </w:r>
      <w:r>
        <w:rPr>
          <w:rStyle w:val="Forte"/>
          <w:rFonts w:ascii="Trebuchet MS" w:hAnsi="Trebuchet MS"/>
          <w:color w:val="000000"/>
          <w:sz w:val="27"/>
          <w:szCs w:val="27"/>
        </w:rPr>
        <w:t> [disponibilidade]</w:t>
      </w:r>
      <w:r>
        <w:t>.</w:t>
      </w:r>
    </w:p>
    <w:p w:rsidR="0066536D" w:rsidRDefault="0066536D" w:rsidP="0066536D">
      <w:r>
        <w:t xml:space="preserve">As medidas a </w:t>
      </w:r>
      <w:proofErr w:type="spellStart"/>
      <w:r>
        <w:t>adoptar</w:t>
      </w:r>
      <w:proofErr w:type="spellEnd"/>
      <w:r>
        <w:t xml:space="preserve"> para </w:t>
      </w:r>
      <w:proofErr w:type="spellStart"/>
      <w:r>
        <w:t>protecção</w:t>
      </w:r>
      <w:proofErr w:type="spellEnd"/>
      <w:r>
        <w:t xml:space="preserve"> dos dados podem dizer respeito aos equipamentos, às pessoas, ao software e aos procedimentos. É impossível garantir uma segurança a 100%, no entanto é possível reduzir os riscos ou restringir possíveis danos devido à má utilização ou ao uso abusivo. </w:t>
      </w:r>
    </w:p>
    <w:p w:rsidR="00F72F37" w:rsidRDefault="00F72F37" w:rsidP="00F72F37">
      <w:pPr>
        <w:pStyle w:val="Cabealho2"/>
        <w:pBdr>
          <w:bottom w:val="dashed" w:sz="6" w:space="0" w:color="0000FF"/>
        </w:pBdr>
        <w:spacing w:before="75" w:beforeAutospacing="0" w:after="75" w:afterAutospacing="0"/>
        <w:ind w:left="75" w:right="75"/>
        <w:rPr>
          <w:rFonts w:ascii="Trebuchet MS" w:hAnsi="Trebuchet MS"/>
          <w:i/>
          <w:iCs/>
          <w:color w:val="0000FF"/>
        </w:rPr>
      </w:pPr>
      <w:r>
        <w:rPr>
          <w:rFonts w:ascii="Trebuchet MS" w:hAnsi="Trebuchet MS"/>
          <w:i/>
          <w:iCs/>
          <w:color w:val="0000FF"/>
        </w:rPr>
        <w:t xml:space="preserve">Ética </w:t>
      </w:r>
      <w:proofErr w:type="spellStart"/>
      <w:r>
        <w:rPr>
          <w:rFonts w:ascii="Trebuchet MS" w:hAnsi="Trebuchet MS"/>
          <w:i/>
          <w:iCs/>
          <w:color w:val="0000FF"/>
        </w:rPr>
        <w:t>vs</w:t>
      </w:r>
      <w:proofErr w:type="spellEnd"/>
      <w:r>
        <w:rPr>
          <w:rFonts w:ascii="Trebuchet MS" w:hAnsi="Trebuchet MS"/>
          <w:i/>
          <w:iCs/>
          <w:color w:val="0000FF"/>
        </w:rPr>
        <w:t xml:space="preserve"> Privacidade</w:t>
      </w:r>
    </w:p>
    <w:p w:rsidR="00F72F37" w:rsidRDefault="00F72F37" w:rsidP="00F72F37">
      <w:r>
        <w:t xml:space="preserve">Todas as </w:t>
      </w:r>
      <w:proofErr w:type="spellStart"/>
      <w:r>
        <w:t>interacções</w:t>
      </w:r>
      <w:proofErr w:type="spellEnd"/>
      <w:r>
        <w:t xml:space="preserve"> sociais estão sujeitas a vários princípios fundamentais da Ética. Os profissionais de Saúde trabalham num ambiente social e, como tal, as suas </w:t>
      </w:r>
      <w:proofErr w:type="spellStart"/>
      <w:r>
        <w:t>acções</w:t>
      </w:r>
      <w:proofErr w:type="spellEnd"/>
      <w:r>
        <w:t xml:space="preserve"> são também sujeitas a esses princípios.</w:t>
      </w:r>
    </w:p>
    <w:p w:rsidR="00F72F37" w:rsidRDefault="00F72F37" w:rsidP="00F72F37">
      <w:r>
        <w:t xml:space="preserve">Alguns destes princípios são: o </w:t>
      </w:r>
      <w:proofErr w:type="spellStart"/>
      <w:r>
        <w:t>Príncipio</w:t>
      </w:r>
      <w:proofErr w:type="spellEnd"/>
      <w:r>
        <w:t xml:space="preserve"> da Autonomia, o </w:t>
      </w:r>
      <w:proofErr w:type="spellStart"/>
      <w:r>
        <w:t>Príncipio</w:t>
      </w:r>
      <w:proofErr w:type="spellEnd"/>
      <w:r>
        <w:t xml:space="preserve"> da Igualdade e Justiça, o </w:t>
      </w:r>
      <w:proofErr w:type="spellStart"/>
      <w:r>
        <w:t>Príncipio</w:t>
      </w:r>
      <w:proofErr w:type="spellEnd"/>
      <w:r>
        <w:t xml:space="preserve"> da Beneficência, o Princípio da Integridade, etc.</w:t>
      </w:r>
    </w:p>
    <w:p w:rsidR="00F72F37" w:rsidRDefault="00F72F37" w:rsidP="00F72F37">
      <w:r>
        <w:t xml:space="preserve">Estes </w:t>
      </w:r>
      <w:proofErr w:type="spellStart"/>
      <w:r>
        <w:t>Príncipios</w:t>
      </w:r>
      <w:proofErr w:type="spellEnd"/>
      <w:r>
        <w:t xml:space="preserve"> Éticos, quando aplicados a situações no domínio da Informática, dão origem aos </w:t>
      </w:r>
      <w:proofErr w:type="spellStart"/>
      <w:r>
        <w:t>Príncipios</w:t>
      </w:r>
      <w:proofErr w:type="spellEnd"/>
      <w:r>
        <w:t xml:space="preserve"> Éticos da Informática:</w:t>
      </w:r>
    </w:p>
    <w:p w:rsidR="00F72F37" w:rsidRDefault="00F72F37" w:rsidP="00F72F37">
      <w:r>
        <w:rPr>
          <w:rStyle w:val="Forte"/>
          <w:rFonts w:ascii="Trebuchet MS" w:hAnsi="Trebuchet MS"/>
          <w:color w:val="000000"/>
          <w:sz w:val="27"/>
          <w:szCs w:val="27"/>
        </w:rPr>
        <w:t>Princípio da Privacidade</w:t>
      </w:r>
      <w:r>
        <w:t>, </w:t>
      </w:r>
      <w:r>
        <w:rPr>
          <w:rStyle w:val="Forte"/>
          <w:rFonts w:ascii="Trebuchet MS" w:hAnsi="Trebuchet MS"/>
          <w:color w:val="000000"/>
          <w:sz w:val="27"/>
          <w:szCs w:val="27"/>
        </w:rPr>
        <w:t>Princípio da Transparência</w:t>
      </w:r>
      <w:r>
        <w:t>, </w:t>
      </w:r>
      <w:r>
        <w:rPr>
          <w:rStyle w:val="Forte"/>
          <w:rFonts w:ascii="Trebuchet MS" w:hAnsi="Trebuchet MS"/>
          <w:color w:val="000000"/>
          <w:sz w:val="27"/>
          <w:szCs w:val="27"/>
        </w:rPr>
        <w:t>Princípio da Segurança</w:t>
      </w:r>
      <w:r>
        <w:t>, </w:t>
      </w:r>
      <w:r>
        <w:rPr>
          <w:rStyle w:val="Forte"/>
          <w:rFonts w:ascii="Trebuchet MS" w:hAnsi="Trebuchet MS"/>
          <w:color w:val="000000"/>
          <w:sz w:val="27"/>
          <w:szCs w:val="27"/>
        </w:rPr>
        <w:t>Princípio do Acesso</w:t>
      </w:r>
      <w:r>
        <w:t>, etc.</w:t>
      </w:r>
    </w:p>
    <w:p w:rsidR="00F72F37" w:rsidRDefault="00F72F37" w:rsidP="00F72F37">
      <w:r>
        <w:t>Os Princípios mais estreitamente ligados com a segurança da informação são:</w:t>
      </w:r>
    </w:p>
    <w:p w:rsidR="00F72F37" w:rsidRDefault="00F72F37" w:rsidP="00F72F37">
      <w:r>
        <w:lastRenderedPageBreak/>
        <w:t>o </w:t>
      </w:r>
      <w:r>
        <w:rPr>
          <w:rStyle w:val="Forte"/>
          <w:rFonts w:ascii="Trebuchet MS" w:hAnsi="Trebuchet MS"/>
          <w:color w:val="000000"/>
          <w:sz w:val="27"/>
          <w:szCs w:val="27"/>
        </w:rPr>
        <w:t>Princípio da Privacidade</w:t>
      </w:r>
      <w:r>
        <w:t>: Todas as pessoas têm o direito fundamental à privacidade e, por conseguinte, ao controlo sobre a recolha, armazenamento, acesso, uso e transmissão dos seus dados pessoais;</w:t>
      </w:r>
    </w:p>
    <w:p w:rsidR="00F72F37" w:rsidRDefault="00F72F37" w:rsidP="00F72F37">
      <w:r>
        <w:t>o </w:t>
      </w:r>
      <w:r>
        <w:rPr>
          <w:rStyle w:val="Forte"/>
          <w:rFonts w:ascii="Trebuchet MS" w:hAnsi="Trebuchet MS"/>
          <w:color w:val="000000"/>
          <w:sz w:val="27"/>
          <w:szCs w:val="27"/>
        </w:rPr>
        <w:t>Princípio da Segurança</w:t>
      </w:r>
      <w:r>
        <w:t xml:space="preserve">: os dados que tenham sido recolhidos sobre determinado indivíduo devem ser protegidos contra a </w:t>
      </w:r>
      <w:proofErr w:type="gramStart"/>
      <w:r>
        <w:t>perda, corrupção, destruição, acesso, uso e alteração indevidas ou não autorizadas</w:t>
      </w:r>
      <w:proofErr w:type="gramEnd"/>
      <w:r>
        <w:t>;</w:t>
      </w:r>
    </w:p>
    <w:p w:rsidR="00F72F37" w:rsidRDefault="00F72F37" w:rsidP="00F72F37">
      <w:pPr>
        <w:pStyle w:val="Cabealho2"/>
        <w:pBdr>
          <w:bottom w:val="dashed" w:sz="6" w:space="0" w:color="0000FF"/>
        </w:pBdr>
        <w:spacing w:before="75" w:beforeAutospacing="0" w:after="75" w:afterAutospacing="0"/>
        <w:ind w:left="75" w:right="75"/>
        <w:rPr>
          <w:rFonts w:ascii="Trebuchet MS" w:hAnsi="Trebuchet MS"/>
          <w:i/>
          <w:iCs/>
          <w:color w:val="0000FF"/>
        </w:rPr>
      </w:pPr>
      <w:r>
        <w:rPr>
          <w:rFonts w:ascii="Trebuchet MS" w:hAnsi="Trebuchet MS"/>
          <w:i/>
          <w:iCs/>
          <w:color w:val="0000FF"/>
        </w:rPr>
        <w:t xml:space="preserve">Privacidade </w:t>
      </w:r>
      <w:proofErr w:type="spellStart"/>
      <w:r>
        <w:rPr>
          <w:rFonts w:ascii="Trebuchet MS" w:hAnsi="Trebuchet MS"/>
          <w:i/>
          <w:iCs/>
          <w:color w:val="0000FF"/>
        </w:rPr>
        <w:t>vs</w:t>
      </w:r>
      <w:proofErr w:type="spellEnd"/>
      <w:r>
        <w:rPr>
          <w:rFonts w:ascii="Trebuchet MS" w:hAnsi="Trebuchet MS"/>
          <w:i/>
          <w:iCs/>
          <w:color w:val="0000FF"/>
        </w:rPr>
        <w:t xml:space="preserve"> Confidencialidade</w:t>
      </w:r>
    </w:p>
    <w:p w:rsidR="00F72F37" w:rsidRPr="00F72F37" w:rsidRDefault="00F72F37" w:rsidP="00522323">
      <w:pPr>
        <w:rPr>
          <w:lang w:eastAsia="pt-PT"/>
        </w:rPr>
      </w:pPr>
      <w:r w:rsidRPr="00F72F37">
        <w:rPr>
          <w:lang w:eastAsia="pt-PT"/>
        </w:rPr>
        <w:t>Os 2 Princípios acima introduzem conceitos muito importantes como é a privacidade dos dados.</w:t>
      </w:r>
    </w:p>
    <w:p w:rsidR="00F72F37" w:rsidRPr="00F72F37" w:rsidRDefault="00F72F37" w:rsidP="00522323">
      <w:pPr>
        <w:rPr>
          <w:lang w:eastAsia="pt-PT"/>
        </w:rPr>
      </w:pPr>
      <w:r w:rsidRPr="00F72F37">
        <w:rPr>
          <w:lang w:eastAsia="pt-PT"/>
        </w:rPr>
        <w:t>A</w:t>
      </w:r>
      <w:r w:rsidRPr="00F72F37">
        <w:rPr>
          <w:b/>
          <w:bCs/>
          <w:lang w:eastAsia="pt-PT"/>
        </w:rPr>
        <w:t> privacidade </w:t>
      </w:r>
      <w:r w:rsidRPr="00F72F37">
        <w:rPr>
          <w:lang w:eastAsia="pt-PT"/>
        </w:rPr>
        <w:t>é muitas vezes confundida com o termo </w:t>
      </w:r>
      <w:r w:rsidRPr="00F72F37">
        <w:rPr>
          <w:b/>
          <w:bCs/>
          <w:lang w:eastAsia="pt-PT"/>
        </w:rPr>
        <w:t>confidencialidade</w:t>
      </w:r>
      <w:r w:rsidRPr="00F72F37">
        <w:rPr>
          <w:lang w:eastAsia="pt-PT"/>
        </w:rPr>
        <w:t> e, até, com a própria segurança em geral.</w:t>
      </w:r>
    </w:p>
    <w:p w:rsidR="00F72F37" w:rsidRPr="00F72F37" w:rsidRDefault="00F72F37" w:rsidP="00522323">
      <w:pPr>
        <w:rPr>
          <w:lang w:eastAsia="pt-PT"/>
        </w:rPr>
      </w:pPr>
      <w:r w:rsidRPr="00F72F37">
        <w:rPr>
          <w:b/>
          <w:bCs/>
          <w:lang w:eastAsia="pt-PT"/>
        </w:rPr>
        <w:t>Privacidade</w:t>
      </w:r>
      <w:r w:rsidRPr="00F72F37">
        <w:rPr>
          <w:lang w:eastAsia="pt-PT"/>
        </w:rPr>
        <w:t> diz respeito ao direito fundamental de cada </w:t>
      </w:r>
      <w:r w:rsidRPr="00F72F37">
        <w:rPr>
          <w:b/>
          <w:bCs/>
          <w:lang w:eastAsia="pt-PT"/>
        </w:rPr>
        <w:t>indivíduo</w:t>
      </w:r>
      <w:r w:rsidRPr="00F72F37">
        <w:rPr>
          <w:lang w:eastAsia="pt-PT"/>
        </w:rPr>
        <w:t> de decidir quem deve ter acesso aos seus dados pessoais;</w:t>
      </w:r>
    </w:p>
    <w:p w:rsidR="00F72F37" w:rsidRPr="00F72F37" w:rsidRDefault="00F72F37" w:rsidP="00522323">
      <w:pPr>
        <w:rPr>
          <w:lang w:eastAsia="pt-PT"/>
        </w:rPr>
      </w:pPr>
      <w:r w:rsidRPr="00F72F37">
        <w:rPr>
          <w:b/>
          <w:bCs/>
          <w:lang w:eastAsia="pt-PT"/>
        </w:rPr>
        <w:t>Confidencialidade</w:t>
      </w:r>
      <w:r w:rsidRPr="00F72F37">
        <w:rPr>
          <w:lang w:eastAsia="pt-PT"/>
        </w:rPr>
        <w:t> trata de ter disponível </w:t>
      </w:r>
      <w:r w:rsidRPr="00F72F37">
        <w:rPr>
          <w:b/>
          <w:bCs/>
          <w:lang w:eastAsia="pt-PT"/>
        </w:rPr>
        <w:t>medidas e mecanismos</w:t>
      </w:r>
      <w:r w:rsidRPr="00F72F37">
        <w:rPr>
          <w:lang w:eastAsia="pt-PT"/>
        </w:rPr>
        <w:t> para manter a privacidade do indivíduo, proporcionando uma estrutura que permita dar acesso a informação privada, a quem foi dada autorização para tal.</w:t>
      </w:r>
    </w:p>
    <w:p w:rsidR="00F72F37" w:rsidRPr="00F72F37" w:rsidRDefault="00F72F37" w:rsidP="00522323">
      <w:pPr>
        <w:rPr>
          <w:lang w:eastAsia="pt-PT"/>
        </w:rPr>
      </w:pPr>
      <w:r w:rsidRPr="00F72F37">
        <w:rPr>
          <w:lang w:eastAsia="pt-PT"/>
        </w:rPr>
        <w:t>A confidencialidade é então uma das principais características da segurança.</w:t>
      </w:r>
    </w:p>
    <w:p w:rsidR="009238D0" w:rsidRDefault="009238D0" w:rsidP="009238D0">
      <w:pPr>
        <w:pStyle w:val="Cabealho2"/>
        <w:pBdr>
          <w:bottom w:val="dashed" w:sz="6" w:space="0" w:color="0000FF"/>
        </w:pBdr>
        <w:spacing w:before="75" w:beforeAutospacing="0" w:after="75" w:afterAutospacing="0"/>
        <w:ind w:left="75" w:right="75"/>
        <w:rPr>
          <w:rFonts w:ascii="Trebuchet MS" w:hAnsi="Trebuchet MS"/>
          <w:i/>
          <w:iCs/>
          <w:color w:val="0000FF"/>
        </w:rPr>
      </w:pPr>
      <w:r>
        <w:rPr>
          <w:rFonts w:ascii="Trebuchet MS" w:hAnsi="Trebuchet MS"/>
          <w:i/>
          <w:iCs/>
          <w:color w:val="0000FF"/>
        </w:rPr>
        <w:t>Características da Segurança</w:t>
      </w:r>
    </w:p>
    <w:p w:rsidR="009238D0" w:rsidRDefault="009238D0" w:rsidP="009238D0">
      <w:pPr>
        <w:pStyle w:val="Cabealho3"/>
        <w:spacing w:before="600" w:after="75"/>
        <w:ind w:left="75" w:right="75"/>
        <w:rPr>
          <w:rFonts w:ascii="Trebuchet MS" w:hAnsi="Trebuchet MS"/>
          <w:i/>
          <w:iCs/>
          <w:color w:val="0033FF"/>
        </w:rPr>
      </w:pPr>
      <w:r>
        <w:rPr>
          <w:rStyle w:val="nfase"/>
          <w:rFonts w:ascii="Trebuchet MS" w:hAnsi="Trebuchet MS"/>
          <w:color w:val="0033FF"/>
        </w:rPr>
        <w:t>Confidencialidade</w:t>
      </w:r>
    </w:p>
    <w:p w:rsidR="009238D0" w:rsidRDefault="009238D0" w:rsidP="00927FB3">
      <w:r>
        <w:t xml:space="preserve">Confidencialidade consiste em </w:t>
      </w:r>
      <w:proofErr w:type="spellStart"/>
      <w:r>
        <w:t>previnir</w:t>
      </w:r>
      <w:proofErr w:type="spellEnd"/>
      <w:r>
        <w:t xml:space="preserve"> o acesso não autorizado a informação confidencial.</w:t>
      </w:r>
    </w:p>
    <w:p w:rsidR="009238D0" w:rsidRDefault="009238D0" w:rsidP="00927FB3">
      <w:r>
        <w:t xml:space="preserve">Esta característica confunde-se muitas vezes com o termo </w:t>
      </w:r>
      <w:proofErr w:type="gramStart"/>
      <w:r>
        <w:t>privacidade</w:t>
      </w:r>
      <w:proofErr w:type="gramEnd"/>
      <w:r>
        <w:t xml:space="preserve"> mas não significa o mesmo. Privacidade é uma das razões para haver segurança, e mais especificamente, confidencialidade. Se determinada informação é considerada privada por quem a detém ou tem direitos sobre ela, é neste âmbito que é definido quem ou o quê tem acesso a essa informação. Confidencialidade consiste em que essas regras sejam postas em prática (como definido acima), mantendo confidencial a informação privada. </w:t>
      </w:r>
      <w:r>
        <w:br/>
        <w:t xml:space="preserve">Assim, o direito de acesso à informação dependerá de vários </w:t>
      </w:r>
      <w:proofErr w:type="spellStart"/>
      <w:r>
        <w:t>factores</w:t>
      </w:r>
      <w:proofErr w:type="spellEnd"/>
      <w:r>
        <w:t xml:space="preserve"> tais como:</w:t>
      </w:r>
    </w:p>
    <w:p w:rsidR="009238D0" w:rsidRDefault="009238D0" w:rsidP="00927FB3">
      <w:r>
        <w:t>o A legislação corrente</w:t>
      </w:r>
      <w:r>
        <w:br/>
        <w:t>o A opinião pública</w:t>
      </w:r>
      <w:r>
        <w:br/>
        <w:t>o A política institucional</w:t>
      </w:r>
      <w:r>
        <w:br/>
        <w:t>o Qual a importância dessa informação para o negócio/natureza da Instituição</w:t>
      </w:r>
      <w:r>
        <w:br/>
        <w:t>o A atitude das instituições</w:t>
      </w:r>
      <w:r>
        <w:br/>
        <w:t>o A quem pertence a informação</w:t>
      </w:r>
      <w:r>
        <w:br/>
        <w:t>o Política e direitos dos utilizadores (se fizer sentido)</w:t>
      </w:r>
    </w:p>
    <w:p w:rsidR="009238D0" w:rsidRDefault="009238D0" w:rsidP="009238D0">
      <w:pPr>
        <w:pStyle w:val="Cabealho3"/>
        <w:spacing w:before="600" w:after="75"/>
        <w:ind w:left="75" w:right="75"/>
        <w:rPr>
          <w:rFonts w:ascii="Trebuchet MS" w:hAnsi="Trebuchet MS"/>
          <w:i/>
          <w:iCs/>
          <w:color w:val="0033FF"/>
          <w:sz w:val="27"/>
          <w:szCs w:val="27"/>
        </w:rPr>
      </w:pPr>
      <w:r>
        <w:rPr>
          <w:rStyle w:val="Forte"/>
          <w:rFonts w:ascii="Trebuchet MS" w:hAnsi="Trebuchet MS"/>
          <w:b w:val="0"/>
          <w:bCs w:val="0"/>
          <w:i/>
          <w:iCs/>
          <w:color w:val="0033FF"/>
        </w:rPr>
        <w:t>Integridade</w:t>
      </w:r>
    </w:p>
    <w:p w:rsidR="009238D0" w:rsidRDefault="009238D0" w:rsidP="00927FB3">
      <w:r>
        <w:t xml:space="preserve">Integridade consiste em </w:t>
      </w:r>
      <w:proofErr w:type="spellStart"/>
      <w:r>
        <w:t>previnir</w:t>
      </w:r>
      <w:proofErr w:type="spellEnd"/>
      <w:r>
        <w:t xml:space="preserve"> a alteração ou modificação não autorizada de informação confidencial.</w:t>
      </w:r>
    </w:p>
    <w:p w:rsidR="009238D0" w:rsidRDefault="009238D0" w:rsidP="00927FB3">
      <w:r>
        <w:t xml:space="preserve">A obtenção deste </w:t>
      </w:r>
      <w:proofErr w:type="spellStart"/>
      <w:r>
        <w:t>objectivo</w:t>
      </w:r>
      <w:proofErr w:type="spellEnd"/>
      <w:r>
        <w:t xml:space="preserve"> passa pela:</w:t>
      </w:r>
    </w:p>
    <w:p w:rsidR="009238D0" w:rsidRDefault="009238D0" w:rsidP="00927FB3">
      <w:r>
        <w:lastRenderedPageBreak/>
        <w:t>o Definição de quem ou o quê tem direitos para realizar alterações</w:t>
      </w:r>
      <w:r>
        <w:br/>
        <w:t>o Documentação: especificações técnicas e manuais de utilização</w:t>
      </w:r>
      <w:r>
        <w:br/>
        <w:t>o Verificação: determinação da conformidade do sistema com as suas especificações funcionais</w:t>
      </w:r>
      <w:r>
        <w:br/>
        <w:t xml:space="preserve">o Validação: avaliação do grau de sucesso na realização dos </w:t>
      </w:r>
      <w:proofErr w:type="spellStart"/>
      <w:r>
        <w:t>objectivos</w:t>
      </w:r>
      <w:proofErr w:type="spellEnd"/>
      <w:r>
        <w:t xml:space="preserve"> e efeitos propostos</w:t>
      </w:r>
    </w:p>
    <w:p w:rsidR="009238D0" w:rsidRDefault="009238D0" w:rsidP="009238D0">
      <w:pPr>
        <w:pStyle w:val="Cabealho3"/>
        <w:spacing w:before="600" w:after="75"/>
        <w:ind w:left="75" w:right="75"/>
        <w:rPr>
          <w:rFonts w:ascii="Trebuchet MS" w:hAnsi="Trebuchet MS"/>
          <w:i/>
          <w:iCs/>
          <w:color w:val="0033FF"/>
          <w:sz w:val="27"/>
          <w:szCs w:val="27"/>
        </w:rPr>
      </w:pPr>
      <w:r>
        <w:rPr>
          <w:rStyle w:val="nfase"/>
          <w:rFonts w:ascii="Trebuchet MS" w:hAnsi="Trebuchet MS"/>
          <w:color w:val="0033FF"/>
        </w:rPr>
        <w:t>Disponibilidade</w:t>
      </w:r>
    </w:p>
    <w:p w:rsidR="009238D0" w:rsidRDefault="009238D0" w:rsidP="009D7651">
      <w:r>
        <w:t>Disponibilidade consiste no acesso autorizado a informação confidencial sempre que necessário.</w:t>
      </w:r>
    </w:p>
    <w:p w:rsidR="009238D0" w:rsidRDefault="009238D0" w:rsidP="009D7651">
      <w:r>
        <w:t>A informação apenas é importante e útil se puder ser disponibilizada no momento em que dela se necessita.</w:t>
      </w:r>
    </w:p>
    <w:p w:rsidR="00EC130B" w:rsidRDefault="00EC130B" w:rsidP="009D7651">
      <w:r>
        <w:t>São consideradas ameaças à segurança, as ameaças a qualquer umas das suas três características essenciais:</w:t>
      </w:r>
    </w:p>
    <w:p w:rsidR="00EC130B" w:rsidRDefault="00EC130B" w:rsidP="00EC130B">
      <w:pPr>
        <w:pStyle w:val="Cabealho3"/>
        <w:spacing w:before="600" w:after="75"/>
        <w:ind w:left="75" w:right="75"/>
        <w:rPr>
          <w:rFonts w:ascii="Trebuchet MS" w:hAnsi="Trebuchet MS"/>
          <w:i/>
          <w:iCs/>
          <w:color w:val="0033FF"/>
          <w:sz w:val="27"/>
          <w:szCs w:val="27"/>
        </w:rPr>
      </w:pPr>
      <w:r>
        <w:rPr>
          <w:rStyle w:val="Forte"/>
          <w:rFonts w:ascii="Trebuchet MS" w:hAnsi="Trebuchet MS"/>
          <w:b w:val="0"/>
          <w:bCs w:val="0"/>
          <w:i/>
          <w:iCs/>
          <w:color w:val="0033FF"/>
        </w:rPr>
        <w:t>Ameaças à confidencialidade</w:t>
      </w:r>
    </w:p>
    <w:p w:rsidR="00EC130B" w:rsidRDefault="00EC130B" w:rsidP="009D7651">
      <w:r>
        <w:t>A confidencialidade é violada quando os dados passam para mãos erradas (não autorizadas), quer seja de propósito, quer acidentalmente, dentro ou fora da Instituição.</w:t>
      </w:r>
    </w:p>
    <w:p w:rsidR="00EC130B" w:rsidRDefault="00EC130B" w:rsidP="009D7651">
      <w:r>
        <w:rPr>
          <w:b/>
          <w:bCs/>
        </w:rPr>
        <w:t>Exemplos de problemas são:</w:t>
      </w:r>
    </w:p>
    <w:p w:rsidR="00EC130B" w:rsidRDefault="00EC130B" w:rsidP="009D7651">
      <w:proofErr w:type="gramStart"/>
      <w:r>
        <w:t>o problemas</w:t>
      </w:r>
      <w:proofErr w:type="gramEnd"/>
      <w:r>
        <w:t xml:space="preserve"> de acesso não autorizado;</w:t>
      </w:r>
      <w:r>
        <w:br/>
        <w:t>o vulnerabilidades do login/password (e.g. partilha de passwords);</w:t>
      </w:r>
      <w:r>
        <w:br/>
        <w:t xml:space="preserve">o </w:t>
      </w:r>
      <w:proofErr w:type="spellStart"/>
      <w:r>
        <w:t>intercepção</w:t>
      </w:r>
      <w:proofErr w:type="spellEnd"/>
      <w:r>
        <w:t xml:space="preserve"> não autorizada da informação em trânsito (e.g. </w:t>
      </w:r>
      <w:proofErr w:type="spellStart"/>
      <w:r>
        <w:t>sniffing</w:t>
      </w:r>
      <w:proofErr w:type="spellEnd"/>
      <w:r>
        <w:t>);</w:t>
      </w:r>
      <w:r>
        <w:br/>
        <w:t>o gestão não controlada da informação;</w:t>
      </w:r>
    </w:p>
    <w:p w:rsidR="00EC130B" w:rsidRDefault="00EC130B" w:rsidP="00EC130B">
      <w:pPr>
        <w:pStyle w:val="Cabealho3"/>
        <w:spacing w:before="600" w:after="75"/>
        <w:ind w:left="75" w:right="75"/>
        <w:rPr>
          <w:rFonts w:ascii="Trebuchet MS" w:hAnsi="Trebuchet MS"/>
          <w:i/>
          <w:iCs/>
          <w:color w:val="0033FF"/>
          <w:sz w:val="27"/>
          <w:szCs w:val="27"/>
        </w:rPr>
      </w:pPr>
      <w:r>
        <w:rPr>
          <w:rStyle w:val="nfase"/>
          <w:rFonts w:ascii="Trebuchet MS" w:hAnsi="Trebuchet MS"/>
          <w:color w:val="0033FF"/>
        </w:rPr>
        <w:t>Ameaças à integridade</w:t>
      </w:r>
    </w:p>
    <w:p w:rsidR="00EC130B" w:rsidRDefault="00EC130B" w:rsidP="009D7651">
      <w:r>
        <w:t>A integridade está ameaçada quando, propositada ou acidentalmente, houver inconsistência nos repositórios de dados ou quando os seus conteúdos estiverem, por algum motivo, corrompidos.</w:t>
      </w:r>
    </w:p>
    <w:p w:rsidR="00EC130B" w:rsidRDefault="00EC130B" w:rsidP="009D7651">
      <w:r>
        <w:rPr>
          <w:b/>
          <w:bCs/>
        </w:rPr>
        <w:t>Exemplos de problemas são:</w:t>
      </w:r>
    </w:p>
    <w:p w:rsidR="00EC130B" w:rsidRDefault="00EC130B" w:rsidP="009D7651">
      <w:r>
        <w:t>o Erros no software;</w:t>
      </w:r>
      <w:r>
        <w:br/>
        <w:t>o Mau funcionamento de equipamento;</w:t>
      </w:r>
      <w:r>
        <w:br/>
        <w:t>o Erros operacionais (e.g. na introdução de dados);</w:t>
      </w:r>
      <w:r>
        <w:br/>
        <w:t>o Vírus que corrompem a informação;</w:t>
      </w:r>
    </w:p>
    <w:p w:rsidR="00EC130B" w:rsidRDefault="00EC130B" w:rsidP="00EC130B">
      <w:pPr>
        <w:pStyle w:val="Cabealho3"/>
        <w:spacing w:before="600" w:after="75"/>
        <w:ind w:left="75" w:right="75"/>
        <w:rPr>
          <w:rFonts w:ascii="Trebuchet MS" w:hAnsi="Trebuchet MS"/>
          <w:i/>
          <w:iCs/>
          <w:color w:val="0033FF"/>
          <w:sz w:val="27"/>
          <w:szCs w:val="27"/>
        </w:rPr>
      </w:pPr>
      <w:r>
        <w:rPr>
          <w:rStyle w:val="Forte"/>
          <w:rFonts w:ascii="Trebuchet MS" w:hAnsi="Trebuchet MS"/>
          <w:b w:val="0"/>
          <w:bCs w:val="0"/>
          <w:i/>
          <w:iCs/>
          <w:color w:val="0033FF"/>
        </w:rPr>
        <w:t>Ameaças à disponibilidade</w:t>
      </w:r>
    </w:p>
    <w:p w:rsidR="00EC130B" w:rsidRDefault="00EC130B" w:rsidP="009D7651">
      <w:r>
        <w:t>A disponibilidade da informação é uma característica muitas vezes esquecida, mas cada vez mais essencial. As ameaças à disponibilidade dos dados ou às funcionalidades do sistema ocorrem quando é impossível ao sistema completar, no momento que lhe é pedido, tarefas que normalmente lhe são exigidas.</w:t>
      </w:r>
    </w:p>
    <w:p w:rsidR="00EC130B" w:rsidRDefault="00EC130B" w:rsidP="009D7651">
      <w:r>
        <w:rPr>
          <w:b/>
          <w:bCs/>
        </w:rPr>
        <w:t>Exemplos de problemas são:</w:t>
      </w:r>
    </w:p>
    <w:p w:rsidR="00EC130B" w:rsidRDefault="00EC130B" w:rsidP="009D7651">
      <w:r>
        <w:t>o Falhas nos equipamentos ou serviços de rede (e.g. ao nível do hardware/software, falhas de energia, erros/bugs);</w:t>
      </w:r>
      <w:r>
        <w:br/>
        <w:t>o Erros no manuseamento do sistema;</w:t>
      </w:r>
      <w:r>
        <w:br/>
        <w:t>o Causas naturais (incêndios, inundações);</w:t>
      </w:r>
      <w:r>
        <w:br/>
        <w:t xml:space="preserve">o Recursos insuficientes para o </w:t>
      </w:r>
      <w:proofErr w:type="spellStart"/>
      <w:r>
        <w:t>correcto</w:t>
      </w:r>
      <w:proofErr w:type="spellEnd"/>
      <w:r>
        <w:t xml:space="preserve"> funcionamento do software;</w:t>
      </w:r>
      <w:r>
        <w:br/>
      </w:r>
      <w:r>
        <w:lastRenderedPageBreak/>
        <w:t>o Quando ocorrem ataques propositados para impedir o funcionamento normal do sistema (</w:t>
      </w:r>
      <w:proofErr w:type="spellStart"/>
      <w:r>
        <w:t>e.g</w:t>
      </w:r>
      <w:proofErr w:type="spellEnd"/>
      <w:r>
        <w:t xml:space="preserve"> DOS-</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attacks</w:t>
      </w:r>
      <w:proofErr w:type="spellEnd"/>
      <w:r>
        <w:t>, SPAM);</w:t>
      </w:r>
    </w:p>
    <w:p w:rsidR="00DD3971" w:rsidRDefault="00DD3971" w:rsidP="00DD3971">
      <w:pPr>
        <w:pStyle w:val="Cabealho3"/>
        <w:spacing w:before="600" w:after="75"/>
        <w:ind w:left="75" w:right="75"/>
        <w:rPr>
          <w:rFonts w:ascii="Trebuchet MS" w:hAnsi="Trebuchet MS"/>
          <w:i/>
          <w:iCs/>
          <w:color w:val="0033FF"/>
        </w:rPr>
      </w:pPr>
      <w:proofErr w:type="spellStart"/>
      <w:r>
        <w:rPr>
          <w:rStyle w:val="nfase"/>
          <w:rFonts w:ascii="Trebuchet MS" w:hAnsi="Trebuchet MS"/>
          <w:color w:val="0033FF"/>
        </w:rPr>
        <w:t>Detecção</w:t>
      </w:r>
      <w:proofErr w:type="spellEnd"/>
      <w:r>
        <w:rPr>
          <w:rStyle w:val="nfase"/>
          <w:rFonts w:ascii="Trebuchet MS" w:hAnsi="Trebuchet MS"/>
          <w:color w:val="0033FF"/>
        </w:rPr>
        <w:t xml:space="preserve"> e </w:t>
      </w:r>
      <w:proofErr w:type="spellStart"/>
      <w:r>
        <w:rPr>
          <w:rStyle w:val="nfase"/>
          <w:rFonts w:ascii="Trebuchet MS" w:hAnsi="Trebuchet MS"/>
          <w:color w:val="0033FF"/>
        </w:rPr>
        <w:t>Correcção</w:t>
      </w:r>
      <w:proofErr w:type="spellEnd"/>
    </w:p>
    <w:p w:rsidR="00DD3971" w:rsidRDefault="00DD3971" w:rsidP="009D7651">
      <w:r>
        <w:t>Minimizar os estragos quando alguma coisa corre mal. Por exemplo: minimizar o tempo de indisponibilidade do sistema, recuperação de informação com cópias de segurança.</w:t>
      </w:r>
    </w:p>
    <w:tbl>
      <w:tblPr>
        <w:tblW w:w="4700" w:type="pct"/>
        <w:tblCellSpacing w:w="15" w:type="dxa"/>
        <w:tblInd w:w="375"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124"/>
        <w:gridCol w:w="3737"/>
        <w:gridCol w:w="3300"/>
      </w:tblGrid>
      <w:tr w:rsidR="00DD3971" w:rsidTr="00DD3971">
        <w:trPr>
          <w:tblCellSpacing w:w="15" w:type="dxa"/>
        </w:trPr>
        <w:tc>
          <w:tcPr>
            <w:tcW w:w="1150" w:type="pct"/>
            <w:tcBorders>
              <w:top w:val="nil"/>
              <w:left w:val="nil"/>
              <w:bottom w:val="single" w:sz="6" w:space="0" w:color="000000"/>
              <w:right w:val="nil"/>
            </w:tcBorders>
            <w:shd w:val="clear" w:color="auto" w:fill="EEEEEE"/>
            <w:vAlign w:val="center"/>
            <w:hideMark/>
          </w:tcPr>
          <w:p w:rsidR="00DD3971" w:rsidRDefault="00DD3971">
            <w:pPr>
              <w:jc w:val="center"/>
              <w:rPr>
                <w:rFonts w:ascii="Trebuchet MS" w:hAnsi="Trebuchet MS"/>
                <w:b/>
                <w:bCs/>
                <w:sz w:val="24"/>
                <w:szCs w:val="24"/>
              </w:rPr>
            </w:pPr>
            <w:r>
              <w:rPr>
                <w:rFonts w:ascii="Trebuchet MS" w:hAnsi="Trebuchet MS"/>
                <w:b/>
                <w:bCs/>
              </w:rPr>
              <w:t> </w:t>
            </w:r>
          </w:p>
        </w:tc>
        <w:tc>
          <w:tcPr>
            <w:tcW w:w="2050" w:type="pct"/>
            <w:tcBorders>
              <w:top w:val="nil"/>
              <w:left w:val="nil"/>
              <w:bottom w:val="single" w:sz="6" w:space="0" w:color="000000"/>
              <w:right w:val="nil"/>
            </w:tcBorders>
            <w:shd w:val="clear" w:color="auto" w:fill="EEEEEE"/>
            <w:vAlign w:val="center"/>
            <w:hideMark/>
          </w:tcPr>
          <w:p w:rsidR="00DD3971" w:rsidRDefault="00DD3971">
            <w:pPr>
              <w:jc w:val="center"/>
              <w:rPr>
                <w:rFonts w:ascii="Trebuchet MS" w:hAnsi="Trebuchet MS"/>
                <w:b/>
                <w:bCs/>
              </w:rPr>
            </w:pPr>
            <w:r>
              <w:rPr>
                <w:rStyle w:val="Forte"/>
                <w:rFonts w:ascii="Trebuchet MS" w:hAnsi="Trebuchet MS"/>
              </w:rPr>
              <w:t>Prevenção</w:t>
            </w:r>
          </w:p>
        </w:tc>
        <w:tc>
          <w:tcPr>
            <w:tcW w:w="1800" w:type="pct"/>
            <w:tcBorders>
              <w:top w:val="nil"/>
              <w:left w:val="nil"/>
              <w:bottom w:val="single" w:sz="6" w:space="0" w:color="000000"/>
              <w:right w:val="nil"/>
            </w:tcBorders>
            <w:shd w:val="clear" w:color="auto" w:fill="EEEEEE"/>
            <w:vAlign w:val="center"/>
            <w:hideMark/>
          </w:tcPr>
          <w:p w:rsidR="00DD3971" w:rsidRDefault="00DD3971">
            <w:pPr>
              <w:jc w:val="center"/>
              <w:rPr>
                <w:rFonts w:ascii="Trebuchet MS" w:hAnsi="Trebuchet MS"/>
                <w:b/>
                <w:bCs/>
              </w:rPr>
            </w:pPr>
            <w:proofErr w:type="spellStart"/>
            <w:r>
              <w:rPr>
                <w:rStyle w:val="Forte"/>
                <w:rFonts w:ascii="Trebuchet MS" w:hAnsi="Trebuchet MS"/>
              </w:rPr>
              <w:t>Detecção</w:t>
            </w:r>
            <w:proofErr w:type="spellEnd"/>
            <w:r>
              <w:rPr>
                <w:rStyle w:val="Forte"/>
                <w:rFonts w:ascii="Trebuchet MS" w:hAnsi="Trebuchet MS"/>
              </w:rPr>
              <w:t>/</w:t>
            </w:r>
            <w:proofErr w:type="spellStart"/>
            <w:r>
              <w:rPr>
                <w:rStyle w:val="Forte"/>
                <w:rFonts w:ascii="Trebuchet MS" w:hAnsi="Trebuchet MS"/>
              </w:rPr>
              <w:t>Correcção</w:t>
            </w:r>
            <w:proofErr w:type="spellEnd"/>
          </w:p>
        </w:tc>
      </w:tr>
      <w:tr w:rsidR="00DD3971" w:rsidTr="00DD3971">
        <w:trPr>
          <w:tblCellSpacing w:w="15" w:type="dxa"/>
        </w:trPr>
        <w:tc>
          <w:tcPr>
            <w:tcW w:w="0" w:type="auto"/>
            <w:vAlign w:val="center"/>
            <w:hideMark/>
          </w:tcPr>
          <w:p w:rsidR="00DD3971" w:rsidRDefault="00DD3971">
            <w:pPr>
              <w:rPr>
                <w:rFonts w:ascii="Trebuchet MS" w:hAnsi="Trebuchet MS"/>
              </w:rPr>
            </w:pPr>
            <w:r>
              <w:rPr>
                <w:rFonts w:ascii="Trebuchet MS" w:hAnsi="Trebuchet MS"/>
                <w:b/>
                <w:bCs/>
              </w:rPr>
              <w:t>Confidencialidade</w:t>
            </w:r>
          </w:p>
        </w:tc>
        <w:tc>
          <w:tcPr>
            <w:tcW w:w="0" w:type="auto"/>
            <w:vAlign w:val="center"/>
            <w:hideMark/>
          </w:tcPr>
          <w:p w:rsidR="00DD3971" w:rsidRDefault="00DD3971">
            <w:pPr>
              <w:rPr>
                <w:rFonts w:ascii="Trebuchet MS" w:hAnsi="Trebuchet MS"/>
              </w:rPr>
            </w:pPr>
            <w:r>
              <w:rPr>
                <w:rFonts w:ascii="Trebuchet MS" w:hAnsi="Trebuchet MS"/>
              </w:rPr>
              <w:t> </w:t>
            </w:r>
          </w:p>
        </w:tc>
        <w:tc>
          <w:tcPr>
            <w:tcW w:w="0" w:type="auto"/>
            <w:vAlign w:val="center"/>
            <w:hideMark/>
          </w:tcPr>
          <w:p w:rsidR="00DD3971" w:rsidRDefault="00DD3971">
            <w:pPr>
              <w:rPr>
                <w:rFonts w:ascii="Trebuchet MS" w:hAnsi="Trebuchet MS"/>
              </w:rPr>
            </w:pPr>
            <w:r>
              <w:rPr>
                <w:rFonts w:ascii="Trebuchet MS" w:hAnsi="Trebuchet MS"/>
              </w:rPr>
              <w:t> </w:t>
            </w:r>
          </w:p>
        </w:tc>
      </w:tr>
      <w:tr w:rsidR="00DD3971" w:rsidTr="00DD3971">
        <w:trPr>
          <w:tblCellSpacing w:w="15" w:type="dxa"/>
        </w:trPr>
        <w:tc>
          <w:tcPr>
            <w:tcW w:w="0" w:type="auto"/>
            <w:vAlign w:val="center"/>
            <w:hideMark/>
          </w:tcPr>
          <w:p w:rsidR="00DD3971" w:rsidRDefault="00DD3971">
            <w:pPr>
              <w:rPr>
                <w:rFonts w:ascii="Trebuchet MS" w:hAnsi="Trebuchet MS"/>
              </w:rPr>
            </w:pPr>
            <w:r>
              <w:rPr>
                <w:rFonts w:ascii="Trebuchet MS" w:hAnsi="Trebuchet MS"/>
              </w:rPr>
              <w:t> </w:t>
            </w:r>
          </w:p>
        </w:tc>
        <w:tc>
          <w:tcPr>
            <w:tcW w:w="0" w:type="auto"/>
            <w:vAlign w:val="center"/>
            <w:hideMark/>
          </w:tcPr>
          <w:p w:rsidR="00DD3971" w:rsidRDefault="00DD3971" w:rsidP="009D7651">
            <w:r>
              <w:t>-- controlo de acesso</w:t>
            </w:r>
            <w:r>
              <w:br/>
              <w:t>-- autenticação</w:t>
            </w:r>
            <w:r>
              <w:br/>
              <w:t>-- encriptação</w:t>
            </w:r>
          </w:p>
        </w:tc>
        <w:tc>
          <w:tcPr>
            <w:tcW w:w="0" w:type="auto"/>
            <w:vAlign w:val="center"/>
            <w:hideMark/>
          </w:tcPr>
          <w:p w:rsidR="00DD3971" w:rsidRDefault="00DD3971" w:rsidP="009D7651">
            <w:r>
              <w:t>-- auditoria e monitorização</w:t>
            </w:r>
          </w:p>
        </w:tc>
      </w:tr>
      <w:tr w:rsidR="00DD3971" w:rsidTr="00DD3971">
        <w:trPr>
          <w:tblCellSpacing w:w="15" w:type="dxa"/>
        </w:trPr>
        <w:tc>
          <w:tcPr>
            <w:tcW w:w="0" w:type="auto"/>
            <w:vAlign w:val="center"/>
            <w:hideMark/>
          </w:tcPr>
          <w:p w:rsidR="00DD3971" w:rsidRDefault="00DD3971">
            <w:pPr>
              <w:rPr>
                <w:rFonts w:ascii="Trebuchet MS" w:hAnsi="Trebuchet MS"/>
              </w:rPr>
            </w:pPr>
            <w:r>
              <w:rPr>
                <w:rFonts w:ascii="Trebuchet MS" w:hAnsi="Trebuchet MS"/>
                <w:b/>
                <w:bCs/>
              </w:rPr>
              <w:t>Integridade</w:t>
            </w:r>
          </w:p>
        </w:tc>
        <w:tc>
          <w:tcPr>
            <w:tcW w:w="0" w:type="auto"/>
            <w:vAlign w:val="center"/>
            <w:hideMark/>
          </w:tcPr>
          <w:p w:rsidR="00DD3971" w:rsidRDefault="00DD3971" w:rsidP="009D7651">
            <w:r>
              <w:t> </w:t>
            </w:r>
          </w:p>
        </w:tc>
        <w:tc>
          <w:tcPr>
            <w:tcW w:w="0" w:type="auto"/>
            <w:vAlign w:val="center"/>
            <w:hideMark/>
          </w:tcPr>
          <w:p w:rsidR="00DD3971" w:rsidRDefault="00DD3971" w:rsidP="009D7651">
            <w:r>
              <w:t> </w:t>
            </w:r>
          </w:p>
        </w:tc>
      </w:tr>
      <w:tr w:rsidR="00DD3971" w:rsidTr="00DD3971">
        <w:trPr>
          <w:tblCellSpacing w:w="15" w:type="dxa"/>
        </w:trPr>
        <w:tc>
          <w:tcPr>
            <w:tcW w:w="0" w:type="auto"/>
            <w:vAlign w:val="center"/>
            <w:hideMark/>
          </w:tcPr>
          <w:p w:rsidR="00DD3971" w:rsidRDefault="00DD3971">
            <w:pPr>
              <w:rPr>
                <w:rFonts w:ascii="Trebuchet MS" w:hAnsi="Trebuchet MS"/>
              </w:rPr>
            </w:pPr>
            <w:r>
              <w:rPr>
                <w:rFonts w:ascii="Trebuchet MS" w:hAnsi="Trebuchet MS"/>
              </w:rPr>
              <w:t> </w:t>
            </w:r>
          </w:p>
        </w:tc>
        <w:tc>
          <w:tcPr>
            <w:tcW w:w="0" w:type="auto"/>
            <w:vAlign w:val="center"/>
            <w:hideMark/>
          </w:tcPr>
          <w:p w:rsidR="00DD3971" w:rsidRDefault="00DD3971" w:rsidP="009D7651">
            <w:r>
              <w:t>-- assinaturas digitais </w:t>
            </w:r>
            <w:r>
              <w:br/>
              <w:t>-- apoio à introdução de dados </w:t>
            </w:r>
            <w:r>
              <w:br/>
              <w:t>-- standards e codificação</w:t>
            </w:r>
            <w:r>
              <w:br/>
              <w:t>-- métodos consistência interna</w:t>
            </w:r>
          </w:p>
        </w:tc>
        <w:tc>
          <w:tcPr>
            <w:tcW w:w="0" w:type="auto"/>
            <w:vAlign w:val="center"/>
            <w:hideMark/>
          </w:tcPr>
          <w:p w:rsidR="00DD3971" w:rsidRDefault="00DD3971" w:rsidP="009D7651">
            <w:r>
              <w:t>-- assinaturas digitais</w:t>
            </w:r>
            <w:r>
              <w:br/>
              <w:t>-- auditoria e monitorização</w:t>
            </w:r>
          </w:p>
        </w:tc>
      </w:tr>
      <w:tr w:rsidR="00DD3971" w:rsidTr="00DD3971">
        <w:trPr>
          <w:tblCellSpacing w:w="15" w:type="dxa"/>
        </w:trPr>
        <w:tc>
          <w:tcPr>
            <w:tcW w:w="0" w:type="auto"/>
            <w:vAlign w:val="center"/>
            <w:hideMark/>
          </w:tcPr>
          <w:p w:rsidR="00DD3971" w:rsidRDefault="00DD3971">
            <w:pPr>
              <w:rPr>
                <w:rFonts w:ascii="Trebuchet MS" w:hAnsi="Trebuchet MS"/>
              </w:rPr>
            </w:pPr>
            <w:r>
              <w:rPr>
                <w:rFonts w:ascii="Trebuchet MS" w:hAnsi="Trebuchet MS"/>
                <w:b/>
                <w:bCs/>
              </w:rPr>
              <w:t>Disponibilidade</w:t>
            </w:r>
          </w:p>
        </w:tc>
        <w:tc>
          <w:tcPr>
            <w:tcW w:w="0" w:type="auto"/>
            <w:vAlign w:val="center"/>
            <w:hideMark/>
          </w:tcPr>
          <w:p w:rsidR="00DD3971" w:rsidRDefault="00DD3971" w:rsidP="009D7651">
            <w:r>
              <w:t> </w:t>
            </w:r>
          </w:p>
        </w:tc>
        <w:tc>
          <w:tcPr>
            <w:tcW w:w="0" w:type="auto"/>
            <w:vAlign w:val="center"/>
            <w:hideMark/>
          </w:tcPr>
          <w:p w:rsidR="00DD3971" w:rsidRDefault="00DD3971" w:rsidP="009D7651">
            <w:r>
              <w:t> </w:t>
            </w:r>
          </w:p>
        </w:tc>
      </w:tr>
      <w:tr w:rsidR="00DD3971" w:rsidTr="00DD3971">
        <w:trPr>
          <w:tblCellSpacing w:w="15" w:type="dxa"/>
        </w:trPr>
        <w:tc>
          <w:tcPr>
            <w:tcW w:w="0" w:type="auto"/>
            <w:vAlign w:val="center"/>
            <w:hideMark/>
          </w:tcPr>
          <w:p w:rsidR="00DD3971" w:rsidRDefault="00DD3971">
            <w:pPr>
              <w:rPr>
                <w:rFonts w:ascii="Trebuchet MS" w:hAnsi="Trebuchet MS"/>
              </w:rPr>
            </w:pPr>
            <w:r>
              <w:rPr>
                <w:rFonts w:ascii="Trebuchet MS" w:hAnsi="Trebuchet MS"/>
              </w:rPr>
              <w:t> </w:t>
            </w:r>
          </w:p>
        </w:tc>
        <w:tc>
          <w:tcPr>
            <w:tcW w:w="0" w:type="auto"/>
            <w:vAlign w:val="center"/>
            <w:hideMark/>
          </w:tcPr>
          <w:p w:rsidR="00DD3971" w:rsidRDefault="00DD3971" w:rsidP="009D7651">
            <w:r>
              <w:t>-- redundância de equipamento</w:t>
            </w:r>
            <w:r>
              <w:br/>
              <w:t>-- sistemas recuperação automática</w:t>
            </w:r>
          </w:p>
        </w:tc>
        <w:tc>
          <w:tcPr>
            <w:tcW w:w="0" w:type="auto"/>
            <w:vAlign w:val="center"/>
            <w:hideMark/>
          </w:tcPr>
          <w:p w:rsidR="00DD3971" w:rsidRDefault="00DD3971" w:rsidP="009D7651">
            <w:r>
              <w:t>-- auditoria e monitorização</w:t>
            </w:r>
            <w:r>
              <w:br/>
              <w:t>-- backups (cópias segurança)</w:t>
            </w:r>
            <w:r>
              <w:br/>
              <w:t>-- redundância de equipamento</w:t>
            </w:r>
          </w:p>
        </w:tc>
      </w:tr>
    </w:tbl>
    <w:p w:rsidR="00F72F37" w:rsidRDefault="00F72F37" w:rsidP="005B77AF"/>
    <w:p w:rsidR="000A4D3C" w:rsidRDefault="000A4D3C" w:rsidP="000A4D3C">
      <w:pPr>
        <w:pStyle w:val="Cabealho3"/>
        <w:spacing w:before="600" w:after="75"/>
        <w:ind w:left="75" w:right="75"/>
        <w:rPr>
          <w:rFonts w:ascii="Trebuchet MS" w:hAnsi="Trebuchet MS"/>
          <w:i/>
          <w:iCs/>
          <w:color w:val="0033FF"/>
        </w:rPr>
      </w:pPr>
      <w:r>
        <w:rPr>
          <w:rStyle w:val="nfase"/>
          <w:rFonts w:ascii="Trebuchet MS" w:hAnsi="Trebuchet MS"/>
          <w:color w:val="0033FF"/>
        </w:rPr>
        <w:t>Mecanismos de Segurança</w:t>
      </w:r>
    </w:p>
    <w:p w:rsidR="000A4D3C" w:rsidRDefault="000A4D3C" w:rsidP="001D36D8">
      <w:r>
        <w:rPr>
          <w:rStyle w:val="Forte"/>
          <w:rFonts w:ascii="Trebuchet MS" w:hAnsi="Trebuchet MS"/>
          <w:color w:val="000000"/>
          <w:sz w:val="27"/>
          <w:szCs w:val="27"/>
        </w:rPr>
        <w:t>Confidencialidade</w:t>
      </w:r>
      <w:r>
        <w:t xml:space="preserve">: Controlo de acesso (incluindo identificação única de utilizadores, utilização de um serviço de </w:t>
      </w:r>
      <w:proofErr w:type="spellStart"/>
      <w:r>
        <w:t>directórios</w:t>
      </w:r>
      <w:proofErr w:type="spellEnd"/>
      <w:r>
        <w:t xml:space="preserve"> para armazenamento de informação sobre os utilizadores do sistema, aplicação de uma pré-norma Europeia [CEN/TC251 - ENV 12251 (1999): </w:t>
      </w:r>
      <w:proofErr w:type="spellStart"/>
      <w:r>
        <w:t>Health</w:t>
      </w:r>
      <w:proofErr w:type="spellEnd"/>
      <w:r>
        <w:t xml:space="preserve"> </w:t>
      </w:r>
      <w:proofErr w:type="spellStart"/>
      <w:r>
        <w:t>Informatics</w:t>
      </w:r>
      <w:proofErr w:type="spellEnd"/>
      <w:r>
        <w:t>]); Segurança nas comunicações (utilização de criptografia com a aplicação de um protocolo para encriptação de informação em trânsito).</w:t>
      </w:r>
      <w:r>
        <w:br/>
      </w:r>
      <w:r>
        <w:rPr>
          <w:rStyle w:val="Forte"/>
          <w:rFonts w:ascii="Trebuchet MS" w:hAnsi="Trebuchet MS"/>
          <w:color w:val="000000"/>
          <w:sz w:val="27"/>
          <w:szCs w:val="27"/>
        </w:rPr>
        <w:t>Integridade</w:t>
      </w:r>
      <w:r>
        <w:t xml:space="preserve">: Assinaturas Digitais dos relatórios (utilização de um algoritmo open </w:t>
      </w:r>
      <w:proofErr w:type="spellStart"/>
      <w:r>
        <w:t>source</w:t>
      </w:r>
      <w:proofErr w:type="spellEnd"/>
      <w:r>
        <w:t>, baseado numa norma, para encriptar e assinar digitalmente os relatórios antes do seu armazenamento: permite a verificação da integridade aquando do acesso a um relatório).</w:t>
      </w:r>
      <w:r>
        <w:br/>
      </w:r>
      <w:r>
        <w:rPr>
          <w:rStyle w:val="Forte"/>
          <w:rFonts w:ascii="Trebuchet MS" w:hAnsi="Trebuchet MS"/>
          <w:color w:val="000000"/>
          <w:sz w:val="27"/>
          <w:szCs w:val="27"/>
        </w:rPr>
        <w:t>Disponibilidade</w:t>
      </w:r>
      <w:r>
        <w:t>: Redundância de Equipamento (hardware/software); Backups (feitos regularmente e armazenados em locais separados da utilização do sistema); Auditoria (identificação única de utilizadores; </w:t>
      </w:r>
      <w:r>
        <w:br/>
        <w:t>criação de sessões por utilizador; monitorização e armazenamento de informação relativa a acessos à informação, erros de sistema e outros problemas de uso).</w:t>
      </w:r>
    </w:p>
    <w:p w:rsidR="009662B6" w:rsidRDefault="009662B6">
      <w:r>
        <w:br w:type="page"/>
      </w:r>
    </w:p>
    <w:p w:rsidR="000A4D3C" w:rsidRDefault="001900FC" w:rsidP="005B77AF">
      <w:hyperlink r:id="rId35" w:history="1">
        <w:r w:rsidRPr="00AD2F47">
          <w:rPr>
            <w:rStyle w:val="Hiperligao"/>
          </w:rPr>
          <w:t>http://www.atlasdasaude.pt/publico/content/coimbra-recebe-centro-de-formacao-em-ciberseguranca-na-saude</w:t>
        </w:r>
      </w:hyperlink>
    </w:p>
    <w:p w:rsidR="001900FC" w:rsidRDefault="002D329C" w:rsidP="002D329C">
      <w:r>
        <w:t xml:space="preserve">Em declarações, Henrique Martins, presidente dos Serviços Partilhados do Ministério da Saúde (SPMS), cuja Academia assinou ontem um protocolo com o Centro Hospitalar e Universitário de Coimbra (CHUC) para a criação do Centro de Desenvolvimento e Capacitação em </w:t>
      </w:r>
      <w:proofErr w:type="spellStart"/>
      <w:r>
        <w:t>Cibersegurança</w:t>
      </w:r>
      <w:proofErr w:type="spellEnd"/>
      <w:r>
        <w:t xml:space="preserve"> na Saúde, destacou a localização de Coimbra no centro do país "a meia distância" das universidades às quais se destina o polo de formação.</w:t>
      </w:r>
    </w:p>
    <w:p w:rsidR="0024398D" w:rsidRDefault="00B6409B" w:rsidP="00B6409B">
      <w:r>
        <w:t xml:space="preserve">Por outro lado, a Academia SPMS pretende que o Centro Hospitalar e Universitário de Coimbra passe a desempenhar um papel "fundamental" na investigação da </w:t>
      </w:r>
      <w:proofErr w:type="spellStart"/>
      <w:r>
        <w:t>cibersegurança</w:t>
      </w:r>
      <w:proofErr w:type="spellEnd"/>
      <w:r>
        <w:t xml:space="preserve"> de dispositivos clínicos - quer em termos de ‘hardware’, quer no ‘software’ utilizado - os quais, embora sejam rotulados de seguros ao nível da </w:t>
      </w:r>
      <w:proofErr w:type="spellStart"/>
      <w:r>
        <w:t>cibersegurança</w:t>
      </w:r>
      <w:proofErr w:type="spellEnd"/>
      <w:r>
        <w:t xml:space="preserve"> aquando da sua produção, "têm de ser experimentados".</w:t>
      </w:r>
    </w:p>
    <w:p w:rsidR="00B6409B" w:rsidRDefault="00B6409B" w:rsidP="00B6409B">
      <w:r>
        <w:t> o presidente do conselho de administração do CHUC, Fernando Regateiro, garantiu que a instituição quer "dar o salto, com segurança, cautela e de uma forma determinada" para possuir o mesmo sistema em todos os espaços do centro hospitalar.</w:t>
      </w:r>
    </w:p>
    <w:p w:rsidR="005A2704" w:rsidRDefault="00F47B00" w:rsidP="00F47B00">
      <w:r>
        <w:t xml:space="preserve">O Centro de Desenvolvimento e Capacitação em </w:t>
      </w:r>
      <w:proofErr w:type="spellStart"/>
      <w:r>
        <w:t>Cibersegurança</w:t>
      </w:r>
      <w:proofErr w:type="spellEnd"/>
      <w:r>
        <w:t xml:space="preserve"> na Saúde pretende, entre outros objetivos e no âmbito do protocolo hoje assinado, contribuir para a divulgação para todo o Serviço Nacional de Saúde das melhores práticas em </w:t>
      </w:r>
      <w:proofErr w:type="spellStart"/>
      <w:r>
        <w:t>cibersegurança</w:t>
      </w:r>
      <w:proofErr w:type="spellEnd"/>
      <w:r>
        <w:t xml:space="preserve">, promover a formação e capacitação em tecnologias de informação e </w:t>
      </w:r>
      <w:proofErr w:type="spellStart"/>
      <w:r>
        <w:t>cibersegurança</w:t>
      </w:r>
      <w:proofErr w:type="spellEnd"/>
      <w:r>
        <w:t xml:space="preserve"> para profissionais de saúde e também integradas em currículos de universidades e politécnicos e apoiar o desenvolvimento de inovações tecnológicas em matéria de </w:t>
      </w:r>
      <w:proofErr w:type="spellStart"/>
      <w:r>
        <w:t>ciberdefesa</w:t>
      </w:r>
      <w:proofErr w:type="spellEnd"/>
      <w:r>
        <w:t xml:space="preserve"> relevante aos riscos próprios da saúde.</w:t>
      </w:r>
    </w:p>
    <w:p w:rsidR="005A2704" w:rsidRDefault="005A2704">
      <w:r>
        <w:br w:type="page"/>
      </w:r>
    </w:p>
    <w:p w:rsidR="00B6409B" w:rsidRDefault="005A2704" w:rsidP="00F47B00">
      <w:hyperlink r:id="rId36" w:history="1">
        <w:r w:rsidRPr="00AD2F47">
          <w:rPr>
            <w:rStyle w:val="Hiperligao"/>
          </w:rPr>
          <w:t>http://www.atlasdasaude.pt/publico/content/justica-e-saude-vao-partilhar-dados-clinicos-de-reclusos-e-utilizar-telemedicina</w:t>
        </w:r>
      </w:hyperlink>
    </w:p>
    <w:p w:rsidR="00011D8C" w:rsidRDefault="00011D8C">
      <w:r>
        <w:br w:type="page"/>
      </w:r>
    </w:p>
    <w:p w:rsidR="009176B7" w:rsidRDefault="009176B7" w:rsidP="00F47B00">
      <w:pPr>
        <w:rPr>
          <w:rFonts w:ascii="Arial" w:hAnsi="Arial" w:cs="Arial"/>
          <w:color w:val="404040"/>
          <w:sz w:val="21"/>
          <w:szCs w:val="21"/>
        </w:rPr>
      </w:pPr>
      <w:hyperlink r:id="rId37" w:history="1">
        <w:r w:rsidRPr="00AD2F47">
          <w:rPr>
            <w:rStyle w:val="Hiperligao"/>
            <w:rFonts w:ascii="Arial" w:hAnsi="Arial" w:cs="Arial"/>
            <w:sz w:val="21"/>
            <w:szCs w:val="21"/>
          </w:rPr>
          <w:t>http://www.atlasdasaude.pt/publico/content/comissao-de-etica-demarca-se-de-proposta-sobre-venda-de-dados</w:t>
        </w:r>
      </w:hyperlink>
    </w:p>
    <w:p w:rsidR="009176B7" w:rsidRDefault="009176B7" w:rsidP="00F47B00">
      <w:pPr>
        <w:rPr>
          <w:rFonts w:ascii="Arial" w:hAnsi="Arial" w:cs="Arial"/>
          <w:color w:val="404040"/>
          <w:sz w:val="21"/>
          <w:szCs w:val="21"/>
        </w:rPr>
      </w:pPr>
      <w:r>
        <w:rPr>
          <w:rFonts w:ascii="Arial" w:hAnsi="Arial" w:cs="Arial"/>
          <w:color w:val="959595"/>
          <w:sz w:val="18"/>
          <w:szCs w:val="18"/>
        </w:rPr>
        <w:t xml:space="preserve">Segunda, 3 </w:t>
      </w:r>
      <w:proofErr w:type="gramStart"/>
      <w:r>
        <w:rPr>
          <w:rFonts w:ascii="Arial" w:hAnsi="Arial" w:cs="Arial"/>
          <w:color w:val="959595"/>
          <w:sz w:val="18"/>
          <w:szCs w:val="18"/>
        </w:rPr>
        <w:t>Julho</w:t>
      </w:r>
      <w:proofErr w:type="gramEnd"/>
      <w:r>
        <w:rPr>
          <w:rFonts w:ascii="Arial" w:hAnsi="Arial" w:cs="Arial"/>
          <w:color w:val="959595"/>
          <w:sz w:val="18"/>
          <w:szCs w:val="18"/>
        </w:rPr>
        <w:t>, 2017 - 10:54</w:t>
      </w:r>
    </w:p>
    <w:p w:rsidR="00D34646" w:rsidRDefault="009176B7" w:rsidP="00D5143B">
      <w:r>
        <w:t>A recomendação de compra e venda de dados em saúde, com o consentimento informado dos doentes, para que possam ser utilizados em respostas a necessidades concretas, foi divulgada em comunicado pelos promotores da iniciativa e comentada pela presidente do ‘</w:t>
      </w:r>
      <w:proofErr w:type="spellStart"/>
      <w:r>
        <w:t>Health</w:t>
      </w:r>
      <w:proofErr w:type="spellEnd"/>
      <w:r>
        <w:t xml:space="preserve"> </w:t>
      </w:r>
      <w:proofErr w:type="spellStart"/>
      <w:r>
        <w:t>Parliament</w:t>
      </w:r>
      <w:proofErr w:type="spellEnd"/>
      <w:r>
        <w:t xml:space="preserve"> Portugal' (HPP), Ana Castro</w:t>
      </w:r>
    </w:p>
    <w:p w:rsidR="00D5143B" w:rsidRDefault="00D5143B" w:rsidP="00D5143B">
      <w:r>
        <w:t>Numa declaração escrita, a Comissão de Ética, uma das seis comissões que integram o HPP, "demarca-se totalmente desta visão" e divulga as recomendações apresentadas, em que sugeriu, sobre este assunto, "salvaguardar, em legislação, a exigência clara e transparente da finalidade do uso dos dados em saúde e a retribuição ao cidadão".</w:t>
      </w:r>
    </w:p>
    <w:p w:rsidR="00D5143B" w:rsidRDefault="006F2E71" w:rsidP="006F2E71">
      <w:r>
        <w:t>Segundo um comunicado do Parlamento da Saúde, as recomendações preveem a criação de “um modelo que permita aos cidadãos partilharem os seus dados em saúde através de um consentimento informado para que os mesmos possam ser utilizados em resposta a necessidades concretas” e uma proposta para “legislar a cedência ou venda de dados em saúde e investir as receitas” no SNS.</w:t>
      </w:r>
    </w:p>
    <w:p w:rsidR="006F2E71" w:rsidRDefault="006F2E71" w:rsidP="006F2E71">
      <w:r>
        <w:t>a presidente do HPP adiantou que há propostas relacionadas "com a partilha, a proteção dos dados e a valorização dos dados em saúde" que são transversais aos grupos das tecnologias de informação, da ética e do doente no centro da decisão</w:t>
      </w:r>
    </w:p>
    <w:p w:rsidR="006F2E71" w:rsidRDefault="006F2E71" w:rsidP="006F2E71">
      <w:r>
        <w:t>Para os “deputados” da Comissão de Ética, as posições da presidente do HPP acerca de venda de dados "refletem somente e apenas a sua opinião pessoal ou um equívoco de interpretação".</w:t>
      </w:r>
    </w:p>
    <w:p w:rsidR="006F2E71" w:rsidRDefault="00E034C4" w:rsidP="00E034C4">
      <w:r>
        <w:t>Os sete membros da Comissão de Ética, proveniente das áreas de economia, finanças, ética, medicina, farmácia e investigação científica, são contra a posição da presidente do HPP de que "teria de ser feito um contrato entre o doente e a empresa, como um outro qualquer contrato de compra de um bem. O doente ou recebe ou abdica do dinheiro para o SNS ou para a instituição que for".</w:t>
      </w:r>
    </w:p>
    <w:p w:rsidR="006E68F6" w:rsidRDefault="006E68F6" w:rsidP="006E68F6">
      <w:r>
        <w:t xml:space="preserve">A Comissão entende ainda que "o consentimento do cidadão, na decisão de partilhar os seus dados, deverá respeitar os seus interesses, quando legítimos", defendendo ainda que "deverá ser respeitada a autonomia, dignidade e privacidade, devendo existir como pressupostos gerais dos dados em saúde a ocultação da identidade e limites à </w:t>
      </w:r>
      <w:proofErr w:type="spellStart"/>
      <w:r>
        <w:t>reidentificação</w:t>
      </w:r>
      <w:proofErr w:type="spellEnd"/>
      <w:r>
        <w:t>".</w:t>
      </w:r>
    </w:p>
    <w:p w:rsidR="00C54474" w:rsidRDefault="00C54474">
      <w:r>
        <w:br w:type="page"/>
      </w:r>
    </w:p>
    <w:p w:rsidR="003206F3" w:rsidRPr="0024398D" w:rsidRDefault="003206F3" w:rsidP="006E68F6">
      <w:bookmarkStart w:id="0" w:name="_GoBack"/>
      <w:bookmarkEnd w:id="0"/>
    </w:p>
    <w:sectPr w:rsidR="003206F3" w:rsidRPr="0024398D" w:rsidSect="00733178">
      <w:pgSz w:w="11906" w:h="16838"/>
      <w:pgMar w:top="1440" w:right="1080" w:bottom="1440" w:left="108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0B7"/>
    <w:multiLevelType w:val="multilevel"/>
    <w:tmpl w:val="0E68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95BDB"/>
    <w:multiLevelType w:val="hybridMultilevel"/>
    <w:tmpl w:val="1D68A81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1B749A0"/>
    <w:multiLevelType w:val="multilevel"/>
    <w:tmpl w:val="B172DDDA"/>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0089D"/>
    <w:multiLevelType w:val="multilevel"/>
    <w:tmpl w:val="4FE4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B70DB"/>
    <w:multiLevelType w:val="multilevel"/>
    <w:tmpl w:val="9FD6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46791"/>
    <w:multiLevelType w:val="multilevel"/>
    <w:tmpl w:val="0A14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47E5B"/>
    <w:multiLevelType w:val="hybridMultilevel"/>
    <w:tmpl w:val="6C8CD4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58C2102"/>
    <w:multiLevelType w:val="hybridMultilevel"/>
    <w:tmpl w:val="0C4C25A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0503B09"/>
    <w:multiLevelType w:val="hybridMultilevel"/>
    <w:tmpl w:val="3A3C976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B7776FF"/>
    <w:multiLevelType w:val="multilevel"/>
    <w:tmpl w:val="DDF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80770"/>
    <w:multiLevelType w:val="multilevel"/>
    <w:tmpl w:val="0AAE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673AE"/>
    <w:multiLevelType w:val="multilevel"/>
    <w:tmpl w:val="76924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04FCD"/>
    <w:multiLevelType w:val="hybridMultilevel"/>
    <w:tmpl w:val="644079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E3D34C9"/>
    <w:multiLevelType w:val="hybridMultilevel"/>
    <w:tmpl w:val="A6DE44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1416401"/>
    <w:multiLevelType w:val="multilevel"/>
    <w:tmpl w:val="B172DD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FD1792"/>
    <w:multiLevelType w:val="hybridMultilevel"/>
    <w:tmpl w:val="BC7676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8063759"/>
    <w:multiLevelType w:val="hybridMultilevel"/>
    <w:tmpl w:val="1DDCE9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9B23EB4"/>
    <w:multiLevelType w:val="multilevel"/>
    <w:tmpl w:val="7172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3101E"/>
    <w:multiLevelType w:val="multilevel"/>
    <w:tmpl w:val="1720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31387"/>
    <w:multiLevelType w:val="hybridMultilevel"/>
    <w:tmpl w:val="C99859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30C63AB"/>
    <w:multiLevelType w:val="multilevel"/>
    <w:tmpl w:val="E922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B5261"/>
    <w:multiLevelType w:val="multilevel"/>
    <w:tmpl w:val="B172DD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B34F05"/>
    <w:multiLevelType w:val="multilevel"/>
    <w:tmpl w:val="58FE9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D66A40"/>
    <w:multiLevelType w:val="hybridMultilevel"/>
    <w:tmpl w:val="F0E05E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23"/>
  </w:num>
  <w:num w:numId="5">
    <w:abstractNumId w:val="7"/>
  </w:num>
  <w:num w:numId="6">
    <w:abstractNumId w:val="8"/>
  </w:num>
  <w:num w:numId="7">
    <w:abstractNumId w:val="20"/>
  </w:num>
  <w:num w:numId="8">
    <w:abstractNumId w:val="4"/>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abstractNumId w:val="18"/>
  </w:num>
  <w:num w:numId="11">
    <w:abstractNumId w:val="5"/>
  </w:num>
  <w:num w:numId="12">
    <w:abstractNumId w:val="9"/>
  </w:num>
  <w:num w:numId="13">
    <w:abstractNumId w:val="14"/>
    <w:lvlOverride w:ilvl="1">
      <w:lvl w:ilvl="1">
        <w:numFmt w:val="bullet"/>
        <w:lvlText w:val=""/>
        <w:lvlJc w:val="left"/>
        <w:pPr>
          <w:tabs>
            <w:tab w:val="num" w:pos="1440"/>
          </w:tabs>
          <w:ind w:left="1440" w:hanging="360"/>
        </w:pPr>
        <w:rPr>
          <w:rFonts w:ascii="Symbol" w:hAnsi="Symbol" w:hint="default"/>
          <w:sz w:val="20"/>
        </w:rPr>
      </w:lvl>
    </w:lvlOverride>
  </w:num>
  <w:num w:numId="14">
    <w:abstractNumId w:val="21"/>
  </w:num>
  <w:num w:numId="15">
    <w:abstractNumId w:val="17"/>
  </w:num>
  <w:num w:numId="16">
    <w:abstractNumId w:val="22"/>
    <w:lvlOverride w:ilvl="1">
      <w:lvl w:ilvl="1">
        <w:numFmt w:val="bullet"/>
        <w:lvlText w:val=""/>
        <w:lvlJc w:val="left"/>
        <w:pPr>
          <w:tabs>
            <w:tab w:val="num" w:pos="1440"/>
          </w:tabs>
          <w:ind w:left="1440" w:hanging="360"/>
        </w:pPr>
        <w:rPr>
          <w:rFonts w:ascii="Symbol" w:hAnsi="Symbol" w:hint="default"/>
          <w:sz w:val="20"/>
        </w:rPr>
      </w:lvl>
    </w:lvlOverride>
  </w:num>
  <w:num w:numId="17">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abstractNumId w:val="6"/>
  </w:num>
  <w:num w:numId="20">
    <w:abstractNumId w:val="15"/>
  </w:num>
  <w:num w:numId="21">
    <w:abstractNumId w:val="13"/>
  </w:num>
  <w:num w:numId="22">
    <w:abstractNumId w:val="2"/>
  </w:num>
  <w:num w:numId="23">
    <w:abstractNumId w:val="12"/>
  </w:num>
  <w:num w:numId="24">
    <w:abstractNumId w:val="1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BD"/>
    <w:rsid w:val="00011D8C"/>
    <w:rsid w:val="00087840"/>
    <w:rsid w:val="00097C21"/>
    <w:rsid w:val="000A4D3C"/>
    <w:rsid w:val="000C7AE2"/>
    <w:rsid w:val="000D4288"/>
    <w:rsid w:val="000E11F8"/>
    <w:rsid w:val="000E3303"/>
    <w:rsid w:val="000E7E71"/>
    <w:rsid w:val="000F0F07"/>
    <w:rsid w:val="00100261"/>
    <w:rsid w:val="00134297"/>
    <w:rsid w:val="00141ED4"/>
    <w:rsid w:val="0014247B"/>
    <w:rsid w:val="001659FA"/>
    <w:rsid w:val="001900FC"/>
    <w:rsid w:val="001D36D8"/>
    <w:rsid w:val="001F588F"/>
    <w:rsid w:val="00224947"/>
    <w:rsid w:val="00227A33"/>
    <w:rsid w:val="00231BDD"/>
    <w:rsid w:val="002406A6"/>
    <w:rsid w:val="0024398D"/>
    <w:rsid w:val="00257654"/>
    <w:rsid w:val="00280997"/>
    <w:rsid w:val="002A0FF2"/>
    <w:rsid w:val="002D329C"/>
    <w:rsid w:val="002D4EE9"/>
    <w:rsid w:val="002E6700"/>
    <w:rsid w:val="003206F3"/>
    <w:rsid w:val="00327FC4"/>
    <w:rsid w:val="00395FFE"/>
    <w:rsid w:val="00397F51"/>
    <w:rsid w:val="003E3224"/>
    <w:rsid w:val="004755AA"/>
    <w:rsid w:val="004A21E0"/>
    <w:rsid w:val="004B141C"/>
    <w:rsid w:val="004D2AF4"/>
    <w:rsid w:val="00501D38"/>
    <w:rsid w:val="00510EEE"/>
    <w:rsid w:val="00522323"/>
    <w:rsid w:val="00534F61"/>
    <w:rsid w:val="00590F51"/>
    <w:rsid w:val="005A2704"/>
    <w:rsid w:val="005B77AF"/>
    <w:rsid w:val="005C297C"/>
    <w:rsid w:val="005F061F"/>
    <w:rsid w:val="006126F6"/>
    <w:rsid w:val="006164F4"/>
    <w:rsid w:val="0066536D"/>
    <w:rsid w:val="00691C72"/>
    <w:rsid w:val="006921D9"/>
    <w:rsid w:val="00695BDE"/>
    <w:rsid w:val="006E68F6"/>
    <w:rsid w:val="006F2E71"/>
    <w:rsid w:val="00733178"/>
    <w:rsid w:val="0074492E"/>
    <w:rsid w:val="00756B6E"/>
    <w:rsid w:val="007621C2"/>
    <w:rsid w:val="00791916"/>
    <w:rsid w:val="007A52F7"/>
    <w:rsid w:val="007B05C8"/>
    <w:rsid w:val="007B0B82"/>
    <w:rsid w:val="007B3EA9"/>
    <w:rsid w:val="007C08D4"/>
    <w:rsid w:val="00835AE1"/>
    <w:rsid w:val="008F37A8"/>
    <w:rsid w:val="009176B7"/>
    <w:rsid w:val="009238D0"/>
    <w:rsid w:val="00927FB3"/>
    <w:rsid w:val="009662B6"/>
    <w:rsid w:val="009C2DF3"/>
    <w:rsid w:val="009D7651"/>
    <w:rsid w:val="009E6A4F"/>
    <w:rsid w:val="00A1465F"/>
    <w:rsid w:val="00A409BD"/>
    <w:rsid w:val="00A41063"/>
    <w:rsid w:val="00A41B2A"/>
    <w:rsid w:val="00A443C9"/>
    <w:rsid w:val="00A8367B"/>
    <w:rsid w:val="00AB76B7"/>
    <w:rsid w:val="00B101BB"/>
    <w:rsid w:val="00B40EF7"/>
    <w:rsid w:val="00B433D6"/>
    <w:rsid w:val="00B6409B"/>
    <w:rsid w:val="00B8258F"/>
    <w:rsid w:val="00BC4AC8"/>
    <w:rsid w:val="00BD3BFF"/>
    <w:rsid w:val="00C00845"/>
    <w:rsid w:val="00C2283F"/>
    <w:rsid w:val="00C54474"/>
    <w:rsid w:val="00C94B91"/>
    <w:rsid w:val="00CC4E9B"/>
    <w:rsid w:val="00CE7780"/>
    <w:rsid w:val="00D00219"/>
    <w:rsid w:val="00D34646"/>
    <w:rsid w:val="00D5143B"/>
    <w:rsid w:val="00DD3971"/>
    <w:rsid w:val="00DE029F"/>
    <w:rsid w:val="00E034C4"/>
    <w:rsid w:val="00E04515"/>
    <w:rsid w:val="00E62696"/>
    <w:rsid w:val="00E76E24"/>
    <w:rsid w:val="00E82D9D"/>
    <w:rsid w:val="00EC130B"/>
    <w:rsid w:val="00EF2AC7"/>
    <w:rsid w:val="00EF6802"/>
    <w:rsid w:val="00F274FC"/>
    <w:rsid w:val="00F47B00"/>
    <w:rsid w:val="00F501B3"/>
    <w:rsid w:val="00F7273F"/>
    <w:rsid w:val="00F72F37"/>
    <w:rsid w:val="00FB64BB"/>
    <w:rsid w:val="00FC13BC"/>
    <w:rsid w:val="00FC31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7DA7"/>
  <w15:chartTrackingRefBased/>
  <w15:docId w15:val="{4966675E-A6E9-45CE-AE8D-AE219DF5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2">
    <w:name w:val="heading 2"/>
    <w:basedOn w:val="Normal"/>
    <w:link w:val="Cabealho2Carter"/>
    <w:uiPriority w:val="9"/>
    <w:qFormat/>
    <w:rsid w:val="00FB64BB"/>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Cabealho3">
    <w:name w:val="heading 3"/>
    <w:basedOn w:val="Normal"/>
    <w:next w:val="Normal"/>
    <w:link w:val="Cabealho3Carter"/>
    <w:uiPriority w:val="9"/>
    <w:unhideWhenUsed/>
    <w:qFormat/>
    <w:rsid w:val="001002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A409BD"/>
    <w:rPr>
      <w:color w:val="0563C1" w:themeColor="hyperlink"/>
      <w:u w:val="single"/>
    </w:rPr>
  </w:style>
  <w:style w:type="character" w:styleId="MenoNoResolvida">
    <w:name w:val="Unresolved Mention"/>
    <w:basedOn w:val="Tipodeletrapredefinidodopargrafo"/>
    <w:uiPriority w:val="99"/>
    <w:semiHidden/>
    <w:unhideWhenUsed/>
    <w:rsid w:val="00A409BD"/>
    <w:rPr>
      <w:color w:val="808080"/>
      <w:shd w:val="clear" w:color="auto" w:fill="E6E6E6"/>
    </w:rPr>
  </w:style>
  <w:style w:type="paragraph" w:styleId="PargrafodaLista">
    <w:name w:val="List Paragraph"/>
    <w:basedOn w:val="Normal"/>
    <w:uiPriority w:val="34"/>
    <w:qFormat/>
    <w:rsid w:val="006126F6"/>
    <w:pPr>
      <w:ind w:left="720"/>
      <w:contextualSpacing/>
    </w:pPr>
  </w:style>
  <w:style w:type="character" w:customStyle="1" w:styleId="titulo-servico">
    <w:name w:val="titulo-servico"/>
    <w:basedOn w:val="Tipodeletrapredefinidodopargrafo"/>
    <w:rsid w:val="00CC4E9B"/>
  </w:style>
  <w:style w:type="character" w:customStyle="1" w:styleId="descricao-servico">
    <w:name w:val="descricao-servico"/>
    <w:basedOn w:val="Tipodeletrapredefinidodopargrafo"/>
    <w:rsid w:val="00CC4E9B"/>
  </w:style>
  <w:style w:type="paragraph" w:styleId="NormalWeb">
    <w:name w:val="Normal (Web)"/>
    <w:basedOn w:val="Normal"/>
    <w:uiPriority w:val="99"/>
    <w:semiHidden/>
    <w:unhideWhenUsed/>
    <w:rsid w:val="007A52F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7A52F7"/>
    <w:rPr>
      <w:b/>
      <w:bCs/>
    </w:rPr>
  </w:style>
  <w:style w:type="character" w:styleId="nfase">
    <w:name w:val="Emphasis"/>
    <w:basedOn w:val="Tipodeletrapredefinidodopargrafo"/>
    <w:uiPriority w:val="20"/>
    <w:qFormat/>
    <w:rsid w:val="009C2DF3"/>
    <w:rPr>
      <w:i/>
      <w:iCs/>
    </w:rPr>
  </w:style>
  <w:style w:type="paragraph" w:customStyle="1" w:styleId="selectionshareable">
    <w:name w:val="selectionshareable"/>
    <w:basedOn w:val="Normal"/>
    <w:rsid w:val="002D4EE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abealho2Carter">
    <w:name w:val="Cabeçalho 2 Caráter"/>
    <w:basedOn w:val="Tipodeletrapredefinidodopargrafo"/>
    <w:link w:val="Cabealho2"/>
    <w:uiPriority w:val="9"/>
    <w:rsid w:val="00FB64BB"/>
    <w:rPr>
      <w:rFonts w:ascii="Times New Roman" w:eastAsia="Times New Roman" w:hAnsi="Times New Roman" w:cs="Times New Roman"/>
      <w:b/>
      <w:bCs/>
      <w:sz w:val="36"/>
      <w:szCs w:val="36"/>
      <w:lang w:eastAsia="pt-PT"/>
    </w:rPr>
  </w:style>
  <w:style w:type="character" w:customStyle="1" w:styleId="Cabealho3Carter">
    <w:name w:val="Cabeçalho 3 Caráter"/>
    <w:basedOn w:val="Tipodeletrapredefinidodopargrafo"/>
    <w:link w:val="Cabealho3"/>
    <w:uiPriority w:val="9"/>
    <w:rsid w:val="001002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180">
      <w:bodyDiv w:val="1"/>
      <w:marLeft w:val="0"/>
      <w:marRight w:val="0"/>
      <w:marTop w:val="0"/>
      <w:marBottom w:val="0"/>
      <w:divBdr>
        <w:top w:val="none" w:sz="0" w:space="0" w:color="auto"/>
        <w:left w:val="none" w:sz="0" w:space="0" w:color="auto"/>
        <w:bottom w:val="none" w:sz="0" w:space="0" w:color="auto"/>
        <w:right w:val="none" w:sz="0" w:space="0" w:color="auto"/>
      </w:divBdr>
    </w:div>
    <w:div w:id="68578184">
      <w:bodyDiv w:val="1"/>
      <w:marLeft w:val="0"/>
      <w:marRight w:val="0"/>
      <w:marTop w:val="0"/>
      <w:marBottom w:val="0"/>
      <w:divBdr>
        <w:top w:val="none" w:sz="0" w:space="0" w:color="auto"/>
        <w:left w:val="none" w:sz="0" w:space="0" w:color="auto"/>
        <w:bottom w:val="none" w:sz="0" w:space="0" w:color="auto"/>
        <w:right w:val="none" w:sz="0" w:space="0" w:color="auto"/>
      </w:divBdr>
      <w:divsChild>
        <w:div w:id="74018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634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29521">
      <w:bodyDiv w:val="1"/>
      <w:marLeft w:val="0"/>
      <w:marRight w:val="0"/>
      <w:marTop w:val="0"/>
      <w:marBottom w:val="0"/>
      <w:divBdr>
        <w:top w:val="none" w:sz="0" w:space="0" w:color="auto"/>
        <w:left w:val="none" w:sz="0" w:space="0" w:color="auto"/>
        <w:bottom w:val="none" w:sz="0" w:space="0" w:color="auto"/>
        <w:right w:val="none" w:sz="0" w:space="0" w:color="auto"/>
      </w:divBdr>
    </w:div>
    <w:div w:id="295332833">
      <w:bodyDiv w:val="1"/>
      <w:marLeft w:val="0"/>
      <w:marRight w:val="0"/>
      <w:marTop w:val="0"/>
      <w:marBottom w:val="0"/>
      <w:divBdr>
        <w:top w:val="none" w:sz="0" w:space="0" w:color="auto"/>
        <w:left w:val="none" w:sz="0" w:space="0" w:color="auto"/>
        <w:bottom w:val="none" w:sz="0" w:space="0" w:color="auto"/>
        <w:right w:val="none" w:sz="0" w:space="0" w:color="auto"/>
      </w:divBdr>
    </w:div>
    <w:div w:id="337855170">
      <w:bodyDiv w:val="1"/>
      <w:marLeft w:val="0"/>
      <w:marRight w:val="0"/>
      <w:marTop w:val="0"/>
      <w:marBottom w:val="0"/>
      <w:divBdr>
        <w:top w:val="none" w:sz="0" w:space="0" w:color="auto"/>
        <w:left w:val="none" w:sz="0" w:space="0" w:color="auto"/>
        <w:bottom w:val="none" w:sz="0" w:space="0" w:color="auto"/>
        <w:right w:val="none" w:sz="0" w:space="0" w:color="auto"/>
      </w:divBdr>
    </w:div>
    <w:div w:id="347024934">
      <w:bodyDiv w:val="1"/>
      <w:marLeft w:val="0"/>
      <w:marRight w:val="0"/>
      <w:marTop w:val="0"/>
      <w:marBottom w:val="0"/>
      <w:divBdr>
        <w:top w:val="none" w:sz="0" w:space="0" w:color="auto"/>
        <w:left w:val="none" w:sz="0" w:space="0" w:color="auto"/>
        <w:bottom w:val="none" w:sz="0" w:space="0" w:color="auto"/>
        <w:right w:val="none" w:sz="0" w:space="0" w:color="auto"/>
      </w:divBdr>
    </w:div>
    <w:div w:id="378019038">
      <w:bodyDiv w:val="1"/>
      <w:marLeft w:val="0"/>
      <w:marRight w:val="0"/>
      <w:marTop w:val="0"/>
      <w:marBottom w:val="0"/>
      <w:divBdr>
        <w:top w:val="none" w:sz="0" w:space="0" w:color="auto"/>
        <w:left w:val="none" w:sz="0" w:space="0" w:color="auto"/>
        <w:bottom w:val="none" w:sz="0" w:space="0" w:color="auto"/>
        <w:right w:val="none" w:sz="0" w:space="0" w:color="auto"/>
      </w:divBdr>
      <w:divsChild>
        <w:div w:id="772016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38352">
      <w:bodyDiv w:val="1"/>
      <w:marLeft w:val="0"/>
      <w:marRight w:val="0"/>
      <w:marTop w:val="0"/>
      <w:marBottom w:val="0"/>
      <w:divBdr>
        <w:top w:val="none" w:sz="0" w:space="0" w:color="auto"/>
        <w:left w:val="none" w:sz="0" w:space="0" w:color="auto"/>
        <w:bottom w:val="none" w:sz="0" w:space="0" w:color="auto"/>
        <w:right w:val="none" w:sz="0" w:space="0" w:color="auto"/>
      </w:divBdr>
      <w:divsChild>
        <w:div w:id="874850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8636718">
      <w:bodyDiv w:val="1"/>
      <w:marLeft w:val="0"/>
      <w:marRight w:val="0"/>
      <w:marTop w:val="0"/>
      <w:marBottom w:val="0"/>
      <w:divBdr>
        <w:top w:val="none" w:sz="0" w:space="0" w:color="auto"/>
        <w:left w:val="none" w:sz="0" w:space="0" w:color="auto"/>
        <w:bottom w:val="none" w:sz="0" w:space="0" w:color="auto"/>
        <w:right w:val="none" w:sz="0" w:space="0" w:color="auto"/>
      </w:divBdr>
    </w:div>
    <w:div w:id="878904905">
      <w:bodyDiv w:val="1"/>
      <w:marLeft w:val="0"/>
      <w:marRight w:val="0"/>
      <w:marTop w:val="0"/>
      <w:marBottom w:val="0"/>
      <w:divBdr>
        <w:top w:val="none" w:sz="0" w:space="0" w:color="auto"/>
        <w:left w:val="none" w:sz="0" w:space="0" w:color="auto"/>
        <w:bottom w:val="none" w:sz="0" w:space="0" w:color="auto"/>
        <w:right w:val="none" w:sz="0" w:space="0" w:color="auto"/>
      </w:divBdr>
      <w:divsChild>
        <w:div w:id="1462767009">
          <w:marLeft w:val="0"/>
          <w:marRight w:val="0"/>
          <w:marTop w:val="0"/>
          <w:marBottom w:val="0"/>
          <w:divBdr>
            <w:top w:val="none" w:sz="0" w:space="0" w:color="auto"/>
            <w:left w:val="none" w:sz="0" w:space="0" w:color="auto"/>
            <w:bottom w:val="none" w:sz="0" w:space="0" w:color="auto"/>
            <w:right w:val="none" w:sz="0" w:space="0" w:color="auto"/>
          </w:divBdr>
        </w:div>
        <w:div w:id="1847936023">
          <w:marLeft w:val="0"/>
          <w:marRight w:val="0"/>
          <w:marTop w:val="0"/>
          <w:marBottom w:val="0"/>
          <w:divBdr>
            <w:top w:val="none" w:sz="0" w:space="0" w:color="auto"/>
            <w:left w:val="none" w:sz="0" w:space="0" w:color="auto"/>
            <w:bottom w:val="none" w:sz="0" w:space="0" w:color="auto"/>
            <w:right w:val="none" w:sz="0" w:space="0" w:color="auto"/>
          </w:divBdr>
        </w:div>
      </w:divsChild>
    </w:div>
    <w:div w:id="970405675">
      <w:bodyDiv w:val="1"/>
      <w:marLeft w:val="0"/>
      <w:marRight w:val="0"/>
      <w:marTop w:val="0"/>
      <w:marBottom w:val="0"/>
      <w:divBdr>
        <w:top w:val="none" w:sz="0" w:space="0" w:color="auto"/>
        <w:left w:val="none" w:sz="0" w:space="0" w:color="auto"/>
        <w:bottom w:val="none" w:sz="0" w:space="0" w:color="auto"/>
        <w:right w:val="none" w:sz="0" w:space="0" w:color="auto"/>
      </w:divBdr>
    </w:div>
    <w:div w:id="1125732219">
      <w:bodyDiv w:val="1"/>
      <w:marLeft w:val="0"/>
      <w:marRight w:val="0"/>
      <w:marTop w:val="0"/>
      <w:marBottom w:val="0"/>
      <w:divBdr>
        <w:top w:val="none" w:sz="0" w:space="0" w:color="auto"/>
        <w:left w:val="none" w:sz="0" w:space="0" w:color="auto"/>
        <w:bottom w:val="none" w:sz="0" w:space="0" w:color="auto"/>
        <w:right w:val="none" w:sz="0" w:space="0" w:color="auto"/>
      </w:divBdr>
    </w:div>
    <w:div w:id="1126972995">
      <w:bodyDiv w:val="1"/>
      <w:marLeft w:val="0"/>
      <w:marRight w:val="0"/>
      <w:marTop w:val="0"/>
      <w:marBottom w:val="0"/>
      <w:divBdr>
        <w:top w:val="none" w:sz="0" w:space="0" w:color="auto"/>
        <w:left w:val="none" w:sz="0" w:space="0" w:color="auto"/>
        <w:bottom w:val="none" w:sz="0" w:space="0" w:color="auto"/>
        <w:right w:val="none" w:sz="0" w:space="0" w:color="auto"/>
      </w:divBdr>
    </w:div>
    <w:div w:id="1132018388">
      <w:bodyDiv w:val="1"/>
      <w:marLeft w:val="0"/>
      <w:marRight w:val="0"/>
      <w:marTop w:val="0"/>
      <w:marBottom w:val="0"/>
      <w:divBdr>
        <w:top w:val="none" w:sz="0" w:space="0" w:color="auto"/>
        <w:left w:val="none" w:sz="0" w:space="0" w:color="auto"/>
        <w:bottom w:val="none" w:sz="0" w:space="0" w:color="auto"/>
        <w:right w:val="none" w:sz="0" w:space="0" w:color="auto"/>
      </w:divBdr>
      <w:divsChild>
        <w:div w:id="14978427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207534">
              <w:marLeft w:val="0"/>
              <w:marRight w:val="0"/>
              <w:marTop w:val="0"/>
              <w:marBottom w:val="0"/>
              <w:divBdr>
                <w:top w:val="none" w:sz="0" w:space="0" w:color="auto"/>
                <w:left w:val="none" w:sz="0" w:space="0" w:color="auto"/>
                <w:bottom w:val="none" w:sz="0" w:space="0" w:color="auto"/>
                <w:right w:val="none" w:sz="0" w:space="0" w:color="auto"/>
              </w:divBdr>
            </w:div>
            <w:div w:id="285157948">
              <w:marLeft w:val="0"/>
              <w:marRight w:val="0"/>
              <w:marTop w:val="0"/>
              <w:marBottom w:val="0"/>
              <w:divBdr>
                <w:top w:val="none" w:sz="0" w:space="0" w:color="auto"/>
                <w:left w:val="none" w:sz="0" w:space="0" w:color="auto"/>
                <w:bottom w:val="none" w:sz="0" w:space="0" w:color="auto"/>
                <w:right w:val="none" w:sz="0" w:space="0" w:color="auto"/>
              </w:divBdr>
            </w:div>
            <w:div w:id="1171070058">
              <w:marLeft w:val="0"/>
              <w:marRight w:val="0"/>
              <w:marTop w:val="0"/>
              <w:marBottom w:val="0"/>
              <w:divBdr>
                <w:top w:val="none" w:sz="0" w:space="0" w:color="auto"/>
                <w:left w:val="none" w:sz="0" w:space="0" w:color="auto"/>
                <w:bottom w:val="none" w:sz="0" w:space="0" w:color="auto"/>
                <w:right w:val="none" w:sz="0" w:space="0" w:color="auto"/>
              </w:divBdr>
            </w:div>
            <w:div w:id="221717540">
              <w:marLeft w:val="0"/>
              <w:marRight w:val="0"/>
              <w:marTop w:val="0"/>
              <w:marBottom w:val="0"/>
              <w:divBdr>
                <w:top w:val="none" w:sz="0" w:space="0" w:color="auto"/>
                <w:left w:val="none" w:sz="0" w:space="0" w:color="auto"/>
                <w:bottom w:val="none" w:sz="0" w:space="0" w:color="auto"/>
                <w:right w:val="none" w:sz="0" w:space="0" w:color="auto"/>
              </w:divBdr>
            </w:div>
            <w:div w:id="254099396">
              <w:marLeft w:val="0"/>
              <w:marRight w:val="0"/>
              <w:marTop w:val="0"/>
              <w:marBottom w:val="0"/>
              <w:divBdr>
                <w:top w:val="none" w:sz="0" w:space="0" w:color="auto"/>
                <w:left w:val="none" w:sz="0" w:space="0" w:color="auto"/>
                <w:bottom w:val="none" w:sz="0" w:space="0" w:color="auto"/>
                <w:right w:val="none" w:sz="0" w:space="0" w:color="auto"/>
              </w:divBdr>
            </w:div>
            <w:div w:id="17323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4365">
      <w:bodyDiv w:val="1"/>
      <w:marLeft w:val="0"/>
      <w:marRight w:val="0"/>
      <w:marTop w:val="0"/>
      <w:marBottom w:val="0"/>
      <w:divBdr>
        <w:top w:val="none" w:sz="0" w:space="0" w:color="auto"/>
        <w:left w:val="none" w:sz="0" w:space="0" w:color="auto"/>
        <w:bottom w:val="none" w:sz="0" w:space="0" w:color="auto"/>
        <w:right w:val="none" w:sz="0" w:space="0" w:color="auto"/>
      </w:divBdr>
    </w:div>
    <w:div w:id="1171214632">
      <w:bodyDiv w:val="1"/>
      <w:marLeft w:val="0"/>
      <w:marRight w:val="0"/>
      <w:marTop w:val="0"/>
      <w:marBottom w:val="0"/>
      <w:divBdr>
        <w:top w:val="none" w:sz="0" w:space="0" w:color="auto"/>
        <w:left w:val="none" w:sz="0" w:space="0" w:color="auto"/>
        <w:bottom w:val="none" w:sz="0" w:space="0" w:color="auto"/>
        <w:right w:val="none" w:sz="0" w:space="0" w:color="auto"/>
      </w:divBdr>
    </w:div>
    <w:div w:id="1224759625">
      <w:bodyDiv w:val="1"/>
      <w:marLeft w:val="0"/>
      <w:marRight w:val="0"/>
      <w:marTop w:val="0"/>
      <w:marBottom w:val="0"/>
      <w:divBdr>
        <w:top w:val="none" w:sz="0" w:space="0" w:color="auto"/>
        <w:left w:val="none" w:sz="0" w:space="0" w:color="auto"/>
        <w:bottom w:val="none" w:sz="0" w:space="0" w:color="auto"/>
        <w:right w:val="none" w:sz="0" w:space="0" w:color="auto"/>
      </w:divBdr>
    </w:div>
    <w:div w:id="1267886691">
      <w:bodyDiv w:val="1"/>
      <w:marLeft w:val="0"/>
      <w:marRight w:val="0"/>
      <w:marTop w:val="0"/>
      <w:marBottom w:val="0"/>
      <w:divBdr>
        <w:top w:val="none" w:sz="0" w:space="0" w:color="auto"/>
        <w:left w:val="none" w:sz="0" w:space="0" w:color="auto"/>
        <w:bottom w:val="none" w:sz="0" w:space="0" w:color="auto"/>
        <w:right w:val="none" w:sz="0" w:space="0" w:color="auto"/>
      </w:divBdr>
    </w:div>
    <w:div w:id="1350256517">
      <w:bodyDiv w:val="1"/>
      <w:marLeft w:val="0"/>
      <w:marRight w:val="0"/>
      <w:marTop w:val="0"/>
      <w:marBottom w:val="0"/>
      <w:divBdr>
        <w:top w:val="none" w:sz="0" w:space="0" w:color="auto"/>
        <w:left w:val="none" w:sz="0" w:space="0" w:color="auto"/>
        <w:bottom w:val="none" w:sz="0" w:space="0" w:color="auto"/>
        <w:right w:val="none" w:sz="0" w:space="0" w:color="auto"/>
      </w:divBdr>
    </w:div>
    <w:div w:id="1424376610">
      <w:bodyDiv w:val="1"/>
      <w:marLeft w:val="0"/>
      <w:marRight w:val="0"/>
      <w:marTop w:val="0"/>
      <w:marBottom w:val="0"/>
      <w:divBdr>
        <w:top w:val="none" w:sz="0" w:space="0" w:color="auto"/>
        <w:left w:val="none" w:sz="0" w:space="0" w:color="auto"/>
        <w:bottom w:val="none" w:sz="0" w:space="0" w:color="auto"/>
        <w:right w:val="none" w:sz="0" w:space="0" w:color="auto"/>
      </w:divBdr>
      <w:divsChild>
        <w:div w:id="695354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933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4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476453">
      <w:bodyDiv w:val="1"/>
      <w:marLeft w:val="0"/>
      <w:marRight w:val="0"/>
      <w:marTop w:val="0"/>
      <w:marBottom w:val="0"/>
      <w:divBdr>
        <w:top w:val="none" w:sz="0" w:space="0" w:color="auto"/>
        <w:left w:val="none" w:sz="0" w:space="0" w:color="auto"/>
        <w:bottom w:val="none" w:sz="0" w:space="0" w:color="auto"/>
        <w:right w:val="none" w:sz="0" w:space="0" w:color="auto"/>
      </w:divBdr>
    </w:div>
    <w:div w:id="1507593784">
      <w:bodyDiv w:val="1"/>
      <w:marLeft w:val="0"/>
      <w:marRight w:val="0"/>
      <w:marTop w:val="0"/>
      <w:marBottom w:val="0"/>
      <w:divBdr>
        <w:top w:val="none" w:sz="0" w:space="0" w:color="auto"/>
        <w:left w:val="none" w:sz="0" w:space="0" w:color="auto"/>
        <w:bottom w:val="none" w:sz="0" w:space="0" w:color="auto"/>
        <w:right w:val="none" w:sz="0" w:space="0" w:color="auto"/>
      </w:divBdr>
      <w:divsChild>
        <w:div w:id="1130972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5013387">
      <w:bodyDiv w:val="1"/>
      <w:marLeft w:val="0"/>
      <w:marRight w:val="0"/>
      <w:marTop w:val="0"/>
      <w:marBottom w:val="0"/>
      <w:divBdr>
        <w:top w:val="none" w:sz="0" w:space="0" w:color="auto"/>
        <w:left w:val="none" w:sz="0" w:space="0" w:color="auto"/>
        <w:bottom w:val="none" w:sz="0" w:space="0" w:color="auto"/>
        <w:right w:val="none" w:sz="0" w:space="0" w:color="auto"/>
      </w:divBdr>
      <w:divsChild>
        <w:div w:id="814177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006645">
      <w:bodyDiv w:val="1"/>
      <w:marLeft w:val="0"/>
      <w:marRight w:val="0"/>
      <w:marTop w:val="0"/>
      <w:marBottom w:val="0"/>
      <w:divBdr>
        <w:top w:val="none" w:sz="0" w:space="0" w:color="auto"/>
        <w:left w:val="none" w:sz="0" w:space="0" w:color="auto"/>
        <w:bottom w:val="none" w:sz="0" w:space="0" w:color="auto"/>
        <w:right w:val="none" w:sz="0" w:space="0" w:color="auto"/>
      </w:divBdr>
    </w:div>
    <w:div w:id="1907059662">
      <w:bodyDiv w:val="1"/>
      <w:marLeft w:val="0"/>
      <w:marRight w:val="0"/>
      <w:marTop w:val="0"/>
      <w:marBottom w:val="0"/>
      <w:divBdr>
        <w:top w:val="none" w:sz="0" w:space="0" w:color="auto"/>
        <w:left w:val="none" w:sz="0" w:space="0" w:color="auto"/>
        <w:bottom w:val="none" w:sz="0" w:space="0" w:color="auto"/>
        <w:right w:val="none" w:sz="0" w:space="0" w:color="auto"/>
      </w:divBdr>
    </w:div>
    <w:div w:id="1917786605">
      <w:bodyDiv w:val="1"/>
      <w:marLeft w:val="0"/>
      <w:marRight w:val="0"/>
      <w:marTop w:val="0"/>
      <w:marBottom w:val="0"/>
      <w:divBdr>
        <w:top w:val="none" w:sz="0" w:space="0" w:color="auto"/>
        <w:left w:val="none" w:sz="0" w:space="0" w:color="auto"/>
        <w:bottom w:val="none" w:sz="0" w:space="0" w:color="auto"/>
        <w:right w:val="none" w:sz="0" w:space="0" w:color="auto"/>
      </w:divBdr>
      <w:divsChild>
        <w:div w:id="57679718">
          <w:marLeft w:val="1425"/>
          <w:marRight w:val="0"/>
          <w:marTop w:val="0"/>
          <w:marBottom w:val="0"/>
          <w:divBdr>
            <w:top w:val="none" w:sz="0" w:space="0" w:color="auto"/>
            <w:left w:val="none" w:sz="0" w:space="0" w:color="auto"/>
            <w:bottom w:val="none" w:sz="0" w:space="0" w:color="auto"/>
            <w:right w:val="none" w:sz="0" w:space="0" w:color="auto"/>
          </w:divBdr>
        </w:div>
        <w:div w:id="253830506">
          <w:marLeft w:val="0"/>
          <w:marRight w:val="0"/>
          <w:marTop w:val="0"/>
          <w:marBottom w:val="0"/>
          <w:divBdr>
            <w:top w:val="none" w:sz="0" w:space="0" w:color="auto"/>
            <w:left w:val="none" w:sz="0" w:space="0" w:color="auto"/>
            <w:bottom w:val="none" w:sz="0" w:space="0" w:color="auto"/>
            <w:right w:val="none" w:sz="0" w:space="0" w:color="auto"/>
          </w:divBdr>
        </w:div>
      </w:divsChild>
    </w:div>
    <w:div w:id="2033604958">
      <w:bodyDiv w:val="1"/>
      <w:marLeft w:val="0"/>
      <w:marRight w:val="0"/>
      <w:marTop w:val="0"/>
      <w:marBottom w:val="0"/>
      <w:divBdr>
        <w:top w:val="none" w:sz="0" w:space="0" w:color="auto"/>
        <w:left w:val="none" w:sz="0" w:space="0" w:color="auto"/>
        <w:bottom w:val="none" w:sz="0" w:space="0" w:color="auto"/>
        <w:right w:val="none" w:sz="0" w:space="0" w:color="auto"/>
      </w:divBdr>
    </w:div>
    <w:div w:id="2121606430">
      <w:bodyDiv w:val="1"/>
      <w:marLeft w:val="0"/>
      <w:marRight w:val="0"/>
      <w:marTop w:val="0"/>
      <w:marBottom w:val="0"/>
      <w:divBdr>
        <w:top w:val="none" w:sz="0" w:space="0" w:color="auto"/>
        <w:left w:val="none" w:sz="0" w:space="0" w:color="auto"/>
        <w:bottom w:val="none" w:sz="0" w:space="0" w:color="auto"/>
        <w:right w:val="none" w:sz="0" w:space="0" w:color="auto"/>
      </w:divBdr>
    </w:div>
    <w:div w:id="2122990439">
      <w:bodyDiv w:val="1"/>
      <w:marLeft w:val="0"/>
      <w:marRight w:val="0"/>
      <w:marTop w:val="0"/>
      <w:marBottom w:val="0"/>
      <w:divBdr>
        <w:top w:val="none" w:sz="0" w:space="0" w:color="auto"/>
        <w:left w:val="none" w:sz="0" w:space="0" w:color="auto"/>
        <w:bottom w:val="none" w:sz="0" w:space="0" w:color="auto"/>
        <w:right w:val="none" w:sz="0" w:space="0" w:color="auto"/>
      </w:divBdr>
      <w:divsChild>
        <w:div w:id="16947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986009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76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688605867">
          <w:blockQuote w:val="1"/>
          <w:marLeft w:val="720"/>
          <w:marRight w:val="720"/>
          <w:marTop w:val="100"/>
          <w:marBottom w:val="100"/>
          <w:divBdr>
            <w:top w:val="none" w:sz="0" w:space="0" w:color="auto"/>
            <w:left w:val="none" w:sz="0" w:space="0" w:color="auto"/>
            <w:bottom w:val="none" w:sz="0" w:space="0" w:color="auto"/>
            <w:right w:val="none" w:sz="0" w:space="0" w:color="auto"/>
          </w:divBdr>
        </w:div>
        <w:div w:id="297147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29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in.pt/" TargetMode="External"/><Relationship Id="rId13" Type="http://schemas.openxmlformats.org/officeDocument/2006/relationships/hyperlink" Target="https://www.dn.pt/sociedade/interior/ordem-dos-medicos-pede-parecer-sobre-partilha-de-dados-dos-doentes-8809630.html" TargetMode="External"/><Relationship Id="rId18" Type="http://schemas.openxmlformats.org/officeDocument/2006/relationships/hyperlink" Target="http://www.cert.pt" TargetMode="External"/><Relationship Id="rId26" Type="http://schemas.openxmlformats.org/officeDocument/2006/relationships/image" Target="media/image5.gi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im.med.up.pt/epr/epr.html" TargetMode="External"/><Relationship Id="rId34" Type="http://schemas.openxmlformats.org/officeDocument/2006/relationships/hyperlink" Target="http://wombat.doc.ic.ac.uk/foldoc/foldoc.cgi?query=WLAN" TargetMode="External"/><Relationship Id="rId7" Type="http://schemas.openxmlformats.org/officeDocument/2006/relationships/hyperlink" Target="https://www.imed.pt/imed/index.php?mod=conf&amp;op=login_form&amp;opt=produto" TargetMode="External"/><Relationship Id="rId12" Type="http://schemas.openxmlformats.org/officeDocument/2006/relationships/hyperlink" Target="http://spms.min-saude.pt/product/rnu/" TargetMode="External"/><Relationship Id="rId17" Type="http://schemas.openxmlformats.org/officeDocument/2006/relationships/hyperlink" Target="https://www.sns.gov.pt/home/apps-da-saude/" TargetMode="External"/><Relationship Id="rId25" Type="http://schemas.openxmlformats.org/officeDocument/2006/relationships/image" Target="media/image4.gif"/><Relationship Id="rId33" Type="http://schemas.openxmlformats.org/officeDocument/2006/relationships/hyperlink" Target="http://wombat.doc.ic.ac.uk/foldoc/foldoc.cgi?query=WA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munidade.mysns.pt/missao.html" TargetMode="External"/><Relationship Id="rId20" Type="http://schemas.openxmlformats.org/officeDocument/2006/relationships/hyperlink" Target="http://spms.min-saude.pt/2013/11/pds-plataforma-de-dados-da-saude/" TargetMode="External"/><Relationship Id="rId29"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hyperlink" Target="https://www.imed.pt/imed/" TargetMode="External"/><Relationship Id="rId11" Type="http://schemas.openxmlformats.org/officeDocument/2006/relationships/hyperlink" Target="https://kb.medicineone.net/m8_medicineone/#.medicineone" TargetMode="External"/><Relationship Id="rId24" Type="http://schemas.openxmlformats.org/officeDocument/2006/relationships/image" Target="media/image3.gif"/><Relationship Id="rId32" Type="http://schemas.openxmlformats.org/officeDocument/2006/relationships/hyperlink" Target="http://wombat.doc.ic.ac.uk/foldoc/foldoc.cgi?query=MAN" TargetMode="External"/><Relationship Id="rId37" Type="http://schemas.openxmlformats.org/officeDocument/2006/relationships/hyperlink" Target="http://www.atlasdasaude.pt/publico/content/comissao-de-etica-demarca-se-de-proposta-sobre-venda-de-dados" TargetMode="External"/><Relationship Id="rId5" Type="http://schemas.openxmlformats.org/officeDocument/2006/relationships/hyperlink" Target="http://ordemdosmedicos.pt/wp-content/uploads/2017/09/Protocolo_IMED.pdf" TargetMode="External"/><Relationship Id="rId15" Type="http://schemas.openxmlformats.org/officeDocument/2006/relationships/hyperlink" Target="http://spms.min-saude.pt/product/sclinicocsp/" TargetMode="External"/><Relationship Id="rId23" Type="http://schemas.openxmlformats.org/officeDocument/2006/relationships/image" Target="media/image2.gif"/><Relationship Id="rId28" Type="http://schemas.openxmlformats.org/officeDocument/2006/relationships/hyperlink" Target="http://epr.med.up.pt/intensive/index.html" TargetMode="External"/><Relationship Id="rId36" Type="http://schemas.openxmlformats.org/officeDocument/2006/relationships/hyperlink" Target="http://www.atlasdasaude.pt/publico/content/justica-e-saude-vao-partilhar-dados-clinicos-de-reclusos-e-utilizar-telemedicina" TargetMode="External"/><Relationship Id="rId10" Type="http://schemas.openxmlformats.org/officeDocument/2006/relationships/hyperlink" Target="http://www.medicineone.net/" TargetMode="External"/><Relationship Id="rId19" Type="http://schemas.openxmlformats.org/officeDocument/2006/relationships/hyperlink" Target="http://spms.min-saude.pt/product/area-cidadao/" TargetMode="External"/><Relationship Id="rId31" Type="http://schemas.openxmlformats.org/officeDocument/2006/relationships/hyperlink" Target="http://wombat.doc.ic.ac.uk/foldoc/foldoc.cgi?query=LAN" TargetMode="External"/><Relationship Id="rId4" Type="http://schemas.openxmlformats.org/officeDocument/2006/relationships/webSettings" Target="webSettings.xml"/><Relationship Id="rId9" Type="http://schemas.openxmlformats.org/officeDocument/2006/relationships/hyperlink" Target="http://ordemdosmedicos.pt/wp-content/uploads/2017/09/Protocolo_MedicineOne.pdf" TargetMode="External"/><Relationship Id="rId14" Type="http://schemas.openxmlformats.org/officeDocument/2006/relationships/hyperlink" Target="https://www.publico.pt/2017/09/30/sociedade/noticia/ordem-dos-medicos-pede-parecer-sobre-partilha-de-dados-dos-doentes-1787248" TargetMode="External"/><Relationship Id="rId22" Type="http://schemas.openxmlformats.org/officeDocument/2006/relationships/image" Target="media/image1.gif"/><Relationship Id="rId27" Type="http://schemas.openxmlformats.org/officeDocument/2006/relationships/image" Target="media/image6.gif"/><Relationship Id="rId30" Type="http://schemas.openxmlformats.org/officeDocument/2006/relationships/hyperlink" Target="http://im.med.up.pt/seguranca/index.html" TargetMode="External"/><Relationship Id="rId35" Type="http://schemas.openxmlformats.org/officeDocument/2006/relationships/hyperlink" Target="http://www.atlasdasaude.pt/publico/content/coimbra-recebe-centro-de-formacao-em-ciberseguranca-na-saud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Pages>
  <Words>7314</Words>
  <Characters>39498</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98</cp:revision>
  <dcterms:created xsi:type="dcterms:W3CDTF">2017-12-09T19:37:00Z</dcterms:created>
  <dcterms:modified xsi:type="dcterms:W3CDTF">2017-12-10T23:02:00Z</dcterms:modified>
</cp:coreProperties>
</file>