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EDGAR AMILTON LOBORIO ALBANES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CHALCHUAPA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11000308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RCL148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Refrigeradora cyl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$255.00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$255.00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$255.00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DOSCIENTOS CINCUENTA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