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59.png" ContentType="image/png"/>
  <Override PartName="/word/media/image3.png" ContentType="image/png"/>
  <Override PartName="/word/media/image38.png" ContentType="image/png"/>
  <Override PartName="/word/media/image2.jpeg" ContentType="image/jpeg"/>
  <Override PartName="/word/media/image8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7.png" ContentType="image/png"/>
  <Override PartName="/word/media/image58.png" ContentType="image/png"/>
  <Override PartName="/word/media/image60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type w:val="nextPage"/>
          <w:pgSz w:w="11906" w:h="16838"/>
          <w:pgMar w:left="1134" w:right="1134" w:gutter="0" w:header="0" w:top="1134" w:footer="0" w:bottom="1134"/>
          <w:pgNumType w:start="1" w:fmt="decimal"/>
          <w:formProt w:val="false"/>
          <w:textDirection w:val="lrTb"/>
        </w:sectPr>
        <w:pStyle w:val="LOnormal"/>
        <w:spacing w:lineRule="auto" w:line="240" w:before="240" w:after="200"/>
        <w:ind w:left="0" w:hanging="0"/>
        <w:jc w:val="left"/>
        <w:rPr>
          <w:b/>
          <w:b/>
          <w:sz w:val="44"/>
          <w:szCs w:val="44"/>
        </w:rPr>
      </w:pPr>
      <w:r>
        <w:rPr>
          <w:b/>
          <w:sz w:val="44"/>
          <w:szCs w:val="44"/>
        </w:rPr>
        <w:drawing>
          <wp:anchor behindDoc="0" distT="0" distB="0" distL="114300" distR="114300" simplePos="0" locked="0" layoutInCell="0" allowOverlap="1" relativeHeight="108">
            <wp:simplePos x="0" y="0"/>
            <wp:positionH relativeFrom="column">
              <wp:posOffset>-855980</wp:posOffset>
            </wp:positionH>
            <wp:positionV relativeFrom="paragraph">
              <wp:posOffset>-720090</wp:posOffset>
            </wp:positionV>
            <wp:extent cx="7560310" cy="10692130"/>
            <wp:effectExtent l="0" t="0" r="0" b="0"/>
            <wp:wrapTopAndBottom/>
            <wp:docPr id="1" name="image4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2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ind w:hanging="0"/>
        <w:rPr>
          <w:b/>
          <w:b/>
          <w:sz w:val="44"/>
          <w:szCs w:val="44"/>
        </w:rPr>
      </w:pPr>
      <w:bookmarkStart w:id="0" w:name="__RefHeading___Toc1885_4145636226"/>
      <w:bookmarkEnd w:id="0"/>
      <w:r>
        <w:rPr/>
        <w:t>Apresentação</w:t>
      </w:r>
    </w:p>
    <w:p>
      <w:pPr>
        <w:pStyle w:val="Corpodotexto"/>
        <w:widowControl/>
        <w:spacing w:before="0" w:after="0"/>
        <w:ind w:left="0" w:right="0" w:hanging="0"/>
        <w:jc w:val="center"/>
        <w:rPr>
          <w:b/>
          <w:b/>
          <w:sz w:val="44"/>
          <w:szCs w:val="44"/>
        </w:rPr>
      </w:pPr>
      <w:r>
        <w:rPr>
          <w:caps w:val="false"/>
          <w:smallCaps w:val="false"/>
          <w:strike w:val="false"/>
          <w:dstrike w:val="false"/>
          <w:color w:val="007BFF"/>
          <w:spacing w:val="0"/>
          <w:u w:val="none"/>
          <w:effect w:val="none"/>
        </w:rP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4400" cy="1880870"/>
            <wp:effectExtent l="0" t="0" r="0" b="0"/>
            <wp:wrapSquare wrapText="largest"/>
            <wp:docPr id="2" name="Figura39" descr="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9" descr="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b/>
          <w:b/>
          <w:sz w:val="44"/>
          <w:szCs w:val="44"/>
        </w:rPr>
      </w:pPr>
      <w:r>
        <w:rPr/>
      </w:r>
    </w:p>
    <w:p>
      <w:pPr>
        <w:pStyle w:val="LOnormal"/>
        <w:rPr>
          <w:b/>
          <w:b/>
          <w:sz w:val="44"/>
          <w:szCs w:val="44"/>
        </w:rPr>
      </w:pPr>
      <w:r>
        <w:rPr>
          <w:rStyle w:val="Nfaseforte"/>
        </w:rPr>
        <w:t>Bem-vindo(a) ao Módulo 04 do Curso de Cartografia Básica e Introdução ao Geoprocessamento com QGIS!</w:t>
      </w:r>
    </w:p>
    <w:p>
      <w:pPr>
        <w:pStyle w:val="LOnormal"/>
        <w:rPr>
          <w:b/>
          <w:b/>
          <w:sz w:val="44"/>
          <w:szCs w:val="44"/>
        </w:rPr>
      </w:pPr>
      <w:r>
        <w:rPr/>
      </w:r>
    </w:p>
    <w:p>
      <w:pPr>
        <w:pStyle w:val="LOnormal"/>
        <w:rPr>
          <w:b/>
          <w:b/>
          <w:sz w:val="44"/>
          <w:szCs w:val="44"/>
        </w:rPr>
      </w:pPr>
      <w:r>
        <w:rPr/>
        <w:t>Esperamos que você se dedique ao curso e tenha um bom aproveitamento!</w:t>
      </w:r>
    </w:p>
    <w:p>
      <w:pPr>
        <w:pStyle w:val="LOnormal"/>
        <w:spacing w:lineRule="auto" w:line="240" w:before="240" w:after="200"/>
        <w:jc w:val="center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rPr/>
          </w:pPr>
          <w:r>
            <w:br w:type="page"/>
          </w:r>
          <w:r>
            <w:rPr/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1885_4145636226">
            <w:r>
              <w:rPr>
                <w:rStyle w:val="Vnculodendice"/>
              </w:rPr>
              <w:t>Apresentação</w:t>
              <w:tab/>
              <w:t>2</w:t>
            </w:r>
          </w:hyperlink>
        </w:p>
        <w:p>
          <w:pPr>
            <w:pStyle w:val="Sumrio1"/>
            <w:rPr/>
          </w:pPr>
          <w:hyperlink w:anchor="__RefHeading___Toc1887_4145636226">
            <w:r>
              <w:rPr>
                <w:rStyle w:val="Vnculodendice"/>
              </w:rPr>
              <w:t>Compositor de Impressão</w:t>
              <w:tab/>
              <w:t>4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89_4145636226">
            <w:r>
              <w:rPr>
                <w:rStyle w:val="Vnculodendice"/>
              </w:rPr>
              <w:t>Criação de Um Mapa Básico</w:t>
              <w:tab/>
              <w:t>7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91_4145636226">
            <w:r>
              <w:rPr>
                <w:rStyle w:val="Vnculodendice"/>
              </w:rPr>
              <w:t>Adicionando Uma Barra de Escala</w:t>
              <w:tab/>
              <w:t>8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93_4145636226">
            <w:r>
              <w:rPr>
                <w:rStyle w:val="Vnculodendice"/>
              </w:rPr>
              <w:t>Adicionando Uma Imagem de Seta do Norte</w:t>
              <w:tab/>
              <w:t>9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95_4145636226">
            <w:r>
              <w:rPr>
                <w:rStyle w:val="Vnculodendice"/>
              </w:rPr>
              <w:t>Adicionando Uma Legenda</w:t>
              <w:tab/>
              <w:t>10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97_4145636226">
            <w:r>
              <w:rPr>
                <w:rStyle w:val="Vnculodendice"/>
              </w:rPr>
              <w:t>Adicionando Um Título ao Mapa</w:t>
              <w:tab/>
              <w:t>11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899_4145636226">
            <w:r>
              <w:rPr>
                <w:rStyle w:val="Vnculodendice"/>
              </w:rPr>
              <w:t>Adicionando Grades e Quadros de Mapas</w:t>
              <w:tab/>
              <w:t>12</w:t>
            </w:r>
          </w:hyperlink>
        </w:p>
        <w:p>
          <w:pPr>
            <w:pStyle w:val="Sumrio2"/>
            <w:tabs>
              <w:tab w:val="clear" w:pos="9357"/>
              <w:tab w:val="right" w:pos="9640" w:leader="dot"/>
            </w:tabs>
            <w:rPr/>
          </w:pPr>
          <w:hyperlink w:anchor="__RefHeading___Toc1901_4145636226">
            <w:r>
              <w:rPr>
                <w:rStyle w:val="Vnculodendice"/>
              </w:rPr>
              <w:t>Criação de Mapas de Visão Geral</w:t>
              <w:tab/>
              <w:t>13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LOnormal"/>
        <w:spacing w:lineRule="auto" w:line="240" w:before="240" w:after="200"/>
        <w:jc w:val="center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  <w:r>
        <w:br w:type="page"/>
      </w:r>
    </w:p>
    <w:p>
      <w:pPr>
        <w:pStyle w:val="Ttulo1"/>
        <w:ind w:hanging="0"/>
        <w:rPr/>
      </w:pPr>
      <w:bookmarkStart w:id="1" w:name="__RefHeading___Toc1887_4145636226"/>
      <w:bookmarkStart w:id="2" w:name="_qw5l85xbgfmk"/>
      <w:bookmarkEnd w:id="1"/>
      <w:bookmarkEnd w:id="2"/>
      <w:r>
        <w:rPr/>
        <w:t>Compositor de Impressão</w:t>
      </w:r>
    </w:p>
    <w:p>
      <w:pPr>
        <w:pStyle w:val="LOnormal"/>
        <w:ind w:hanging="0"/>
        <w:rPr/>
      </w:pPr>
      <w:r>
        <w:rPr/>
      </w:r>
    </w:p>
    <w:tbl>
      <w:tblPr>
        <w:tblStyle w:val="Table1"/>
        <w:tblW w:w="9637" w:type="dxa"/>
        <w:jc w:val="left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  <w:tblLook w:val="0600"/>
      </w:tblPr>
      <w:tblGrid>
        <w:gridCol w:w="9637"/>
      </w:tblGrid>
      <w:tr>
        <w:trPr>
          <w:trHeight w:val="566" w:hRule="atLeast"/>
          <w:cantSplit w:val="true"/>
        </w:trPr>
        <w:tc>
          <w:tcPr>
            <w:tcW w:w="9637" w:type="dxa"/>
            <w:tcBorders>
              <w:top w:val="single" w:sz="4" w:space="0" w:color="F18519"/>
              <w:left w:val="single" w:sz="4" w:space="0" w:color="F18519"/>
              <w:bottom w:val="single" w:sz="4" w:space="0" w:color="F18519"/>
              <w:right w:val="single" w:sz="4" w:space="0" w:color="F18519"/>
            </w:tcBorders>
            <w:shd w:fill="F18519" w:val="clear"/>
          </w:tcPr>
          <w:p>
            <w:pPr>
              <w:pStyle w:val="LOnormal"/>
              <w:widowControl w:val="false"/>
              <w:spacing w:lineRule="auto" w:line="240"/>
              <w:ind w:left="141" w:hanging="0"/>
              <w:rPr>
                <w:b/>
                <w:b/>
                <w:color w:val="664D03"/>
              </w:rPr>
            </w:pPr>
            <w:r>
              <w:rPr>
                <w:b/>
                <w:color w:val="664D03"/>
              </w:rPr>
              <w:t>IMPORTANTE</w:t>
            </w:r>
          </w:p>
        </w:tc>
      </w:tr>
      <w:tr>
        <w:trPr>
          <w:trHeight w:val="566" w:hRule="atLeast"/>
          <w:cantSplit w:val="true"/>
        </w:trPr>
        <w:tc>
          <w:tcPr>
            <w:tcW w:w="9637" w:type="dxa"/>
            <w:tcBorders>
              <w:top w:val="single" w:sz="4" w:space="0" w:color="F18519"/>
              <w:left w:val="single" w:sz="4" w:space="0" w:color="F18519"/>
              <w:bottom w:val="single" w:sz="4" w:space="0" w:color="F18519"/>
              <w:right w:val="single" w:sz="4" w:space="0" w:color="F18519"/>
            </w:tcBorders>
            <w:shd w:fill="F9E1CC" w:val="clear"/>
          </w:tcPr>
          <w:p>
            <w:pPr>
              <w:pStyle w:val="LOnormal"/>
              <w:widowControl w:val="false"/>
              <w:spacing w:lineRule="auto" w:line="240" w:before="0" w:after="200"/>
              <w:ind w:left="141" w:right="107" w:firstLine="570"/>
              <w:rPr/>
            </w:pPr>
            <w:r>
              <w:rPr/>
              <w:t xml:space="preserve">Para esta prática, serão usados os seguintes arquivos: </w:t>
            </w:r>
            <w:r>
              <w:rPr>
                <w:b/>
              </w:rPr>
              <w:t>mapa de uso</w:t>
            </w:r>
            <w:r>
              <w:rPr/>
              <w:t xml:space="preserve"> e </w:t>
            </w:r>
            <w:r>
              <w:rPr>
                <w:b/>
              </w:rPr>
              <w:t>ocupação do solo</w:t>
            </w:r>
            <w:r>
              <w:rPr/>
              <w:t xml:space="preserve">; </w:t>
            </w:r>
            <w:r>
              <w:rPr>
                <w:b/>
              </w:rPr>
              <w:t>mde_centro_sul</w:t>
            </w:r>
            <w:r>
              <w:rPr/>
              <w:t xml:space="preserve">; </w:t>
            </w:r>
            <w:r>
              <w:rPr>
                <w:b/>
              </w:rPr>
              <w:t>mapa do nordeste</w:t>
            </w:r>
            <w:r>
              <w:rPr/>
              <w:t xml:space="preserve">. Criar novo projeto e salvar com nome </w:t>
            </w:r>
            <w:r>
              <w:rPr>
                <w:b/>
              </w:rPr>
              <w:t xml:space="preserve">Modulo </w:t>
            </w:r>
            <w:r>
              <w:rPr>
                <w:b/>
              </w:rPr>
              <w:t>0</w:t>
            </w:r>
            <w:r>
              <w:rPr>
                <w:b/>
              </w:rPr>
              <w:t>4</w:t>
            </w:r>
            <w:r>
              <w:rPr/>
              <w:t>.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No QGIS, os mapas de impressão são elaborados no compositor de impressão. Um projeto QGIS pode conter vários compositores, portanto, é importante que cada compositor de mapa criado tenha um nome específico. Os compositores são salvos automaticamente sempre que salvamos o projeto. Para ver uma lista de todas as composições disponíveis em um projeto acesse </w:t>
      </w:r>
      <w:r>
        <w:rPr>
          <w:b/>
        </w:rPr>
        <w:t>Projeto &gt;&gt; Gerenciador de Layout</w:t>
      </w:r>
      <w:r>
        <w:rPr/>
        <w:t>.</w:t>
      </w:r>
    </w:p>
    <w:p>
      <w:pPr>
        <w:pStyle w:val="LOnormal"/>
        <w:rPr/>
      </w:pPr>
      <w:r>
        <w:rPr/>
        <w:t xml:space="preserve">Você pode abrir um novo compositor acessando </w:t>
      </w:r>
      <w:r>
        <w:rPr>
          <w:b/>
        </w:rPr>
        <w:t>Projeto &gt;&gt; Novo Compositor de Impressão</w:t>
      </w:r>
      <w: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1584325</wp:posOffset>
            </wp:positionH>
            <wp:positionV relativeFrom="paragraph">
              <wp:posOffset>1079500</wp:posOffset>
            </wp:positionV>
            <wp:extent cx="2727960" cy="1149350"/>
            <wp:effectExtent l="0" t="0" r="0" b="0"/>
            <wp:wrapTopAndBottom/>
            <wp:docPr id="3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ou acessando o ícone na barra de ferramentas de arquivos. Atribua um título ao compósito e clique em OK. 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01</w:t>
      </w:r>
    </w:p>
    <w:p>
      <w:pPr>
        <w:pStyle w:val="LOnormal"/>
        <w:spacing w:lineRule="auto" w:line="240"/>
        <w:ind w:hanging="0"/>
        <w:jc w:val="center"/>
        <w:rPr/>
      </w:pPr>
      <w:r>
        <w:rPr/>
      </w:r>
    </w:p>
    <w:p>
      <w:pPr>
        <w:pStyle w:val="LOnormal"/>
        <w:rPr/>
      </w:pPr>
      <w:r>
        <w:rPr/>
        <w:t xml:space="preserve">Será aberta a tela mostrada na </w:t>
      </w:r>
      <w:r>
        <w:rPr>
          <w:b/>
        </w:rPr>
        <w:t>Figura 02</w:t>
      </w:r>
      <w:r>
        <w:rPr/>
        <w:t>. Uma área de visualização para a composição do mapa exibindo uma página em branco quando um novo compositor é criado, painéis para configurar a composição, barras de ferramentas para gerenciar, salvar e exportar composições; navegação na área de visualização, bem como adição e organização de diferentes itens do compositor.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ind w:hanging="0"/>
        <w:jc w:val="center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6120130" cy="3314700"/>
            <wp:effectExtent l="0" t="0" r="0" b="0"/>
            <wp:wrapTopAndBottom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Figura 02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ind w:hanging="0"/>
        <w:jc w:val="center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tbl>
      <w:tblPr>
        <w:tblStyle w:val="Table2"/>
        <w:tblW w:w="9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824"/>
        <w:gridCol w:w="3802"/>
      </w:tblGrid>
      <w:tr>
        <w:trPr/>
        <w:tc>
          <w:tcPr>
            <w:tcW w:w="5824" w:type="dxa"/>
            <w:tcBorders>
              <w:top w:val="single" w:sz="4" w:space="0" w:color="5B9BD5"/>
              <w:left w:val="single" w:sz="4" w:space="0" w:color="5B9BD5"/>
              <w:bottom w:val="single" w:sz="4" w:space="0" w:color="BFBFBF"/>
              <w:right w:val="single" w:sz="4" w:space="0" w:color="BFBFBF"/>
            </w:tcBorders>
          </w:tcPr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</w:r>
          </w:p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135890</wp:posOffset>
                  </wp:positionV>
                  <wp:extent cx="3561080" cy="294005"/>
                  <wp:effectExtent l="0" t="0" r="0" b="0"/>
                  <wp:wrapSquare wrapText="largest"/>
                  <wp:docPr id="5" name="image3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080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02" w:type="dxa"/>
            <w:tcBorders>
              <w:top w:val="single" w:sz="4" w:space="0" w:color="5B9BD5"/>
              <w:left w:val="single" w:sz="4" w:space="0" w:color="BFBFBF"/>
              <w:bottom w:val="single" w:sz="4" w:space="0" w:color="BFBFBF"/>
              <w:right w:val="single" w:sz="4" w:space="0" w:color="5B9BD5"/>
            </w:tcBorders>
            <w:vAlign w:val="center"/>
          </w:tcPr>
          <w:p>
            <w:pPr>
              <w:pStyle w:val="LOnormal"/>
              <w:ind w:hanging="0"/>
              <w:rPr>
                <w:b/>
                <w:b/>
                <w:bCs/>
              </w:rPr>
            </w:pPr>
            <w:r>
              <w:rPr>
                <w:b/>
                <w:bCs/>
              </w:rPr>
              <w:t>Ferramentas de Layout</w:t>
            </w:r>
          </w:p>
        </w:tc>
      </w:tr>
      <w:tr>
        <w:trPr/>
        <w:tc>
          <w:tcPr>
            <w:tcW w:w="5824" w:type="dxa"/>
            <w:tcBorders>
              <w:top w:val="single" w:sz="4" w:space="0" w:color="BFBFBF"/>
              <w:left w:val="single" w:sz="4" w:space="0" w:color="5B9BD5"/>
              <w:bottom w:val="single" w:sz="4" w:space="0" w:color="BFBFBF"/>
              <w:right w:val="single" w:sz="4" w:space="0" w:color="BFBFBF"/>
            </w:tcBorders>
          </w:tcPr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</w:r>
          </w:p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1011555</wp:posOffset>
                  </wp:positionH>
                  <wp:positionV relativeFrom="paragraph">
                    <wp:posOffset>-95250</wp:posOffset>
                  </wp:positionV>
                  <wp:extent cx="1538605" cy="325120"/>
                  <wp:effectExtent l="0" t="0" r="0" b="0"/>
                  <wp:wrapSquare wrapText="largest"/>
                  <wp:docPr id="6" name="image3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605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5B9BD5"/>
            </w:tcBorders>
            <w:vAlign w:val="center"/>
          </w:tcPr>
          <w:p>
            <w:pPr>
              <w:pStyle w:val="LOnormal"/>
              <w:ind w:hanging="0"/>
              <w:rPr>
                <w:b/>
                <w:b/>
                <w:bCs/>
              </w:rPr>
            </w:pPr>
            <w:r>
              <w:rPr>
                <w:b/>
                <w:bCs/>
              </w:rPr>
              <w:t>Ferramentas de Navegação</w:t>
            </w:r>
          </w:p>
        </w:tc>
      </w:tr>
      <w:tr>
        <w:trPr/>
        <w:tc>
          <w:tcPr>
            <w:tcW w:w="5824" w:type="dxa"/>
            <w:tcBorders>
              <w:top w:val="single" w:sz="4" w:space="0" w:color="BFBFBF"/>
              <w:left w:val="single" w:sz="4" w:space="0" w:color="5B9BD5"/>
              <w:bottom w:val="single" w:sz="4" w:space="0" w:color="BFBFBF"/>
              <w:right w:val="single" w:sz="4" w:space="0" w:color="BFBFBF"/>
            </w:tcBorders>
          </w:tcPr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/>
            </w:r>
          </w:p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2"/>
                <w:szCs w:val="22"/>
              </w:rPr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347980</wp:posOffset>
                  </wp:positionH>
                  <wp:positionV relativeFrom="paragraph">
                    <wp:posOffset>-85725</wp:posOffset>
                  </wp:positionV>
                  <wp:extent cx="2865755" cy="291465"/>
                  <wp:effectExtent l="0" t="0" r="0" b="0"/>
                  <wp:wrapSquare wrapText="largest"/>
                  <wp:docPr id="7" name="image5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75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0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5B9BD5"/>
            </w:tcBorders>
            <w:vAlign w:val="center"/>
          </w:tcPr>
          <w:p>
            <w:pPr>
              <w:pStyle w:val="LOnormal"/>
              <w:ind w:hanging="0"/>
              <w:rPr>
                <w:b/>
                <w:b/>
                <w:bCs/>
              </w:rPr>
            </w:pPr>
            <w:r>
              <w:rPr>
                <w:b/>
                <w:bCs/>
              </w:rPr>
              <w:t>Ferramentas de Ação</w:t>
            </w:r>
          </w:p>
        </w:tc>
      </w:tr>
      <w:tr>
        <w:trPr/>
        <w:tc>
          <w:tcPr>
            <w:tcW w:w="5824" w:type="dxa"/>
            <w:tcBorders>
              <w:top w:val="single" w:sz="4" w:space="0" w:color="BFBFBF"/>
              <w:left w:val="single" w:sz="4" w:space="0" w:color="5B9BD5"/>
              <w:bottom w:val="single" w:sz="4" w:space="0" w:color="5B9BD5"/>
              <w:right w:val="single" w:sz="4" w:space="0" w:color="BFBFBF"/>
            </w:tcBorders>
          </w:tcPr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</w:r>
          </w:p>
          <w:p>
            <w:pPr>
              <w:pStyle w:val="LOnormal"/>
              <w:widowControl w:val="false"/>
              <w:spacing w:lineRule="auto" w:line="240" w:before="0" w:after="160"/>
              <w:ind w:hanging="0"/>
              <w:rPr>
                <w:rFonts w:ascii="Arial" w:hAnsi="Arial" w:eastAsia="Arial" w:cs="Arial"/>
                <w:sz w:val="20"/>
                <w:szCs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562350" cy="231775"/>
                  <wp:effectExtent l="0" t="0" r="0" b="0"/>
                  <wp:wrapSquare wrapText="largest"/>
                  <wp:docPr id="8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2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02" w:type="dxa"/>
            <w:tcBorders>
              <w:top w:val="single" w:sz="4" w:space="0" w:color="BFBFBF"/>
              <w:left w:val="single" w:sz="4" w:space="0" w:color="BFBFBF"/>
              <w:bottom w:val="single" w:sz="4" w:space="0" w:color="5B9BD5"/>
              <w:right w:val="single" w:sz="4" w:space="0" w:color="5B9BD5"/>
            </w:tcBorders>
            <w:vAlign w:val="center"/>
          </w:tcPr>
          <w:p>
            <w:pPr>
              <w:pStyle w:val="LOnormal"/>
              <w:ind w:hanging="0"/>
              <w:rPr>
                <w:b/>
                <w:b/>
                <w:bCs/>
              </w:rPr>
            </w:pPr>
            <w:r>
              <w:rPr>
                <w:b/>
                <w:bCs/>
              </w:rPr>
              <w:t>Ferramentas do Mapa</w:t>
            </w:r>
          </w:p>
        </w:tc>
      </w:tr>
    </w:tbl>
    <w:p>
      <w:pPr>
        <w:pStyle w:val="LOnormal"/>
        <w:spacing w:lineRule="auto" w:line="240"/>
        <w:ind w:hanging="0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tbl>
      <w:tblPr>
        <w:tblStyle w:val="Table3"/>
        <w:tblW w:w="9627" w:type="dxa"/>
        <w:jc w:val="left"/>
        <w:tblInd w:w="0" w:type="dxa"/>
        <w:tblLayout w:type="fixed"/>
        <w:tblCellMar>
          <w:top w:w="55" w:type="dxa"/>
          <w:left w:w="108" w:type="dxa"/>
          <w:bottom w:w="55" w:type="dxa"/>
          <w:right w:w="108" w:type="dxa"/>
        </w:tblCellMar>
        <w:tblLook w:val="0400"/>
      </w:tblPr>
      <w:tblGrid>
        <w:gridCol w:w="561"/>
        <w:gridCol w:w="4154"/>
        <w:gridCol w:w="538"/>
        <w:gridCol w:w="4373"/>
      </w:tblGrid>
      <w:tr>
        <w:trPr/>
        <w:tc>
          <w:tcPr>
            <w:tcW w:w="561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9" name="image4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4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Salvar projeto</w:t>
            </w:r>
          </w:p>
        </w:tc>
        <w:tc>
          <w:tcPr>
            <w:tcW w:w="538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0" name="image3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 w:cs="Arial" w:ascii="Arial" w:hAnsi="Arial"/>
                <w:sz w:val="20"/>
                <w:szCs w:val="20"/>
              </w:rPr>
              <w:t xml:space="preserve"> </w:t>
            </w:r>
          </w:p>
        </w:tc>
        <w:tc>
          <w:tcPr>
            <w:tcW w:w="4373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Aproximar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1" name="image3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Novo layout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2" name="image6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Afastar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3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Duplicar layout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4" name="image4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4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Visualizar a 100%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5" name="image3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3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Gerenciador de layout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6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Ver tudo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7" name="image3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itens do modelo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8" name="image5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5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Redesenhar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19" name="image2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Salvar como modelo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Bloquear itens selecionados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1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páginas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2" name="image2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Desbloquear todos os itens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3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Imprimir layout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4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Agrupar itens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5" name="image5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5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Exportar como imagem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6" name="image4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Desagrupar itens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Exportar como SVG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8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Elevar itens selecionados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29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Exportar como PDF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0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Alinhar itens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1" name="image3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Desfazer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2" name="image1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Distribuir as margens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3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Refazer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4" name="image4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4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Redimensionar itens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5" name="image5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5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Deslocar layout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6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Aproximar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7" name="image5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5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Selecionar/mover item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8" name="image4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4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Mover o conteúdo do item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39" name="image6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6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Editar nós do item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0" name="image2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 novo mapa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1" name="image5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5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um novo mapa 3D ao compositor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2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uma nova imagem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3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um novo rótulo ao compositor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4" name="image5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5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uma nova legenda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5" name="image1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1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umA nova barra de escala ao compositor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6" name="image4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uma nova seta norte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7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formato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8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uma nova seta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49" name="image3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3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113" w:after="113"/>
              <w:ind w:left="0" w:right="0" w:hanging="0"/>
              <w:jc w:val="both"/>
              <w:rPr/>
            </w:pPr>
            <w:r>
              <w:rPr/>
              <w:t>Adicionar item de nó</w:t>
            </w:r>
          </w:p>
        </w:tc>
        <w:tc>
          <w:tcPr>
            <w:tcW w:w="538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50" name="image4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3" w:type="dxa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widowControl/>
              <w:suppressAutoHyphens w:val="true"/>
              <w:bidi w:val="0"/>
              <w:spacing w:lineRule="auto" w:line="276" w:before="0" w:after="0"/>
              <w:ind w:left="0" w:right="0" w:hanging="0"/>
              <w:jc w:val="both"/>
              <w:rPr/>
            </w:pPr>
            <w:r>
              <w:rPr/>
              <w:t>Adicionar um novo item html ao compositor</w:t>
            </w:r>
          </w:p>
        </w:tc>
      </w:tr>
      <w:tr>
        <w:trPr/>
        <w:tc>
          <w:tcPr>
            <w:tcW w:w="561" w:type="dxa"/>
            <w:tcBorders>
              <w:left w:val="single" w:sz="4" w:space="0" w:color="44833D"/>
              <w:bottom w:val="single" w:sz="4" w:space="0" w:color="44833D"/>
            </w:tcBorders>
            <w:vAlign w:val="center"/>
          </w:tcPr>
          <w:p>
            <w:pPr>
              <w:pStyle w:val="LOnormal"/>
              <w:widowControl w:val="false"/>
              <w:spacing w:lineRule="auto" w:line="240" w:before="0" w:after="0"/>
              <w:ind w:hanging="0"/>
              <w:jc w:val="left"/>
              <w:rPr/>
            </w:pPr>
            <w:r>
              <w:rPr/>
              <w:drawing>
                <wp:inline distT="0" distB="0" distL="0" distR="0">
                  <wp:extent cx="177165" cy="177165"/>
                  <wp:effectExtent l="0" t="0" r="0" b="0"/>
                  <wp:docPr id="51" name="image5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5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5" w:type="dxa"/>
            <w:gridSpan w:val="3"/>
            <w:tcBorders>
              <w:left w:val="single" w:sz="4" w:space="0" w:color="44833D"/>
              <w:bottom w:val="single" w:sz="4" w:space="0" w:color="44833D"/>
              <w:right w:val="single" w:sz="4" w:space="0" w:color="44833D"/>
            </w:tcBorders>
            <w:vAlign w:val="center"/>
          </w:tcPr>
          <w:p>
            <w:pPr>
              <w:pStyle w:val="LOnormal"/>
              <w:spacing w:before="113" w:after="113"/>
              <w:ind w:hanging="0"/>
              <w:rPr>
                <w:rFonts w:ascii="Arial" w:hAnsi="Arial" w:eastAsia="Arial" w:cs="Arial"/>
                <w:sz w:val="16"/>
                <w:szCs w:val="16"/>
              </w:rPr>
            </w:pPr>
            <w:r>
              <w:rPr/>
              <w:t>Adicionar uma nova tabela de atributos ao compositor</w:t>
            </w:r>
          </w:p>
        </w:tc>
      </w:tr>
    </w:tbl>
    <w:p>
      <w:pPr>
        <w:pStyle w:val="LOnormal"/>
        <w:spacing w:lineRule="auto" w:line="240"/>
        <w:ind w:hanging="0"/>
        <w:rPr/>
      </w:pPr>
      <w:r>
        <w:rPr/>
      </w:r>
    </w:p>
    <w:p>
      <w:pPr>
        <w:pStyle w:val="Ttulo2"/>
        <w:ind w:hanging="0"/>
        <w:rPr/>
      </w:pPr>
      <w:bookmarkStart w:id="3" w:name="__RefHeading___Toc1889_4145636226"/>
      <w:bookmarkStart w:id="4" w:name="_y7s9bk2lclki"/>
      <w:bookmarkEnd w:id="3"/>
      <w:bookmarkEnd w:id="4"/>
      <w:r>
        <w:rPr/>
        <w:t xml:space="preserve">Criação de </w:t>
      </w:r>
      <w:r>
        <w:rPr/>
        <w:t>U</w:t>
      </w:r>
      <w:r>
        <w:rPr/>
        <w:t xml:space="preserve">m </w:t>
      </w:r>
      <w:r>
        <w:rPr/>
        <w:t>M</w:t>
      </w:r>
      <w:r>
        <w:rPr/>
        <w:t xml:space="preserve">apa </w:t>
      </w:r>
      <w:r>
        <w:rPr/>
        <w:t>B</w:t>
      </w:r>
      <w:r>
        <w:rPr/>
        <w:t>ásico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Neste exemplo, criaremos um mapa básico com uma </w:t>
      </w:r>
      <w:r>
        <w:rPr>
          <w:b/>
        </w:rPr>
        <w:t>barra de escala</w:t>
      </w:r>
      <w:r>
        <w:rPr/>
        <w:t xml:space="preserve">, uma </w:t>
      </w:r>
      <w:r>
        <w:rPr>
          <w:b/>
        </w:rPr>
        <w:t>seta norte</w:t>
      </w:r>
      <w:r>
        <w:rPr/>
        <w:t xml:space="preserve">, </w:t>
      </w:r>
      <w:r>
        <w:rPr>
          <w:b/>
        </w:rPr>
        <w:t>texto explicativo</w:t>
      </w:r>
      <w:r>
        <w:rPr/>
        <w:t xml:space="preserve"> e uma </w:t>
      </w:r>
      <w:r>
        <w:rPr>
          <w:b/>
        </w:rPr>
        <w:t>legenda</w:t>
      </w:r>
      <w:r>
        <w:rPr/>
        <w:t xml:space="preserve">. Quando iniciamos o compositor de impressão, primeiro vemos o painel </w:t>
      </w:r>
      <w:r>
        <w:rPr>
          <w:b/>
        </w:rPr>
        <w:t>Composição</w:t>
      </w:r>
      <w:r>
        <w:rPr/>
        <w:t xml:space="preserve"> no lado direito. Este painel nos dá acesso às opções de papel, como </w:t>
      </w:r>
      <w:r>
        <w:rPr>
          <w:u w:val="single"/>
        </w:rPr>
        <w:t>tamanho, orientação e número de páginas</w:t>
      </w:r>
      <w:r>
        <w:rPr/>
        <w:t>. É também o local para configurar o comportamento de ajuste e a resolução de saída.</w:t>
      </w:r>
    </w:p>
    <w:p>
      <w:pPr>
        <w:pStyle w:val="LOnormal"/>
        <w:rPr/>
      </w:pPr>
      <w:r>
        <w:rPr/>
        <w:t xml:space="preserve">Primeiro, adicione um item do mapa ao papel usando o botão </w:t>
      </w:r>
      <w:r>
        <w:rPr/>
        <w:drawing>
          <wp:inline distT="0" distB="0" distL="0" distR="0">
            <wp:extent cx="177165" cy="177165"/>
            <wp:effectExtent l="0" t="0" r="0" b="0"/>
            <wp:docPr id="5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(</w:t>
      </w:r>
      <w:r>
        <w:rPr>
          <w:b/>
        </w:rPr>
        <w:t>Adicionar um novo mapa ao compositor</w:t>
      </w:r>
      <w:r>
        <w:rPr/>
        <w:t xml:space="preserve">) e desenhe o retângulo do mapa no papel. Clique no papel, mantenha o botão esquerdo do mouse pressionado e arraste o retângulo para abrir. Podemos mover e redimensionar o mapa usando o mouse e a ferramenta </w:t>
      </w:r>
      <w:r>
        <w:rPr>
          <w:b/>
        </w:rPr>
        <w:t>Selecionar / Mover item</w:t>
      </w:r>
      <w:r>
        <w:rPr/>
        <w:t xml:space="preserve"> </w:t>
      </w:r>
      <w:r>
        <w:rPr/>
        <w:drawing>
          <wp:inline distT="0" distB="0" distL="0" distR="0">
            <wp:extent cx="177165" cy="177165"/>
            <wp:effectExtent l="0" t="0" r="0" b="0"/>
            <wp:docPr id="5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 Alternativamente, é possível definir todas as configurações do mapa no painel de propriedades do item (lado direito da tela).</w:t>
      </w:r>
    </w:p>
    <w:p>
      <w:pPr>
        <w:pStyle w:val="LOnormal"/>
        <w:rPr/>
      </w:pPr>
      <w:r>
        <w:rPr/>
        <w:t xml:space="preserve">O conteúdo do painel de propriedades do item depende do item de composição atualmente selecionado. Se um item do mapa for selecionado, podemos ajustar a escala e as extensões do mapa, bem como a ferramenta Posição e tamanho do próprio item do mapa. Em uma escala de 1.000.000 (com o CRS definido como EPSG: 31984), podemos mais ou menos ajustar um mapa da região Centro-Sul do Ceará em um papel tamanho A4, conforme mostrado na </w:t>
      </w:r>
      <w:r>
        <w:rPr>
          <w:b/>
        </w:rPr>
        <w:t>Figura 03</w:t>
      </w:r>
      <w:r>
        <w:rPr/>
        <w:t xml:space="preserve">. Para mover a área exibida dentro do item do mapa e alterar a escala do mapa, podemos usar a ferramenta </w:t>
      </w:r>
      <w:r>
        <w:rPr>
          <w:b/>
        </w:rPr>
        <w:t xml:space="preserve">Mover conteúdo do item </w:t>
      </w:r>
      <w:r>
        <w:rPr/>
        <w:drawing>
          <wp:inline distT="0" distB="0" distL="0" distR="0">
            <wp:extent cx="177165" cy="177165"/>
            <wp:effectExtent l="0" t="0" r="0" b="0"/>
            <wp:docPr id="5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.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ind w:hanging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Figura 03</w:t>
      </w:r>
      <w: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120130" cy="3314700"/>
            <wp:effectExtent l="0" t="0" r="0" b="0"/>
            <wp:wrapTopAndBottom/>
            <wp:docPr id="55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: Criando um mapa básico.</w:t>
      </w:r>
    </w:p>
    <w:p>
      <w:pPr>
        <w:pStyle w:val="Ttulo2"/>
        <w:spacing w:lineRule="auto" w:line="240"/>
        <w:ind w:hanging="0"/>
        <w:jc w:val="both"/>
        <w:rPr/>
      </w:pPr>
      <w:r>
        <w:rPr/>
      </w:r>
    </w:p>
    <w:p>
      <w:pPr>
        <w:pStyle w:val="Ttulo2"/>
        <w:spacing w:lineRule="auto" w:line="240"/>
        <w:ind w:hanging="0"/>
        <w:jc w:val="both"/>
        <w:rPr/>
      </w:pPr>
      <w:bookmarkStart w:id="5" w:name="__RefHeading___Toc1891_4145636226"/>
      <w:bookmarkStart w:id="6" w:name="_t4hwfo5i4p2m"/>
      <w:bookmarkEnd w:id="5"/>
      <w:bookmarkEnd w:id="6"/>
      <w:r>
        <w:rPr/>
        <w:t xml:space="preserve">Adicionando </w:t>
      </w:r>
      <w:r>
        <w:rPr/>
        <w:t>U</w:t>
      </w:r>
      <w:r>
        <w:rPr/>
        <w:t xml:space="preserve">ma </w:t>
      </w:r>
      <w:r>
        <w:rPr/>
        <w:t>B</w:t>
      </w:r>
      <w:r>
        <w:rPr/>
        <w:t xml:space="preserve">arra de </w:t>
      </w:r>
      <w:r>
        <w:rPr/>
        <w:t>E</w:t>
      </w:r>
      <w:r>
        <w:rPr/>
        <w:t>scala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Depois que o mapa estiver na posição e aspecto visual que queremos, podemos adicionar uma barra de escala usando o botão </w:t>
      </w:r>
      <w:r>
        <w:rPr>
          <w:b/>
        </w:rPr>
        <w:t>Adicionar nova barra de escala</w:t>
      </w:r>
      <w:r>
        <w:rPr/>
        <w:t xml:space="preserve"> ou acessando o menu </w:t>
      </w:r>
      <w:r>
        <w:rPr>
          <w:b/>
        </w:rPr>
        <w:t>Adicionar Item &gt;&gt; Adicionar Barra de Escala</w:t>
      </w:r>
      <w:r>
        <w:rPr/>
        <w:t xml:space="preserve">. O ponteiro do mouse se tornará uma cruz, e você deverá clicar no local do mapa onde deseja inserir a escala. Observe que o painel de propriedades do item agora exibe as propriedades da barra de escala, conforme você pode visualizar na </w:t>
      </w:r>
      <w:r>
        <w:rPr>
          <w:b/>
        </w:rPr>
        <w:t>Figura 04</w:t>
      </w:r>
      <w:r>
        <w:rPr/>
        <w:t>. Como podemos adicionar vários itens de mapa a uma composição, é importante especificar a qual mapa a escala pertence. A segunda propriedade principal é o estilo da barra de escala, que nos permite escolher entre diferentes tipos de barra de escala, ou um tipo Numérico para uma representação textual simples, como 1: 1.000.000. Usando as propriedades das unidades, podemos converter as unidades do mapa em metros para algo mais gerenciável, como quilómetros. As propriedades de Segmentos controlam o número de segmentos e o tamanho de um único segmento na barra de escalas. Além disso, as propriedades controlam a cor, a fonte, o plano de fundo da barra de escala e assim por diante.</w:t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/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04</w:t>
      </w:r>
      <w: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-6350</wp:posOffset>
            </wp:positionH>
            <wp:positionV relativeFrom="paragraph">
              <wp:posOffset>9525</wp:posOffset>
            </wp:positionV>
            <wp:extent cx="6120130" cy="3314700"/>
            <wp:effectExtent l="0" t="0" r="0" b="0"/>
            <wp:wrapTopAndBottom/>
            <wp:docPr id="56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: Adicionando uma barra de escala.</w:t>
      </w:r>
    </w:p>
    <w:p>
      <w:pPr>
        <w:pStyle w:val="Ttulo2"/>
        <w:ind w:hanging="0"/>
        <w:jc w:val="both"/>
        <w:rPr/>
      </w:pPr>
      <w:r>
        <w:rPr/>
      </w:r>
    </w:p>
    <w:p>
      <w:pPr>
        <w:pStyle w:val="Ttulo2"/>
        <w:ind w:hanging="0"/>
        <w:jc w:val="both"/>
        <w:rPr/>
      </w:pPr>
      <w:bookmarkStart w:id="7" w:name="__RefHeading___Toc1893_4145636226"/>
      <w:bookmarkStart w:id="8" w:name="_rb2kki8n2d45"/>
      <w:bookmarkEnd w:id="7"/>
      <w:bookmarkEnd w:id="8"/>
      <w:r>
        <w:rPr/>
        <w:t xml:space="preserve">Adicionando </w:t>
      </w:r>
      <w:r>
        <w:rPr/>
        <w:t>U</w:t>
      </w:r>
      <w:r>
        <w:rPr/>
        <w:t xml:space="preserve">ma </w:t>
      </w:r>
      <w:r>
        <w:rPr/>
        <w:t>I</w:t>
      </w:r>
      <w:r>
        <w:rPr/>
        <w:t xml:space="preserve">magem de </w:t>
      </w:r>
      <w:r>
        <w:rPr/>
        <w:t>S</w:t>
      </w:r>
      <w:r>
        <w:rPr/>
        <w:t>eta do Norte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As setas norte podem ser adicionadas a uma composição usando o botão </w:t>
      </w:r>
      <w:r>
        <w:rPr>
          <w:b/>
        </w:rPr>
        <w:t xml:space="preserve">Adicionar Seta Norte </w:t>
      </w:r>
      <w:r>
        <w:rPr/>
        <w:drawing>
          <wp:inline distT="0" distB="0" distL="0" distR="0">
            <wp:extent cx="177165" cy="177165"/>
            <wp:effectExtent l="0" t="0" r="0" b="0"/>
            <wp:docPr id="57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ou indo para o menu </w:t>
      </w:r>
      <w:r>
        <w:rPr>
          <w:b/>
        </w:rPr>
        <w:t>Adicionar item &gt;&gt; Adicionar seta</w:t>
      </w:r>
      <w:r>
        <w:rPr/>
        <w:t>. O ponteiro do mouse se tornará uma cruz, e você deverá clicar no local do mapa onde deseja inserir a seta (</w:t>
      </w:r>
      <w:r>
        <w:rPr>
          <w:b/>
        </w:rPr>
        <w:t>Figura 05</w:t>
      </w:r>
      <w:r>
        <w:rPr/>
        <w:t xml:space="preserve">). Para usar um dos SVGs que fazem parte da instalação do QGIS, abra a seção </w:t>
      </w:r>
      <w:r>
        <w:rPr>
          <w:b/>
        </w:rPr>
        <w:t>Pesquisar diretórios no painel de propriedades do item</w:t>
      </w:r>
      <w:r>
        <w:rPr/>
        <w:t xml:space="preserve">. Pode demorar um pouco para o QGIS carregar as visualizações das imagens na pasta SVG. Você pode escolher uma seta do Norte na lista de imagens ou selecionar sua própria imagem clicando no botão próximo à entrada Fonte de imagem. Mais decorações de mapa, como setas ou retângulo, triângulo e formas de elipse podem ser adicionadas usando os botões apropriados da barra de ferramentas: Adicionar seta, Adicionar retângulo e assim por diante. O mecanismo é o mesmo. </w:t>
      </w:r>
    </w:p>
    <w:p>
      <w:pPr>
        <w:pStyle w:val="LOnormal"/>
        <w:spacing w:lineRule="auto" w:line="240"/>
        <w:ind w:hanging="0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19050</wp:posOffset>
            </wp:positionH>
            <wp:positionV relativeFrom="paragraph">
              <wp:posOffset>260350</wp:posOffset>
            </wp:positionV>
            <wp:extent cx="6120130" cy="3314700"/>
            <wp:effectExtent l="0" t="0" r="0" b="0"/>
            <wp:wrapTopAndBottom/>
            <wp:docPr id="5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05</w:t>
      </w:r>
      <w:r>
        <w:rPr>
          <w:sz w:val="24"/>
          <w:szCs w:val="24"/>
        </w:rPr>
        <w:t>: Adicionando uma imagem de seta no Norte.</w:t>
      </w:r>
    </w:p>
    <w:p>
      <w:pPr>
        <w:pStyle w:val="Ttulo1"/>
        <w:ind w:hanging="0"/>
        <w:rPr>
          <w:b/>
          <w:b/>
          <w:sz w:val="24"/>
          <w:szCs w:val="24"/>
        </w:rPr>
      </w:pPr>
      <w:r>
        <w:rPr/>
      </w:r>
    </w:p>
    <w:p>
      <w:pPr>
        <w:pStyle w:val="Ttulo2"/>
        <w:ind w:hanging="0"/>
        <w:rPr/>
      </w:pPr>
      <w:bookmarkStart w:id="9" w:name="__RefHeading___Toc1895_4145636226"/>
      <w:bookmarkStart w:id="10" w:name="_zhkayxekuahs"/>
      <w:bookmarkEnd w:id="9"/>
      <w:bookmarkEnd w:id="10"/>
      <w:r>
        <w:rPr/>
        <w:t xml:space="preserve">Adicionando </w:t>
      </w:r>
      <w:r>
        <w:rPr/>
        <w:t>U</w:t>
      </w:r>
      <w:r>
        <w:rPr/>
        <w:t xml:space="preserve">ma </w:t>
      </w:r>
      <w:r>
        <w:rPr/>
        <w:t>L</w:t>
      </w:r>
      <w:r>
        <w:rPr/>
        <w:t>egenda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As legendas são outro elemento vital do mapa. Podemos usar o botão </w:t>
      </w:r>
      <w:r>
        <w:rPr>
          <w:b/>
        </w:rPr>
        <w:t>Adicionar nova legenda</w:t>
      </w:r>
      <w:r>
        <w:rPr/>
        <w:t xml:space="preserve"> </w:t>
      </w:r>
      <w:r>
        <w:rPr/>
        <w:drawing>
          <wp:inline distT="0" distB="0" distL="0" distR="0">
            <wp:extent cx="177165" cy="177165"/>
            <wp:effectExtent l="0" t="0" r="0" b="0"/>
            <wp:docPr id="59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sz w:val="24"/>
          <w:szCs w:val="24"/>
        </w:rPr>
        <w:t xml:space="preserve"> </w:t>
      </w:r>
      <w:r>
        <w:rPr/>
        <w:t xml:space="preserve">ou acessar </w:t>
      </w:r>
      <w:r>
        <w:rPr>
          <w:b/>
        </w:rPr>
        <w:t>Adicionar item &gt;&gt; Adicionar legenda</w:t>
      </w:r>
      <w:r>
        <w:rPr/>
        <w:t xml:space="preserve"> para adicionar uma legenda padrão com entradas para todas as camadas de mapa visíveis no momento. O ponteiro do mouse se tornará uma cruz, e você deverá clicar no local do mapa onde deseja inserir a legenda (</w:t>
      </w:r>
      <w:r>
        <w:rPr>
          <w:b/>
        </w:rPr>
        <w:t>Figura 06</w:t>
      </w:r>
      <w:r>
        <w:rPr/>
        <w:t xml:space="preserve">). As entradas de legenda podem ser reorganizadas (classificadas ou adicionadas a grupos), editadas e removidas das propriedades dos itens de legenda. Usando a opção </w:t>
      </w:r>
      <w:r>
        <w:rPr>
          <w:b/>
        </w:rPr>
        <w:t>Quebrar texto</w:t>
      </w:r>
      <w:r>
        <w:rPr/>
        <w:t xml:space="preserve"> podemos dividir rótulos longos em várias linhas. A </w:t>
      </w:r>
      <w:r>
        <w:rPr>
          <w:b/>
        </w:rPr>
        <w:t>Figura 06</w:t>
      </w:r>
      <w:r>
        <w:rPr/>
        <w:t xml:space="preserve"> mostra o menu de contexto que nos permite alterar o estilo (Oculto, Grupo ou Subgrupo) de uma entrada. A fonte, o tamanho e a cor correspondentes são configuráveis na seção Fontes.</w:t>
      </w:r>
    </w:p>
    <w:p>
      <w:pPr>
        <w:pStyle w:val="LOnormal"/>
        <w:rPr/>
      </w:pPr>
      <w:r>
        <w:rPr/>
        <w:t xml:space="preserve">Além disso, a legenda neste exemplo é dividida em três colunas, como você pode ver na seção inferior direita da </w:t>
      </w:r>
      <w:r>
        <w:rPr>
          <w:b/>
        </w:rPr>
        <w:t>Figura 06</w:t>
      </w:r>
      <w:r>
        <w:rPr/>
        <w:t xml:space="preserve">. Por padrão, o QGIS tenta manter todas as entradas de uma camada em uma única coluna, mas podemos substituir este padrão habilitando </w:t>
      </w:r>
      <w:r>
        <w:rPr>
          <w:b/>
        </w:rPr>
        <w:t>Dividir camadas</w:t>
      </w:r>
      <w:r>
        <w:rPr/>
        <w:t>.</w:t>
      </w:r>
    </w:p>
    <w:p>
      <w:pPr>
        <w:pStyle w:val="LOnormal"/>
        <w:spacing w:lineRule="auto" w:line="240"/>
        <w:ind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06</w:t>
      </w: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120130" cy="3314700"/>
            <wp:effectExtent l="0" t="0" r="0" b="0"/>
            <wp:wrapTopAndBottom/>
            <wp:docPr id="6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: Adicionando uma legenda ao mapa.</w:t>
      </w:r>
    </w:p>
    <w:p>
      <w:pPr>
        <w:pStyle w:val="Ttulo1"/>
        <w:spacing w:lineRule="auto" w:line="240"/>
        <w:ind w:hanging="0"/>
        <w:rPr/>
      </w:pPr>
      <w:r>
        <w:rPr/>
      </w:r>
    </w:p>
    <w:p>
      <w:pPr>
        <w:pStyle w:val="Ttulo2"/>
        <w:ind w:hanging="0"/>
        <w:rPr/>
      </w:pPr>
      <w:bookmarkStart w:id="11" w:name="__RefHeading___Toc1897_4145636226"/>
      <w:bookmarkStart w:id="12" w:name="_pmek3qr552kn"/>
      <w:bookmarkEnd w:id="11"/>
      <w:bookmarkEnd w:id="12"/>
      <w:r>
        <w:rPr/>
        <w:t xml:space="preserve">Adicionando </w:t>
      </w:r>
      <w:r>
        <w:rPr/>
        <w:t>U</w:t>
      </w:r>
      <w:r>
        <w:rPr/>
        <w:t xml:space="preserve">m </w:t>
      </w:r>
      <w:r>
        <w:rPr/>
        <w:t>T</w:t>
      </w:r>
      <w:r>
        <w:rPr/>
        <w:t xml:space="preserve">ítulo ao </w:t>
      </w:r>
      <w:r>
        <w:rPr/>
        <w:t>M</w:t>
      </w:r>
      <w:r>
        <w:rPr/>
        <w:t>apa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Para adicionar texto ao mapa, podemos usar o botão </w:t>
      </w:r>
      <w:r>
        <w:rPr>
          <w:b/>
        </w:rPr>
        <w:t>Adicionar rótulo</w:t>
      </w:r>
      <w:r>
        <w:rPr/>
        <w:t xml:space="preserve"> </w:t>
      </w:r>
      <w:r>
        <w:rPr/>
        <w:drawing>
          <wp:inline distT="0" distB="0" distL="0" distR="0">
            <wp:extent cx="177165" cy="177165"/>
            <wp:effectExtent l="0" t="0" r="0" b="0"/>
            <wp:docPr id="6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ou acessar </w:t>
      </w:r>
      <w:r>
        <w:rPr>
          <w:b/>
        </w:rPr>
        <w:t>Adicionar item &gt;&gt; Adicionar rótulo</w:t>
      </w:r>
      <w:r>
        <w:rPr/>
        <w:t xml:space="preserve">. O ponteiro do mouse se tornará uma cruz, e você deverá clicar no local do mapa onde deseja inserir o rótulo </w:t>
      </w:r>
      <w:r>
        <w:rPr>
          <w:b/>
        </w:rPr>
        <w:t>(Figura 07</w:t>
      </w:r>
      <w:r>
        <w:rPr/>
        <w:t xml:space="preserve">).  Rótulos simples exibem todo o texto usando a mesma fonte. 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ind w:hanging="0"/>
        <w:rPr>
          <w:rFonts w:ascii="Arial" w:hAnsi="Arial" w:eastAsia="Arial" w:cs="Arial"/>
          <w:sz w:val="22"/>
          <w:szCs w:val="22"/>
        </w:rPr>
      </w:pPr>
      <w:r>
        <w:rPr/>
        <w:drawing>
          <wp:inline distT="0" distB="0" distL="0" distR="0">
            <wp:extent cx="6120130" cy="3314700"/>
            <wp:effectExtent l="0" t="0" r="0" b="0"/>
            <wp:docPr id="6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Figura 07: </w:t>
      </w:r>
      <w:r>
        <w:rPr>
          <w:sz w:val="24"/>
          <w:szCs w:val="24"/>
        </w:rPr>
        <w:t>Adicionando um título ao mapa.</w:t>
      </w:r>
    </w:p>
    <w:p>
      <w:pPr>
        <w:pStyle w:val="LOnormal"/>
        <w:ind w:lef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ind w:hanging="0"/>
        <w:rPr/>
      </w:pPr>
      <w:bookmarkStart w:id="13" w:name="__RefHeading___Toc1899_4145636226"/>
      <w:bookmarkStart w:id="14" w:name="_i92e2a7clsk"/>
      <w:bookmarkEnd w:id="13"/>
      <w:bookmarkEnd w:id="14"/>
      <w:r>
        <w:rPr/>
        <w:t xml:space="preserve">Adicionando </w:t>
      </w:r>
      <w:r>
        <w:rPr/>
        <w:t>G</w:t>
      </w:r>
      <w:r>
        <w:rPr/>
        <w:t xml:space="preserve">rades e </w:t>
      </w:r>
      <w:r>
        <w:rPr/>
        <w:t>Q</w:t>
      </w:r>
      <w:r>
        <w:rPr/>
        <w:t xml:space="preserve">uadros de </w:t>
      </w:r>
      <w:r>
        <w:rPr/>
        <w:t>M</w:t>
      </w:r>
      <w:r>
        <w:rPr/>
        <w:t>apas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Outras características comuns dos mapas são grades e quadros. Cada item do mapa pode ter uma ou mais grades. Selecione o mapa e aparecerá à direita da tela as suas propriedades. Vá até o menu </w:t>
      </w:r>
      <w:r>
        <w:rPr>
          <w:b/>
        </w:rPr>
        <w:t>Grades</w:t>
      </w:r>
      <w:r>
        <w:rPr/>
        <w:t xml:space="preserve">, e clique no ícone </w:t>
      </w:r>
      <w:r>
        <w:rPr/>
        <w:drawing>
          <wp:inline distT="0" distB="0" distL="0" distR="0">
            <wp:extent cx="226695" cy="129540"/>
            <wp:effectExtent l="0" t="0" r="0" b="0"/>
            <wp:docPr id="6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para adicionar uma grade. Em seguida, selecione a grade criada e clique em modificar a grade. Na tela seguinte, aparecerão três itens: aparência, moldura e desenhar coordenadas.</w:t>
      </w:r>
    </w:p>
    <w:p>
      <w:pPr>
        <w:pStyle w:val="LOnormal"/>
        <w:rPr/>
      </w:pPr>
      <w:r>
        <w:rPr/>
        <w:t xml:space="preserve">No menu </w:t>
      </w:r>
      <w:r>
        <w:rPr>
          <w:b/>
        </w:rPr>
        <w:t>aparência</w:t>
      </w:r>
      <w:r>
        <w:rPr/>
        <w:t>, os valores de intervalo e deslocamento devem ser especificados em unidades de mapa. Podemos escolher entre os seguintes tipos de grades: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40"/>
      </w:tblGrid>
      <w:tr>
        <w:trPr/>
        <w:tc>
          <w:tcPr>
            <w:tcW w:w="9640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  <w:right w:val="single" w:sz="4" w:space="0" w:color="44833D"/>
            </w:tcBorders>
          </w:tcPr>
          <w:p>
            <w:pPr>
              <w:pStyle w:val="LOnormal"/>
              <w:numPr>
                <w:ilvl w:val="0"/>
                <w:numId w:val="2"/>
              </w:numPr>
              <w:spacing w:lineRule="auto" w:line="240" w:before="0" w:after="200"/>
              <w:ind w:left="720" w:hanging="360"/>
              <w:rPr/>
            </w:pPr>
            <w:r>
              <w:rPr>
                <w:b/>
                <w:bCs/>
              </w:rPr>
              <w:t>Sólida</w:t>
            </w:r>
            <w:r>
              <w:rPr/>
              <w:t xml:space="preserve">, uma grade normal sólida com linhas personalizáveis; </w:t>
            </w:r>
          </w:p>
          <w:p>
            <w:pPr>
              <w:pStyle w:val="LOnormal"/>
              <w:numPr>
                <w:ilvl w:val="0"/>
                <w:numId w:val="2"/>
              </w:numPr>
              <w:spacing w:lineRule="auto" w:line="240" w:before="0" w:after="200"/>
              <w:ind w:left="720" w:hanging="360"/>
              <w:rPr/>
            </w:pPr>
            <w:r>
              <w:rPr>
                <w:b/>
                <w:bCs/>
              </w:rPr>
              <w:t>Cruz</w:t>
            </w:r>
            <w:r>
              <w:rPr/>
              <w:t xml:space="preserve"> em intervalos especificados com estilos personalizáveis;</w:t>
            </w:r>
          </w:p>
          <w:p>
            <w:pPr>
              <w:pStyle w:val="LOnormal"/>
              <w:numPr>
                <w:ilvl w:val="0"/>
                <w:numId w:val="2"/>
              </w:numPr>
              <w:spacing w:lineRule="auto" w:line="240" w:before="0" w:after="200"/>
              <w:ind w:left="720" w:hanging="360"/>
              <w:rPr/>
            </w:pPr>
            <w:r>
              <w:rPr>
                <w:b/>
                <w:bCs/>
              </w:rPr>
              <w:t xml:space="preserve">Marcadores </w:t>
            </w:r>
            <w:r>
              <w:rPr/>
              <w:t>personalizáveis em intervalos especificados;</w:t>
            </w:r>
          </w:p>
          <w:p>
            <w:pPr>
              <w:pStyle w:val="LOnormal"/>
              <w:numPr>
                <w:ilvl w:val="0"/>
                <w:numId w:val="2"/>
              </w:numPr>
              <w:spacing w:lineRule="auto" w:line="240" w:before="0" w:after="0"/>
              <w:ind w:left="720" w:hanging="360"/>
              <w:rPr/>
            </w:pPr>
            <w:r>
              <w:rPr>
                <w:b/>
                <w:bCs/>
              </w:rPr>
              <w:t>Molduras e anotações</w:t>
            </w:r>
            <w:r>
              <w:rPr/>
              <w:t xml:space="preserve"> apenas irão ocultar a grade enquanto ainda exibe o quadro e as anotações de coordenadas.</w:t>
            </w:r>
          </w:p>
        </w:tc>
      </w:tr>
    </w:tbl>
    <w:p>
      <w:pPr>
        <w:pStyle w:val="LOnormal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0" w:after="200"/>
        <w:ind w:left="720" w:hanging="0"/>
        <w:rPr/>
      </w:pPr>
      <w:r>
        <w:rPr/>
      </w:r>
    </w:p>
    <w:p>
      <w:pPr>
        <w:pStyle w:val="LOnormal"/>
        <w:ind w:left="0" w:hanging="0"/>
        <w:rPr/>
      </w:pPr>
      <w:r>
        <w:rPr/>
        <w:t xml:space="preserve">No menu </w:t>
      </w:r>
      <w:r>
        <w:rPr>
          <w:b/>
        </w:rPr>
        <w:t>moldura</w:t>
      </w:r>
      <w:r>
        <w:rPr/>
        <w:t>, podemos selecionar um dos seguintes estilos:</w:t>
      </w:r>
    </w:p>
    <w:p>
      <w:pPr>
        <w:pStyle w:val="LOnormal"/>
        <w:ind w:left="0" w:hanging="0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40"/>
      </w:tblGrid>
      <w:tr>
        <w:trPr/>
        <w:tc>
          <w:tcPr>
            <w:tcW w:w="9640" w:type="dxa"/>
            <w:tcBorders>
              <w:top w:val="single" w:sz="4" w:space="0" w:color="44833D"/>
              <w:left w:val="single" w:sz="4" w:space="0" w:color="44833D"/>
              <w:bottom w:val="single" w:sz="4" w:space="0" w:color="44833D"/>
              <w:right w:val="single" w:sz="4" w:space="0" w:color="44833D"/>
            </w:tcBorders>
          </w:tcPr>
          <w:p>
            <w:pPr>
              <w:pStyle w:val="LOnormal"/>
              <w:numPr>
                <w:ilvl w:val="0"/>
                <w:numId w:val="3"/>
              </w:numPr>
              <w:spacing w:lineRule="auto" w:line="240" w:before="0" w:after="200"/>
              <w:ind w:left="720" w:hanging="360"/>
              <w:rPr>
                <w:u w:val="none"/>
              </w:rPr>
            </w:pPr>
            <w:r>
              <w:rPr>
                <w:b/>
                <w:bCs/>
              </w:rPr>
              <w:t>Zebra</w:t>
            </w:r>
            <w:r>
              <w:rPr/>
              <w:t>, com linhas personalizáveis e cores de preenchimento, conforme mostrado na imagem a seguir;</w:t>
            </w:r>
          </w:p>
          <w:p>
            <w:pPr>
              <w:pStyle w:val="LOnormal"/>
              <w:numPr>
                <w:ilvl w:val="0"/>
                <w:numId w:val="3"/>
              </w:numPr>
              <w:spacing w:lineRule="auto" w:line="240" w:before="0" w:after="200"/>
              <w:ind w:left="720" w:hanging="360"/>
              <w:rPr>
                <w:u w:val="none"/>
              </w:rPr>
            </w:pPr>
            <w:r>
              <w:rPr>
                <w:b/>
                <w:bCs/>
              </w:rPr>
              <w:t>Marcas</w:t>
            </w:r>
            <w:r>
              <w:rPr/>
              <w:t xml:space="preserve"> internas, externas ou internas e externas para marcas que apontam dentro do mapa, fora dele ou em ambas as direções;</w:t>
            </w:r>
          </w:p>
          <w:p>
            <w:pPr>
              <w:pStyle w:val="LOnormal"/>
              <w:numPr>
                <w:ilvl w:val="0"/>
                <w:numId w:val="3"/>
              </w:numPr>
              <w:spacing w:lineRule="auto" w:line="240" w:before="0" w:after="0"/>
              <w:ind w:left="720" w:hanging="360"/>
              <w:rPr>
                <w:u w:val="none"/>
              </w:rPr>
            </w:pPr>
            <w:r>
              <w:rPr>
                <w:b/>
                <w:bCs/>
              </w:rPr>
              <w:t>Borda de linha</w:t>
            </w:r>
            <w:r>
              <w:rPr/>
              <w:t xml:space="preserve"> para um quadro de linha simples.</w:t>
            </w:r>
          </w:p>
        </w:tc>
      </w:tr>
    </w:tbl>
    <w:p>
      <w:pPr>
        <w:pStyle w:val="LOnormal"/>
        <w:ind w:left="0" w:hanging="0"/>
        <w:rPr/>
      </w:pPr>
      <w:r>
        <w:rPr/>
      </w:r>
    </w:p>
    <w:p>
      <w:pPr>
        <w:pStyle w:val="LOnormal"/>
        <w:spacing w:lineRule="auto" w:line="240" w:before="0" w:after="0"/>
        <w:ind w:left="0" w:hanging="0"/>
        <w:rPr/>
      </w:pPr>
      <w:r>
        <w:rPr/>
        <w:tab/>
        <w:t xml:space="preserve">No menu </w:t>
      </w:r>
      <w:r>
        <w:rPr>
          <w:b/>
        </w:rPr>
        <w:t>desenhar coordenadas</w:t>
      </w:r>
      <w:r>
        <w:rPr/>
        <w:t xml:space="preserve">, podemos rotular a grade com as coordenadas correspondentes. Os rótulos podem ser alinhados horizontalmente ou verticalmente e colocados dentro ou fora da moldura, conforme mostrado na </w:t>
      </w:r>
      <w:r>
        <w:rPr>
          <w:b/>
        </w:rPr>
        <w:t>Figura 08</w:t>
      </w:r>
      <w:r>
        <w:rPr/>
        <w:t>:</w:t>
      </w:r>
    </w:p>
    <w:p>
      <w:pPr>
        <w:pStyle w:val="LOnormal"/>
        <w:spacing w:lineRule="auto" w:line="240" w:before="0" w:after="0"/>
        <w:ind w:left="0" w:hanging="0"/>
        <w:rPr/>
      </w:pPr>
      <w:r>
        <w:rPr/>
      </w:r>
    </w:p>
    <w:p>
      <w:pPr>
        <w:pStyle w:val="LOnormal"/>
        <w:spacing w:lineRule="auto" w:line="240"/>
        <w:ind w:hanging="0"/>
        <w:rPr/>
      </w:pPr>
      <w:r>
        <w:rPr/>
        <w:drawing>
          <wp:inline distT="0" distB="0" distL="0" distR="0">
            <wp:extent cx="6120130" cy="3314700"/>
            <wp:effectExtent l="0" t="0" r="0" b="0"/>
            <wp:docPr id="64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08</w:t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Ttulo2"/>
        <w:ind w:hanging="0"/>
        <w:rPr/>
      </w:pPr>
      <w:bookmarkStart w:id="15" w:name="__RefHeading___Toc1901_4145636226"/>
      <w:bookmarkStart w:id="16" w:name="_ixamno16llt2"/>
      <w:bookmarkEnd w:id="15"/>
      <w:bookmarkEnd w:id="16"/>
      <w:r>
        <w:rPr/>
        <w:t xml:space="preserve">Criação de </w:t>
      </w:r>
      <w:r>
        <w:rPr/>
        <w:t>M</w:t>
      </w:r>
      <w:r>
        <w:rPr/>
        <w:t xml:space="preserve">apas de </w:t>
      </w:r>
      <w:r>
        <w:rPr/>
        <w:t>V</w:t>
      </w:r>
      <w:r>
        <w:rPr/>
        <w:t xml:space="preserve">isão </w:t>
      </w:r>
      <w:r>
        <w:rPr/>
        <w:t>G</w:t>
      </w:r>
      <w:r>
        <w:rPr/>
        <w:t>eral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Antes de iniciarmos, retorne às propriedades principais do mapa, clicando sobre ele e clique em </w:t>
      </w:r>
      <w:r>
        <w:rPr>
          <w:b/>
        </w:rPr>
        <w:t>travar camadas</w:t>
      </w:r>
      <w:r>
        <w:rPr/>
        <w:t xml:space="preserve">, no item </w:t>
      </w:r>
      <w:r>
        <w:rPr>
          <w:b/>
        </w:rPr>
        <w:t>camadas</w:t>
      </w:r>
      <w:r>
        <w:rPr/>
        <w:t>. Isto deverá ser feito em razão de necessitarmos criar um segundo mapa com outros arquivos, o que pode modificar o aspecto visual do mapa já criado.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Normalmente, mapas que mostram uma área de perto são frequentemente acompanhados por um segundo mapa que informa ao leitor onde a área está localizada em um contexto mais amplo. Para criar esse mapa de visão geral, </w:t>
      </w:r>
      <w:r>
        <w:rPr>
          <w:b/>
        </w:rPr>
        <w:t>adicionamos um segundo mapa</w:t>
      </w:r>
      <w:r>
        <w:rPr/>
        <w:t xml:space="preserve"> e uma </w:t>
      </w:r>
      <w:r>
        <w:rPr>
          <w:b/>
        </w:rPr>
        <w:t>visão geral</w:t>
      </w:r>
      <w:r>
        <w:rPr/>
        <w:t xml:space="preserve"> clicando no botão </w:t>
      </w:r>
      <w:r>
        <w:rPr/>
        <w:drawing>
          <wp:inline distT="0" distB="0" distL="0" distR="0">
            <wp:extent cx="226695" cy="129540"/>
            <wp:effectExtent l="0" t="0" r="0" b="0"/>
            <wp:docPr id="6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no item </w:t>
      </w:r>
      <w:r>
        <w:rPr>
          <w:b/>
        </w:rPr>
        <w:t>Enquadramentos</w:t>
      </w:r>
      <w:r>
        <w:rPr/>
        <w:t xml:space="preserve">. Ao definir o quadro do Mapa, podemos definir qual extensão do mapa de detalhes deve ser destacada. Podem ser adicionados quantos mapas de visão geral forem desejados. A </w:t>
      </w:r>
      <w:r>
        <w:rPr>
          <w:b/>
        </w:rPr>
        <w:t>Figura 09</w:t>
      </w:r>
      <w:r>
        <w:rPr/>
        <w:t xml:space="preserve"> mostra um exemplo com um mapa de detalhes adicionado a um mapa de visão geral. Para distinguir entre os dois mapas, os destaques da visão geral são codificados por cores (alterando o estilo do quadro da visão geral) para corresponder às cores dos quadros dos mapas de detalhes.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ind w:hanging="0"/>
        <w:rPr/>
      </w:pPr>
      <w:r>
        <w:rPr/>
        <w:drawing>
          <wp:inline distT="0" distB="0" distL="0" distR="0">
            <wp:extent cx="6120130" cy="3314700"/>
            <wp:effectExtent l="0" t="0" r="0" b="0"/>
            <wp:docPr id="66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Figura 09</w:t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/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/>
      </w:r>
    </w:p>
    <w:p>
      <w:pPr>
        <w:pStyle w:val="LOnormal"/>
        <w:ind w:left="0" w:hanging="0"/>
        <w:jc w:val="center"/>
        <w:rPr>
          <w:b/>
          <w:b/>
          <w:sz w:val="24"/>
          <w:szCs w:val="24"/>
        </w:rPr>
      </w:pPr>
      <w:r>
        <w:rPr/>
      </w:r>
    </w:p>
    <w:tbl>
      <w:tblPr>
        <w:tblStyle w:val="Table4"/>
        <w:tblW w:w="9637" w:type="dxa"/>
        <w:jc w:val="left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  <w:tblLook w:val="0600"/>
      </w:tblPr>
      <w:tblGrid>
        <w:gridCol w:w="9637"/>
      </w:tblGrid>
      <w:tr>
        <w:trPr>
          <w:trHeight w:val="566" w:hRule="atLeast"/>
          <w:cantSplit w:val="true"/>
        </w:trPr>
        <w:tc>
          <w:tcPr>
            <w:tcW w:w="9637" w:type="dxa"/>
            <w:tcBorders>
              <w:top w:val="single" w:sz="4" w:space="0" w:color="3BE3E2"/>
              <w:left w:val="single" w:sz="4" w:space="0" w:color="3BE3E2"/>
              <w:bottom w:val="single" w:sz="4" w:space="0" w:color="3BE3E2"/>
              <w:right w:val="single" w:sz="4" w:space="0" w:color="3BE3E2"/>
            </w:tcBorders>
            <w:shd w:fill="3BE3E2" w:val="clear"/>
          </w:tcPr>
          <w:p>
            <w:pPr>
              <w:pStyle w:val="LOnormal"/>
              <w:widowControl w:val="false"/>
              <w:spacing w:lineRule="auto" w:line="240"/>
              <w:ind w:left="141" w:hanging="0"/>
              <w:rPr>
                <w:b/>
                <w:b/>
                <w:color w:val="0A4C66"/>
              </w:rPr>
            </w:pPr>
            <w:r>
              <w:rPr>
                <w:b/>
                <w:color w:val="0A4C66"/>
              </w:rPr>
              <w:t>SAIBA MAIS</w:t>
            </w:r>
          </w:p>
        </w:tc>
      </w:tr>
      <w:tr>
        <w:trPr>
          <w:trHeight w:val="566" w:hRule="atLeast"/>
          <w:cantSplit w:val="true"/>
        </w:trPr>
        <w:tc>
          <w:tcPr>
            <w:tcW w:w="9637" w:type="dxa"/>
            <w:tcBorders>
              <w:top w:val="single" w:sz="4" w:space="0" w:color="3BE3E2"/>
              <w:left w:val="single" w:sz="4" w:space="0" w:color="3BE3E2"/>
              <w:bottom w:val="single" w:sz="4" w:space="0" w:color="3BE3E2"/>
              <w:right w:val="single" w:sz="4" w:space="0" w:color="3BE3E2"/>
            </w:tcBorders>
            <w:shd w:fill="D8F7FB" w:val="clear"/>
          </w:tcPr>
          <w:p>
            <w:pPr>
              <w:pStyle w:val="LOnormal"/>
              <w:widowControl w:val="false"/>
              <w:rPr/>
            </w:pPr>
            <w:hyperlink r:id="rId69">
              <w:r>
                <w:rPr>
                  <w:color w:val="1155CC"/>
                  <w:u w:val="single"/>
                </w:rPr>
                <w:t>Clique aqui</w:t>
              </w:r>
            </w:hyperlink>
            <w:r>
              <w:rPr/>
              <w:t xml:space="preserve"> e acesse o vídeo para acompanhar o </w:t>
            </w:r>
            <w:r>
              <w:rPr>
                <w:b/>
              </w:rPr>
              <w:t>Compositor de Impressão</w:t>
            </w:r>
            <w:r>
              <w:rPr/>
              <w:t>.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headerReference w:type="default" r:id="rId70"/>
      <w:footerReference w:type="default" r:id="rId71"/>
      <w:type w:val="nextPage"/>
      <w:pgSz w:w="11906" w:h="16838"/>
      <w:pgMar w:left="1133" w:right="1133" w:gutter="0" w:header="1133" w:top="1845" w:footer="720" w:bottom="113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 San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egoe UI">
    <w:charset w:val="01"/>
    <w:family w:val="swiss"/>
    <w:pitch w:val="variable"/>
  </w:font>
  <w:font w:name="Arial"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  <w:font w:name="Segoe UI"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85">
              <wp:simplePos x="0" y="0"/>
              <wp:positionH relativeFrom="column">
                <wp:posOffset>1905</wp:posOffset>
              </wp:positionH>
              <wp:positionV relativeFrom="paragraph">
                <wp:posOffset>-779145</wp:posOffset>
              </wp:positionV>
              <wp:extent cx="6119495" cy="925830"/>
              <wp:effectExtent l="0" t="0" r="0" b="0"/>
              <wp:wrapNone/>
              <wp:docPr id="67" name="Quadro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9640" cy="925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Ilustrao"/>
                            <w:spacing w:before="113" w:after="0"/>
                            <w:jc w:val="left"/>
                            <w:rPr/>
                          </w:pPr>
                          <w:r>
                            <w:rPr/>
                            <w:drawing>
                              <wp:inline distT="0" distB="0" distL="0" distR="0">
                                <wp:extent cx="6116320" cy="535940"/>
                                <wp:effectExtent l="0" t="0" r="0" b="0"/>
                                <wp:docPr id="69" name="Figura3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9" name="Figura3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116320" cy="535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vanish/>
                              <w:color w:val="auto"/>
                            </w:rPr>
                            <w:br/>
                            <w:t>Decontrole</w:t>
                          </w:r>
                          <w:r>
                            <w:rPr>
                              <w:rFonts w:ascii="Segoe UI" w:hAnsi="Segoe UI"/>
                              <w:i w:val="false"/>
                              <w:iCs w:val="false"/>
                              <w:color w:val="auto"/>
                            </w:rPr>
                            <w:t xml:space="preserve">  Cartografia Básica e Introdução ao Geoprocessamento com QGIS – Módulo 04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Quadro8" path="m0,0l-2147483645,0l-2147483645,-2147483646l0,-2147483646xe" stroked="f" o:allowincell="f" style="position:absolute;margin-left:0.15pt;margin-top:-61.35pt;width:481.8pt;height:72.8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Ilustrao"/>
                      <w:spacing w:before="113" w:after="0"/>
                      <w:jc w:val="left"/>
                      <w:rPr/>
                    </w:pPr>
                    <w:r>
                      <w:rPr/>
                      <w:drawing>
                        <wp:inline distT="0" distB="0" distL="0" distR="0">
                          <wp:extent cx="6116320" cy="535940"/>
                          <wp:effectExtent l="0" t="0" r="0" b="0"/>
                          <wp:docPr id="70" name="Figura3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0" name="Figura3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116320" cy="5359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vanish/>
                        <w:color w:val="auto"/>
                      </w:rPr>
                      <w:br/>
                      <w:t>Decontrole</w:t>
                    </w:r>
                    <w:r>
                      <w:rPr>
                        <w:rFonts w:ascii="Segoe UI" w:hAnsi="Segoe UI"/>
                        <w:i w:val="false"/>
                        <w:iCs w:val="false"/>
                        <w:color w:val="auto"/>
                      </w:rPr>
                      <w:t xml:space="preserve">  Cartografia Básica e Introdução ao Geoprocessamento com QGIS – Módulo 04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Ttulo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Ttulo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  <w:color w:val="44833D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  <w:color w:val="44833D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Open Sans" w:hAnsi="Open Sans" w:eastAsia="Open Sans" w:cs="Open Sans"/>
        <w:sz w:val="28"/>
        <w:szCs w:val="28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ind w:firstLine="566"/>
      <w:jc w:val="both"/>
    </w:pPr>
    <w:rPr>
      <w:rFonts w:ascii="Open Sans" w:hAnsi="Open Sans" w:eastAsia="Open Sans" w:cs="Open Sans"/>
      <w:color w:val="auto"/>
      <w:kern w:val="0"/>
      <w:sz w:val="28"/>
      <w:szCs w:val="28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numPr>
        <w:ilvl w:val="0"/>
        <w:numId w:val="1"/>
      </w:numPr>
      <w:pBdr>
        <w:bottom w:val="single" w:sz="8" w:space="0" w:color="CCCCCC"/>
      </w:pBdr>
      <w:ind w:hanging="0"/>
      <w:outlineLvl w:val="0"/>
    </w:pPr>
    <w:rPr>
      <w:b/>
      <w:color w:val="44833D"/>
      <w:sz w:val="36"/>
      <w:szCs w:val="36"/>
    </w:rPr>
  </w:style>
  <w:style w:type="paragraph" w:styleId="Ttulo2">
    <w:name w:val="Heading 2"/>
    <w:basedOn w:val="LOnormal"/>
    <w:next w:val="LOnormal"/>
    <w:qFormat/>
    <w:pPr>
      <w:keepNext w:val="true"/>
      <w:keepLines/>
      <w:numPr>
        <w:ilvl w:val="1"/>
        <w:numId w:val="1"/>
      </w:numPr>
      <w:pBdr>
        <w:bottom w:val="single" w:sz="8" w:space="0" w:color="CCCCCC"/>
      </w:pBdr>
      <w:ind w:hanging="0"/>
      <w:jc w:val="left"/>
      <w:outlineLvl w:val="1"/>
    </w:pPr>
    <w:rPr>
      <w:b/>
      <w:color w:val="999999"/>
      <w:sz w:val="34"/>
      <w:szCs w:val="34"/>
    </w:rPr>
  </w:style>
  <w:style w:type="paragraph" w:styleId="Ttulo3">
    <w:name w:val="Heading 3"/>
    <w:basedOn w:val="LOnormal"/>
    <w:next w:val="LOnormal"/>
    <w:qFormat/>
    <w:pPr>
      <w:keepNext w:val="true"/>
      <w:keepLines/>
      <w:numPr>
        <w:ilvl w:val="2"/>
        <w:numId w:val="1"/>
      </w:numPr>
      <w:pBdr>
        <w:bottom w:val="single" w:sz="8" w:space="0" w:color="CCCCCC"/>
      </w:pBdr>
      <w:ind w:hanging="0"/>
      <w:jc w:val="left"/>
      <w:outlineLvl w:val="2"/>
    </w:pPr>
    <w:rPr>
      <w:b/>
      <w:color w:val="939393"/>
      <w:sz w:val="32"/>
      <w:szCs w:val="32"/>
    </w:rPr>
  </w:style>
  <w:style w:type="paragraph" w:styleId="Ttulo4">
    <w:name w:val="Heading 4"/>
    <w:basedOn w:val="LOnormal"/>
    <w:next w:val="LOnormal"/>
    <w:qFormat/>
    <w:pPr>
      <w:keepNext w:val="true"/>
      <w:keepLines/>
      <w:numPr>
        <w:ilvl w:val="3"/>
        <w:numId w:val="1"/>
      </w:numPr>
      <w:outlineLvl w:val="3"/>
    </w:pPr>
    <w:rPr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numPr>
        <w:ilvl w:val="4"/>
        <w:numId w:val="1"/>
      </w:numPr>
      <w:spacing w:lineRule="auto" w:line="240"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numPr>
        <w:ilvl w:val="5"/>
        <w:numId w:val="1"/>
      </w:numPr>
      <w:spacing w:lineRule="auto" w:line="240" w:before="240" w:after="80"/>
      <w:outlineLvl w:val="5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ind w:firstLine="566"/>
      <w:jc w:val="both"/>
    </w:pPr>
    <w:rPr>
      <w:rFonts w:ascii="Segoe UI" w:hAnsi="Segoe UI" w:eastAsia="Open Sans" w:cs="Open Sans"/>
      <w:color w:val="auto"/>
      <w:kern w:val="0"/>
      <w:sz w:val="28"/>
      <w:szCs w:val="28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CabealhoeRodap"/>
    <w:pPr/>
    <w:rPr/>
  </w:style>
  <w:style w:type="paragraph" w:styleId="Cabealho">
    <w:name w:val="Header"/>
    <w:basedOn w:val="CabealhoeRodap"/>
    <w:pPr>
      <w:suppressLineNumbers/>
      <w:tabs>
        <w:tab w:val="clear" w:pos="720"/>
        <w:tab w:val="center" w:pos="4820" w:leader="none"/>
        <w:tab w:val="right" w:pos="9640" w:leader="none"/>
      </w:tabs>
    </w:pPr>
    <w:rPr/>
  </w:style>
  <w:style w:type="paragraph" w:styleId="Ilustrao">
    <w:name w:val="Ilustração"/>
    <w:basedOn w:val="Legenda"/>
    <w:qFormat/>
    <w:pPr>
      <w:spacing w:before="0" w:after="0"/>
      <w:ind w:left="0" w:right="0" w:hanging="0"/>
      <w:jc w:val="center"/>
    </w:pPr>
    <w:rPr>
      <w:i w:val="false"/>
      <w:sz w:val="20"/>
    </w:rPr>
  </w:style>
  <w:style w:type="paragraph" w:styleId="Contedodoquadro">
    <w:name w:val="Conteúdo do quadro"/>
    <w:basedOn w:val="Normal"/>
    <w:qFormat/>
    <w:pPr/>
    <w:rPr/>
  </w:style>
  <w:style w:type="paragraph" w:styleId="Linhahorizontal">
    <w:name w:val="Linha horizontal"/>
    <w:basedOn w:val="Normal"/>
    <w:next w:val="Corpodotexto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C Heading"/>
    <w:basedOn w:val="Ttulodondicealfabtico"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20"/>
        <w:tab w:val="right" w:pos="9640" w:leader="dot"/>
      </w:tabs>
      <w:ind w:left="0" w:hanging="0"/>
    </w:pPr>
    <w:rPr>
      <w:rFonts w:ascii="Liberation Serif" w:hAnsi="Liberation Serif"/>
      <w:b/>
    </w:rPr>
  </w:style>
  <w:style w:type="paragraph" w:styleId="Sumrio2">
    <w:name w:val="TOC 2"/>
    <w:basedOn w:val="Ndice"/>
    <w:pPr>
      <w:tabs>
        <w:tab w:val="clear" w:pos="720"/>
        <w:tab w:val="right" w:pos="9357" w:leader="dot"/>
      </w:tabs>
      <w:ind w:left="283" w:hanging="0"/>
    </w:pPr>
    <w:rPr>
      <w:rFonts w:ascii="Liberation Serif" w:hAnsi="Liberation Serif"/>
      <w:b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://cursos.egp.ce.gov.br/AulaOnline/GeoprocessamentoQGIS/Modulo04/imagens/banner.jpg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40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46.png"/><Relationship Id="rId60" Type="http://schemas.openxmlformats.org/officeDocument/2006/relationships/image" Target="media/image54.png"/><Relationship Id="rId61" Type="http://schemas.openxmlformats.org/officeDocument/2006/relationships/image" Target="media/image44.png"/><Relationship Id="rId62" Type="http://schemas.openxmlformats.org/officeDocument/2006/relationships/image" Target="media/image55.png"/><Relationship Id="rId63" Type="http://schemas.openxmlformats.org/officeDocument/2006/relationships/image" Target="media/image43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7.png"/><Relationship Id="rId68" Type="http://schemas.openxmlformats.org/officeDocument/2006/relationships/image" Target="media/image59.png"/><Relationship Id="rId69" Type="http://schemas.openxmlformats.org/officeDocument/2006/relationships/hyperlink" Target="https://drive.google.com/file/d/1nEzaB_rBxeitWRosiLmW4ERxGkD4tYQD/preview" TargetMode="External"/><Relationship Id="rId70" Type="http://schemas.openxmlformats.org/officeDocument/2006/relationships/header" Target="header1.xml"/><Relationship Id="rId71" Type="http://schemas.openxmlformats.org/officeDocument/2006/relationships/footer" Target="footer1.xml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<Relationship Id="rId7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0.png"/><Relationship Id="rId2" Type="http://schemas.openxmlformats.org/officeDocument/2006/relationships/image" Target="media/image6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175</TotalTime>
  <Application>LibreOffice/7.3.4.2$Windows_X86_64 LibreOffice_project/728fec16bd5f605073805c3c9e7c4212a0120dc5</Application>
  <AppVersion>15.0000</AppVersion>
  <Pages>15</Pages>
  <Words>1731</Words>
  <Characters>8814</Characters>
  <CharactersWithSpaces>10449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2022-09-30T15:54:18Z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