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Rule="auto"/>
        <w:ind w:left="0" w:firstLine="0"/>
        <w:jc w:val="left"/>
        <w:rPr>
          <w:b w:val="1"/>
          <w:sz w:val="44"/>
          <w:szCs w:val="44"/>
        </w:rPr>
      </w:pPr>
      <w:r w:rsidDel="00000000" w:rsidR="00000000" w:rsidRPr="00000000">
        <w:rPr>
          <w:b w:val="1"/>
          <w:sz w:val="44"/>
          <w:szCs w:val="44"/>
        </w:rPr>
        <w:drawing>
          <wp:anchor allowOverlap="1" behindDoc="0" distB="0" distT="0" distL="114300" distR="114300" hidden="0" layoutInCell="1" locked="0" relativeHeight="0" simplePos="0">
            <wp:simplePos x="0" y="0"/>
            <wp:positionH relativeFrom="page">
              <wp:posOffset>180000</wp:posOffset>
            </wp:positionH>
            <wp:positionV relativeFrom="page">
              <wp:posOffset>180000</wp:posOffset>
            </wp:positionV>
            <wp:extent cx="7200000" cy="10386000"/>
            <wp:effectExtent b="0" l="0" r="0" t="0"/>
            <wp:wrapTopAndBottom distB="0" distT="0"/>
            <wp:docPr id="13"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7200000" cy="103860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200" w:before="240" w:lineRule="auto"/>
        <w:jc w:val="center"/>
        <w:rPr>
          <w:b w:val="1"/>
          <w:sz w:val="44"/>
          <w:szCs w:val="44"/>
        </w:rPr>
      </w:pPr>
      <w:r w:rsidDel="00000000" w:rsidR="00000000" w:rsidRPr="00000000">
        <w:rPr>
          <w:b w:val="1"/>
          <w:sz w:val="44"/>
          <w:szCs w:val="44"/>
          <w:rtl w:val="0"/>
        </w:rPr>
        <w:t xml:space="preserve">SUMÁRIO</w:t>
      </w:r>
    </w:p>
    <w:p w:rsidR="00000000" w:rsidDel="00000000" w:rsidP="00000000" w:rsidRDefault="00000000" w:rsidRPr="00000000" w14:paraId="00000003">
      <w:pPr>
        <w:spacing w:after="200" w:before="240" w:lineRule="auto"/>
        <w:jc w:val="center"/>
        <w:rPr>
          <w:b w:val="1"/>
          <w:sz w:val="44"/>
          <w:szCs w:val="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637.795275590554"/>
            </w:tabs>
            <w:spacing w:before="8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qw5l85xbgfm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Visualização e Definição do Estilo dos Dados</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_qw5l85xbgfmk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7.795275590554"/>
            </w:tabs>
            <w:spacing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xcfzb09ol8af">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Carregando arquivos vetoriais</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_xcfzb09ol8af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7.795275590554"/>
            </w:tabs>
            <w:spacing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z38bjbfbv8ga">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Trabalhando com Sistemas de Referência de Coordenadas - SRC</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_z38bjbfbv8ga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7.795275590554"/>
            </w:tabs>
            <w:spacing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r5wwn8yrrtfd">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Carregando arquivos raster</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_r5wwn8yrrtfd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7.795275590554"/>
            </w:tabs>
            <w:spacing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rlfydzv9lkri">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Estilizando camadas raster</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_rlfydzv9lkri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h1fpl99244qh">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Estilo de Camada - Paletizado / Valores Únicos</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_h1fpl99244qh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r77hcw3ntzk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Estilo de Camada - Banda Simples Cinza/Banda Simples Falsa Cor</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_r77hcw3ntzkk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a6o5v6rry603">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Estilo de Camada - Sombreamento</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_a6o5v6rry603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o5sacmclowxo">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Estilo de Camada - Multibanda Colorida</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_o5sacmclowxo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ypmnv2mx4zht">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Estilizando camadas vetoriais</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_ypmnv2mx4zht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uw6y78c7v7vd">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Símbolo Simples: estilos de ponto, linhas e polígonos</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_uw6y78c7v7vd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before="60" w:line="240" w:lineRule="auto"/>
            <w:ind w:left="720" w:firstLine="0"/>
            <w:rPr>
              <w:rFonts w:ascii="Open Sans" w:cs="Open Sans" w:eastAsia="Open Sans" w:hAnsi="Open Sans"/>
              <w:b w:val="0"/>
              <w:i w:val="0"/>
              <w:smallCaps w:val="0"/>
              <w:strike w:val="0"/>
              <w:color w:val="000000"/>
              <w:sz w:val="28"/>
              <w:szCs w:val="28"/>
              <w:u w:val="none"/>
              <w:shd w:fill="auto" w:val="clear"/>
              <w:vertAlign w:val="baseline"/>
            </w:rPr>
          </w:pPr>
          <w:hyperlink w:anchor="_ryoke53r9fm">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Pontos</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_ryoke53r9fm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before="60" w:line="240" w:lineRule="auto"/>
            <w:ind w:left="720" w:firstLine="0"/>
            <w:rPr>
              <w:rFonts w:ascii="Open Sans" w:cs="Open Sans" w:eastAsia="Open Sans" w:hAnsi="Open Sans"/>
              <w:b w:val="0"/>
              <w:i w:val="0"/>
              <w:smallCaps w:val="0"/>
              <w:strike w:val="0"/>
              <w:color w:val="000000"/>
              <w:sz w:val="28"/>
              <w:szCs w:val="28"/>
              <w:u w:val="none"/>
              <w:shd w:fill="auto" w:val="clear"/>
              <w:vertAlign w:val="baseline"/>
            </w:rPr>
          </w:pPr>
          <w:hyperlink w:anchor="_f0ahheh2c5gb">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Linhas</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_f0ahheh2c5gb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795275590554"/>
            </w:tabs>
            <w:spacing w:before="60" w:line="240" w:lineRule="auto"/>
            <w:ind w:left="720" w:firstLine="0"/>
            <w:rPr>
              <w:rFonts w:ascii="Open Sans" w:cs="Open Sans" w:eastAsia="Open Sans" w:hAnsi="Open Sans"/>
              <w:b w:val="0"/>
              <w:i w:val="0"/>
              <w:smallCaps w:val="0"/>
              <w:strike w:val="0"/>
              <w:color w:val="000000"/>
              <w:sz w:val="28"/>
              <w:szCs w:val="28"/>
              <w:u w:val="none"/>
              <w:shd w:fill="auto" w:val="clear"/>
              <w:vertAlign w:val="baseline"/>
            </w:rPr>
          </w:pPr>
          <w:hyperlink w:anchor="_zgpor1mtq5yq">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Polígonos</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_zgpor1mtq5yq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1u01j89u5lkq">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Simbologia Categorizado</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_1u01j89u5lkq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60" w:line="240" w:lineRule="auto"/>
            <w:ind w:left="360" w:firstLine="0"/>
            <w:rPr>
              <w:rFonts w:ascii="Open Sans" w:cs="Open Sans" w:eastAsia="Open Sans" w:hAnsi="Open Sans"/>
              <w:b w:val="0"/>
              <w:i w:val="0"/>
              <w:smallCaps w:val="0"/>
              <w:strike w:val="0"/>
              <w:color w:val="000000"/>
              <w:sz w:val="28"/>
              <w:szCs w:val="28"/>
              <w:u w:val="none"/>
              <w:shd w:fill="auto" w:val="clear"/>
              <w:vertAlign w:val="baseline"/>
            </w:rPr>
          </w:pPr>
          <w:hyperlink w:anchor="_9yixbvt0ysz3">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Simbologia Graduado</w:t>
            </w:r>
          </w:hyperlink>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_9yixbvt0ysz3 \h </w:instrText>
            <w:fldChar w:fldCharType="separate"/>
          </w:r>
          <w:r w:rsidDel="00000000" w:rsidR="00000000" w:rsidRPr="00000000">
            <w:rPr>
              <w:rFonts w:ascii="Open Sans" w:cs="Open Sans" w:eastAsia="Open Sans" w:hAnsi="Open Sans"/>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after="80" w:before="200" w:line="240" w:lineRule="auto"/>
            <w:ind w:left="0" w:firstLine="0"/>
            <w:rPr>
              <w:rFonts w:ascii="Open Sans" w:cs="Open Sans" w:eastAsia="Open Sans" w:hAnsi="Open Sans"/>
              <w:b w:val="1"/>
              <w:i w:val="0"/>
              <w:smallCaps w:val="0"/>
              <w:strike w:val="0"/>
              <w:color w:val="000000"/>
              <w:sz w:val="28"/>
              <w:szCs w:val="28"/>
              <w:u w:val="none"/>
              <w:shd w:fill="auto" w:val="clear"/>
              <w:vertAlign w:val="baseline"/>
            </w:rPr>
          </w:pPr>
          <w:hyperlink w:anchor="_s86b7dwo5i90">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Salvando Estilos</w:t>
            </w:r>
          </w:hyperlink>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_s86b7dwo5i90 \h </w:instrText>
            <w:fldChar w:fldCharType="separate"/>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-321374</wp:posOffset>
            </wp:positionH>
            <wp:positionV relativeFrom="paragraph">
              <wp:posOffset>0</wp:posOffset>
            </wp:positionV>
            <wp:extent cx="6761697" cy="2113687"/>
            <wp:effectExtent b="0" l="0" r="0" t="0"/>
            <wp:wrapTopAndBottom distB="0" distT="0"/>
            <wp:docPr id="1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6761697" cy="2113687"/>
                    </a:xfrm>
                    <a:prstGeom prst="rect"/>
                    <a:ln/>
                  </pic:spPr>
                </pic:pic>
              </a:graphicData>
            </a:graphic>
          </wp:anchor>
        </w:drawing>
      </w:r>
    </w:p>
    <w:p w:rsidR="00000000" w:rsidDel="00000000" w:rsidP="00000000" w:rsidRDefault="00000000" w:rsidRPr="00000000" w14:paraId="00000017">
      <w:pPr>
        <w:pStyle w:val="Heading1"/>
        <w:rPr/>
      </w:pPr>
      <w:bookmarkStart w:colFirst="0" w:colLast="0" w:name="_qw5l85xbgfmk" w:id="0"/>
      <w:bookmarkEnd w:id="0"/>
      <w:r w:rsidDel="00000000" w:rsidR="00000000" w:rsidRPr="00000000">
        <w:rPr>
          <w:rtl w:val="0"/>
        </w:rPr>
        <w:t xml:space="preserve">Operações de Análise Espacial com Dados Vetoriais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xcfzb09ol8af" w:id="1"/>
      <w:bookmarkEnd w:id="1"/>
      <w:r w:rsidDel="00000000" w:rsidR="00000000" w:rsidRPr="00000000">
        <w:rPr>
          <w:rtl w:val="0"/>
        </w:rPr>
      </w:r>
    </w:p>
    <w:p w:rsidR="00000000" w:rsidDel="00000000" w:rsidP="00000000" w:rsidRDefault="00000000" w:rsidRPr="00000000" w14:paraId="0000001A">
      <w:pPr>
        <w:pStyle w:val="Heading1"/>
        <w:rPr/>
      </w:pPr>
      <w:bookmarkStart w:colFirst="0" w:colLast="0" w:name="_t6tf5ift0q07" w:id="2"/>
      <w:bookmarkEnd w:id="2"/>
      <w:r w:rsidDel="00000000" w:rsidR="00000000" w:rsidRPr="00000000">
        <w:rPr>
          <w:rtl w:val="0"/>
        </w:rPr>
        <w:t xml:space="preserve">Buffer (distância fixa e variável)</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ferramenta Buffer é uma ferramenta muito utilizada em SIG e é usada para produzir uma nova camada de polígono vetorial que representa uma distância específica a partir da camada de entrada. Pode ser usado para identificar a proximidade de um elemento. </w:t>
      </w:r>
    </w:p>
    <w:p w:rsidR="00000000" w:rsidDel="00000000" w:rsidP="00000000" w:rsidRDefault="00000000" w:rsidRPr="00000000" w14:paraId="0000001D">
      <w:pPr>
        <w:rPr/>
      </w:pPr>
      <w:r w:rsidDel="00000000" w:rsidR="00000000" w:rsidRPr="00000000">
        <w:rPr>
          <w:rtl w:val="0"/>
        </w:rPr>
        <w:t xml:space="preserve">Carregue no painel de camadas os arquivos </w:t>
      </w:r>
      <w:r w:rsidDel="00000000" w:rsidR="00000000" w:rsidRPr="00000000">
        <w:rPr>
          <w:b w:val="1"/>
          <w:rtl w:val="0"/>
        </w:rPr>
        <w:t xml:space="preserve">drenagens.shp</w:t>
      </w:r>
      <w:r w:rsidDel="00000000" w:rsidR="00000000" w:rsidRPr="00000000">
        <w:rPr>
          <w:rtl w:val="0"/>
        </w:rPr>
        <w:t xml:space="preserve"> e </w:t>
      </w:r>
      <w:r w:rsidDel="00000000" w:rsidR="00000000" w:rsidRPr="00000000">
        <w:rPr>
          <w:b w:val="1"/>
          <w:rtl w:val="0"/>
        </w:rPr>
        <w:t xml:space="preserve">açude.shp</w:t>
      </w:r>
      <w:r w:rsidDel="00000000" w:rsidR="00000000" w:rsidRPr="00000000">
        <w:rPr>
          <w:rtl w:val="0"/>
        </w:rPr>
        <w:t xml:space="preserve"> que estão alocados na pasta </w:t>
      </w:r>
      <w:r w:rsidDel="00000000" w:rsidR="00000000" w:rsidRPr="00000000">
        <w:rPr>
          <w:b w:val="1"/>
          <w:rtl w:val="0"/>
        </w:rPr>
        <w:t xml:space="preserve">Módulo 5 &gt;&gt; Dados</w:t>
      </w:r>
      <w:r w:rsidDel="00000000" w:rsidR="00000000" w:rsidRPr="00000000">
        <w:rPr>
          <w:rtl w:val="0"/>
        </w:rPr>
        <w:t xml:space="preserve">. Para acessar a ferramenta de buffer, acesse o menu </w:t>
      </w:r>
      <w:r w:rsidDel="00000000" w:rsidR="00000000" w:rsidRPr="00000000">
        <w:rPr>
          <w:b w:val="1"/>
          <w:rtl w:val="0"/>
        </w:rPr>
        <w:t xml:space="preserve">Vetor &gt;&gt; Geoprocessamento &gt;&gt; Buffer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E">
      <w:pPr>
        <w:ind w:left="0" w:firstLine="0"/>
        <w:jc w:val="center"/>
        <w:rPr>
          <w:b w:val="1"/>
          <w:sz w:val="24"/>
          <w:szCs w:val="24"/>
        </w:rPr>
      </w:pPr>
      <w:r w:rsidDel="00000000" w:rsidR="00000000" w:rsidRPr="00000000">
        <w:rPr>
          <w:b w:val="1"/>
          <w:sz w:val="24"/>
          <w:szCs w:val="24"/>
          <w:rtl w:val="0"/>
        </w:rPr>
        <w:t xml:space="preserve">Figura 01</w:t>
      </w:r>
      <w:r w:rsidDel="00000000" w:rsidR="00000000" w:rsidRPr="00000000">
        <w:drawing>
          <wp:anchor allowOverlap="1" behindDoc="0" distB="0" distT="0" distL="0" distR="0" hidden="0" layoutInCell="1" locked="0" relativeHeight="0" simplePos="0">
            <wp:simplePos x="0" y="0"/>
            <wp:positionH relativeFrom="column">
              <wp:posOffset>-12699</wp:posOffset>
            </wp:positionH>
            <wp:positionV relativeFrom="paragraph">
              <wp:posOffset>0</wp:posOffset>
            </wp:positionV>
            <wp:extent cx="6369775" cy="4447946"/>
            <wp:effectExtent b="0" l="0" r="0" t="0"/>
            <wp:wrapTopAndBottom distB="0" dist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69775" cy="4447946"/>
                    </a:xfrm>
                    <a:prstGeom prst="rect"/>
                    <a:ln/>
                  </pic:spPr>
                </pic:pic>
              </a:graphicData>
            </a:graphic>
          </wp:anchor>
        </w:drawing>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numPr>
          <w:ilvl w:val="0"/>
          <w:numId w:val="4"/>
        </w:numPr>
        <w:spacing w:after="200" w:lineRule="auto"/>
        <w:ind w:left="720" w:hanging="360"/>
        <w:rPr>
          <w:u w:val="none"/>
        </w:rPr>
      </w:pPr>
      <w:r w:rsidDel="00000000" w:rsidR="00000000" w:rsidRPr="00000000">
        <w:rPr>
          <w:rtl w:val="0"/>
        </w:rPr>
        <w:t xml:space="preserve">Escolha a </w:t>
      </w:r>
      <w:r w:rsidDel="00000000" w:rsidR="00000000" w:rsidRPr="00000000">
        <w:rPr>
          <w:b w:val="1"/>
          <w:rtl w:val="0"/>
        </w:rPr>
        <w:t xml:space="preserve">camada de entrada (açude.shp)</w:t>
      </w:r>
      <w:r w:rsidDel="00000000" w:rsidR="00000000" w:rsidRPr="00000000">
        <w:rPr>
          <w:rtl w:val="0"/>
        </w:rPr>
        <w:t xml:space="preserve"> na lista suspensa ou clique no botão de navegação e carregue a camada que deseja armazenar em buffer. Observe que você pode criar buffer sobre </w:t>
      </w:r>
      <w:r w:rsidDel="00000000" w:rsidR="00000000" w:rsidRPr="00000000">
        <w:rPr>
          <w:b w:val="1"/>
          <w:rtl w:val="0"/>
        </w:rPr>
        <w:t xml:space="preserve">pontos, linhas e polígonos</w:t>
      </w:r>
      <w:r w:rsidDel="00000000" w:rsidR="00000000" w:rsidRPr="00000000">
        <w:rPr>
          <w:rtl w:val="0"/>
        </w:rPr>
        <w:t xml:space="preserve">;</w:t>
      </w:r>
    </w:p>
    <w:p w:rsidR="00000000" w:rsidDel="00000000" w:rsidP="00000000" w:rsidRDefault="00000000" w:rsidRPr="00000000" w14:paraId="00000021">
      <w:pPr>
        <w:numPr>
          <w:ilvl w:val="0"/>
          <w:numId w:val="4"/>
        </w:numPr>
        <w:spacing w:after="200" w:before="0" w:lineRule="auto"/>
        <w:ind w:left="720" w:hanging="360"/>
        <w:rPr>
          <w:u w:val="none"/>
        </w:rPr>
      </w:pPr>
      <w:r w:rsidDel="00000000" w:rsidR="00000000" w:rsidRPr="00000000">
        <w:rPr>
          <w:b w:val="1"/>
          <w:rtl w:val="0"/>
        </w:rPr>
        <w:t xml:space="preserve">Defina a distância</w:t>
      </w:r>
      <w:r w:rsidDel="00000000" w:rsidR="00000000" w:rsidRPr="00000000">
        <w:rPr>
          <w:rtl w:val="0"/>
        </w:rPr>
        <w:t xml:space="preserve"> – é muito importante que seja definido em metros, enquanto unidade de medida, já que existe a opção de escolher km. </w:t>
      </w:r>
      <w:r w:rsidDel="00000000" w:rsidR="00000000" w:rsidRPr="00000000">
        <w:rPr>
          <w:b w:val="1"/>
          <w:rtl w:val="0"/>
        </w:rPr>
        <w:t xml:space="preserve">Defina 100 metros</w:t>
      </w:r>
      <w:r w:rsidDel="00000000" w:rsidR="00000000" w:rsidRPr="00000000">
        <w:rPr>
          <w:rtl w:val="0"/>
        </w:rPr>
        <w:t xml:space="preserve">;</w:t>
      </w:r>
    </w:p>
    <w:p w:rsidR="00000000" w:rsidDel="00000000" w:rsidP="00000000" w:rsidRDefault="00000000" w:rsidRPr="00000000" w14:paraId="00000022">
      <w:pPr>
        <w:numPr>
          <w:ilvl w:val="0"/>
          <w:numId w:val="4"/>
        </w:numPr>
        <w:spacing w:after="200" w:before="0" w:lineRule="auto"/>
        <w:ind w:left="720" w:hanging="360"/>
        <w:rPr>
          <w:u w:val="none"/>
        </w:rPr>
      </w:pPr>
      <w:r w:rsidDel="00000000" w:rsidR="00000000" w:rsidRPr="00000000">
        <w:rPr>
          <w:rtl w:val="0"/>
        </w:rPr>
        <w:t xml:space="preserve">Mantenha padrão os seguintes campos: </w:t>
      </w:r>
      <w:r w:rsidDel="00000000" w:rsidR="00000000" w:rsidRPr="00000000">
        <w:rPr>
          <w:b w:val="1"/>
          <w:rtl w:val="0"/>
        </w:rPr>
        <w:t xml:space="preserve">segmentos</w:t>
      </w:r>
      <w:r w:rsidDel="00000000" w:rsidR="00000000" w:rsidRPr="00000000">
        <w:rPr>
          <w:rtl w:val="0"/>
        </w:rPr>
        <w:t xml:space="preserve">, </w:t>
      </w:r>
      <w:r w:rsidDel="00000000" w:rsidR="00000000" w:rsidRPr="00000000">
        <w:rPr>
          <w:b w:val="1"/>
          <w:rtl w:val="0"/>
        </w:rPr>
        <w:t xml:space="preserve">estilo da cobertura do fim</w:t>
      </w:r>
      <w:r w:rsidDel="00000000" w:rsidR="00000000" w:rsidRPr="00000000">
        <w:rPr>
          <w:rtl w:val="0"/>
        </w:rPr>
        <w:t xml:space="preserve">, </w:t>
      </w:r>
      <w:r w:rsidDel="00000000" w:rsidR="00000000" w:rsidRPr="00000000">
        <w:rPr>
          <w:b w:val="1"/>
          <w:rtl w:val="0"/>
        </w:rPr>
        <w:t xml:space="preserve">estilo da união</w:t>
      </w:r>
      <w:r w:rsidDel="00000000" w:rsidR="00000000" w:rsidRPr="00000000">
        <w:rPr>
          <w:rtl w:val="0"/>
        </w:rPr>
        <w:t xml:space="preserve">, </w:t>
      </w:r>
      <w:r w:rsidDel="00000000" w:rsidR="00000000" w:rsidRPr="00000000">
        <w:rPr>
          <w:b w:val="1"/>
          <w:rtl w:val="0"/>
        </w:rPr>
        <w:t xml:space="preserve">limite do mitre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numPr>
          <w:ilvl w:val="0"/>
          <w:numId w:val="4"/>
        </w:numPr>
        <w:spacing w:after="200" w:before="0" w:lineRule="auto"/>
        <w:ind w:left="720" w:hanging="360"/>
        <w:rPr>
          <w:u w:val="none"/>
        </w:rPr>
      </w:pPr>
      <w:r w:rsidDel="00000000" w:rsidR="00000000" w:rsidRPr="00000000">
        <w:rPr>
          <w:b w:val="1"/>
          <w:rtl w:val="0"/>
        </w:rPr>
        <w:t xml:space="preserve">Dissolver resultado</w:t>
      </w:r>
      <w:r w:rsidDel="00000000" w:rsidR="00000000" w:rsidRPr="00000000">
        <w:rPr>
          <w:rtl w:val="0"/>
        </w:rPr>
        <w:t xml:space="preserve">: se marcado, isso mesclará os buffers que se sobrepõem e os colocará em um único polígono;</w:t>
      </w:r>
    </w:p>
    <w:p w:rsidR="00000000" w:rsidDel="00000000" w:rsidP="00000000" w:rsidRDefault="00000000" w:rsidRPr="00000000" w14:paraId="00000024">
      <w:pPr>
        <w:numPr>
          <w:ilvl w:val="0"/>
          <w:numId w:val="4"/>
        </w:numPr>
        <w:spacing w:after="200" w:lineRule="auto"/>
        <w:ind w:left="720" w:hanging="360"/>
        <w:rPr>
          <w:u w:val="none"/>
        </w:rPr>
      </w:pPr>
      <w:r w:rsidDel="00000000" w:rsidR="00000000" w:rsidRPr="00000000">
        <w:rPr>
          <w:rtl w:val="0"/>
        </w:rPr>
        <w:t xml:space="preserve">Para salvar a camada a ser criada, clique no botão de navegação no final da caixa de texto e escolha salvar em arquivo e salve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acude_buff_100m</w:t>
      </w:r>
      <w:r w:rsidDel="00000000" w:rsidR="00000000" w:rsidRPr="00000000">
        <w:rPr>
          <w:rtl w:val="0"/>
        </w:rPr>
        <w:t xml:space="preserve">. </w:t>
      </w:r>
    </w:p>
    <w:p w:rsidR="00000000" w:rsidDel="00000000" w:rsidP="00000000" w:rsidRDefault="00000000" w:rsidRPr="00000000" w14:paraId="00000025">
      <w:pPr>
        <w:numPr>
          <w:ilvl w:val="0"/>
          <w:numId w:val="4"/>
        </w:numPr>
        <w:spacing w:after="0" w:lineRule="auto"/>
        <w:ind w:left="720" w:hanging="360"/>
        <w:rPr>
          <w:u w:val="none"/>
        </w:rPr>
      </w:pPr>
      <w:r w:rsidDel="00000000" w:rsidR="00000000" w:rsidRPr="00000000">
        <w:rPr>
          <w:rtl w:val="0"/>
        </w:rPr>
        <w:t xml:space="preserve">Clique no botão </w:t>
      </w:r>
      <w:r w:rsidDel="00000000" w:rsidR="00000000" w:rsidRPr="00000000">
        <w:rPr>
          <w:b w:val="1"/>
          <w:rtl w:val="0"/>
        </w:rPr>
        <w:t xml:space="preserve">Executar</w:t>
      </w:r>
      <w:r w:rsidDel="00000000" w:rsidR="00000000" w:rsidRPr="00000000">
        <w:rPr>
          <w:rtl w:val="0"/>
        </w:rPr>
        <w:t xml:space="preserve"> para iniciar a ferramenta Buffer. O resultado será mostrado na </w:t>
      </w:r>
      <w:r w:rsidDel="00000000" w:rsidR="00000000" w:rsidRPr="00000000">
        <w:rPr>
          <w:b w:val="1"/>
          <w:rtl w:val="0"/>
        </w:rPr>
        <w:t xml:space="preserve">Figura 02</w:t>
      </w:r>
      <w:r w:rsidDel="00000000" w:rsidR="00000000" w:rsidRPr="00000000">
        <w:rPr>
          <w:rtl w:val="0"/>
        </w:rPr>
        <w:t xml:space="preserve">, com uma cor que pode ser diferente da mostrada.</w:t>
      </w:r>
    </w:p>
    <w:p w:rsidR="00000000" w:rsidDel="00000000" w:rsidP="00000000" w:rsidRDefault="00000000" w:rsidRPr="00000000" w14:paraId="00000026">
      <w:pPr>
        <w:ind w:firstLine="0"/>
        <w:rPr/>
      </w:pPr>
      <w:r w:rsidDel="00000000" w:rsidR="00000000" w:rsidRPr="00000000">
        <w:rPr>
          <w:rtl w:val="0"/>
        </w:rPr>
      </w:r>
    </w:p>
    <w:tbl>
      <w:tblPr>
        <w:tblStyle w:val="Table1"/>
        <w:tblW w:w="9637.795275590552" w:type="dxa"/>
        <w:jc w:val="left"/>
        <w:tblInd w:w="170.07874015748033" w:type="pct"/>
        <w:tblBorders>
          <w:top w:color="edb009" w:space="0" w:sz="4" w:val="single"/>
          <w:left w:color="edb009" w:space="0" w:sz="4" w:val="single"/>
          <w:bottom w:color="edb009" w:space="0" w:sz="4" w:val="single"/>
          <w:right w:color="edb009" w:space="0" w:sz="4" w:val="single"/>
          <w:insideH w:color="edb009" w:space="0" w:sz="4" w:val="single"/>
          <w:insideV w:color="edb009"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edb009" w:space="0" w:sz="4" w:val="single"/>
              <w:left w:color="edb009" w:space="0" w:sz="4" w:val="single"/>
              <w:bottom w:color="edb009" w:space="0" w:sz="4" w:val="single"/>
              <w:right w:color="edb009" w:space="0" w:sz="4" w:val="single"/>
            </w:tcBorders>
            <w:shd w:fill="edb009"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7">
            <w:pPr>
              <w:spacing w:line="240" w:lineRule="auto"/>
              <w:ind w:left="141.73228346456688" w:firstLine="0"/>
              <w:rPr>
                <w:b w:val="1"/>
                <w:color w:val="664d03"/>
              </w:rPr>
            </w:pPr>
            <w:r w:rsidDel="00000000" w:rsidR="00000000" w:rsidRPr="00000000">
              <w:rPr>
                <w:b w:val="1"/>
                <w:color w:val="664d03"/>
                <w:rtl w:val="0"/>
              </w:rPr>
              <w:t xml:space="preserve">FIQUE ATENTO</w:t>
            </w:r>
          </w:p>
        </w:tc>
      </w:tr>
      <w:tr>
        <w:trPr>
          <w:cantSplit w:val="1"/>
          <w:trHeight w:val="566.9291338582677" w:hRule="atLeast"/>
          <w:tblHeader w:val="0"/>
        </w:trPr>
        <w:tc>
          <w:tcPr>
            <w:tcBorders>
              <w:top w:color="edb009" w:space="0" w:sz="4" w:val="single"/>
              <w:left w:color="edb009" w:space="0" w:sz="4" w:val="single"/>
              <w:bottom w:color="edb009" w:space="0" w:sz="4" w:val="single"/>
              <w:right w:color="edb009" w:space="0" w:sz="4" w:val="single"/>
            </w:tcBorders>
            <w:shd w:fill="f5eed7"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8">
            <w:pPr>
              <w:rPr/>
            </w:pPr>
            <w:r w:rsidDel="00000000" w:rsidR="00000000" w:rsidRPr="00000000">
              <w:rPr>
                <w:rtl w:val="0"/>
              </w:rPr>
              <w:t xml:space="preserve">Repita o procedimento usando a camada </w:t>
            </w:r>
            <w:r w:rsidDel="00000000" w:rsidR="00000000" w:rsidRPr="00000000">
              <w:rPr>
                <w:b w:val="1"/>
                <w:rtl w:val="0"/>
              </w:rPr>
              <w:t xml:space="preserve">drenagens.shp</w:t>
            </w:r>
            <w:r w:rsidDel="00000000" w:rsidR="00000000" w:rsidRPr="00000000">
              <w:rPr>
                <w:rtl w:val="0"/>
              </w:rPr>
              <w:t xml:space="preserve">. </w:t>
            </w:r>
            <w:r w:rsidDel="00000000" w:rsidR="00000000" w:rsidRPr="00000000">
              <w:rPr>
                <w:rtl w:val="0"/>
              </w:rPr>
              <w:t xml:space="preserve">Salve na pasta </w:t>
            </w:r>
            <w:r w:rsidDel="00000000" w:rsidR="00000000" w:rsidRPr="00000000">
              <w:rPr>
                <w:b w:val="1"/>
                <w:rtl w:val="0"/>
              </w:rPr>
              <w:t xml:space="preserve">Modulo5 &gt;&gt; Resultados</w:t>
            </w:r>
            <w:r w:rsidDel="00000000" w:rsidR="00000000" w:rsidRPr="00000000">
              <w:rPr>
                <w:rtl w:val="0"/>
              </w:rPr>
              <w:t xml:space="preserve">, com o nome </w:t>
            </w:r>
            <w:r w:rsidDel="00000000" w:rsidR="00000000" w:rsidRPr="00000000">
              <w:rPr>
                <w:b w:val="1"/>
                <w:rtl w:val="0"/>
              </w:rPr>
              <w:t xml:space="preserve">drenagem_buff_100m</w:t>
            </w:r>
            <w:r w:rsidDel="00000000" w:rsidR="00000000" w:rsidRPr="00000000">
              <w:rPr>
                <w:rtl w:val="0"/>
              </w:rPr>
              <w:t xml:space="preserve">. </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240" w:lineRule="auto"/>
        <w:ind w:firstLine="0"/>
        <w:jc w:val="center"/>
        <w:rPr>
          <w:b w:val="1"/>
          <w:sz w:val="24"/>
          <w:szCs w:val="24"/>
        </w:rPr>
      </w:pPr>
      <w:r w:rsidDel="00000000" w:rsidR="00000000" w:rsidRPr="00000000">
        <w:rPr>
          <w:b w:val="1"/>
          <w:sz w:val="24"/>
          <w:szCs w:val="24"/>
          <w:rtl w:val="0"/>
        </w:rPr>
        <w:t xml:space="preserve">Figura 02</w:t>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123825</wp:posOffset>
            </wp:positionV>
            <wp:extent cx="4161339" cy="3082788"/>
            <wp:effectExtent b="0" l="0" r="0" t="0"/>
            <wp:wrapTopAndBottom distB="0" dist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161339" cy="3082788"/>
                    </a:xfrm>
                    <a:prstGeom prst="rect"/>
                    <a:ln/>
                  </pic:spPr>
                </pic:pic>
              </a:graphicData>
            </a:graphic>
          </wp:anchor>
        </w:drawing>
      </w:r>
    </w:p>
    <w:p w:rsidR="00000000" w:rsidDel="00000000" w:rsidP="00000000" w:rsidRDefault="00000000" w:rsidRPr="00000000" w14:paraId="0000002B">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tbl>
      <w:tblPr>
        <w:tblStyle w:val="Table2"/>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D">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2E">
            <w:pPr>
              <w:rPr/>
            </w:pPr>
            <w:hyperlink r:id="rId10">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o procedimento de </w:t>
            </w:r>
            <w:r w:rsidDel="00000000" w:rsidR="00000000" w:rsidRPr="00000000">
              <w:rPr>
                <w:b w:val="1"/>
                <w:rtl w:val="0"/>
              </w:rPr>
              <w:t xml:space="preserve">Geração de Buffer</w:t>
            </w:r>
            <w:r w:rsidDel="00000000" w:rsidR="00000000" w:rsidRPr="00000000">
              <w:rPr>
                <w:rtl w:val="0"/>
              </w:rPr>
              <w:t xml:space="preserve">. </w:t>
            </w:r>
          </w:p>
        </w:tc>
      </w:tr>
    </w:tbl>
    <w:p w:rsidR="00000000" w:rsidDel="00000000" w:rsidP="00000000" w:rsidRDefault="00000000" w:rsidRPr="00000000" w14:paraId="0000002F">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ind w:firstLine="0"/>
        <w:rPr/>
      </w:pPr>
      <w:bookmarkStart w:colFirst="0" w:colLast="0" w:name="_4rob3wf2defm" w:id="3"/>
      <w:bookmarkEnd w:id="3"/>
      <w:r w:rsidDel="00000000" w:rsidR="00000000" w:rsidRPr="00000000">
        <w:rPr>
          <w:rtl w:val="0"/>
        </w:rPr>
        <w:t xml:space="preserve">Dissolver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 ferramenta </w:t>
      </w:r>
      <w:r w:rsidDel="00000000" w:rsidR="00000000" w:rsidRPr="00000000">
        <w:rPr>
          <w:b w:val="1"/>
          <w:rtl w:val="0"/>
        </w:rPr>
        <w:t xml:space="preserve">Dissolver</w:t>
      </w:r>
      <w:r w:rsidDel="00000000" w:rsidR="00000000" w:rsidRPr="00000000">
        <w:rPr>
          <w:rtl w:val="0"/>
        </w:rPr>
        <w:t xml:space="preserve"> mescla as feições de uma camada GIS em um único dado. Isso é útil se você tiver muitas feições, todos com o mesmo valor de atributo. Para acessar a ferramenta, vá em </w:t>
      </w:r>
      <w:r w:rsidDel="00000000" w:rsidR="00000000" w:rsidRPr="00000000">
        <w:rPr>
          <w:b w:val="1"/>
          <w:rtl w:val="0"/>
        </w:rPr>
        <w:t xml:space="preserve">Vetor &gt;&gt; Geoprocessamento &gt;&gt; Dissolver</w:t>
      </w:r>
      <w:r w:rsidDel="00000000" w:rsidR="00000000" w:rsidRPr="00000000">
        <w:rPr>
          <w:rtl w:val="0"/>
        </w:rPr>
        <w:t xml:space="preserve">. Para esta prática, utilizaremos o shape criado </w:t>
      </w:r>
      <w:r w:rsidDel="00000000" w:rsidR="00000000" w:rsidRPr="00000000">
        <w:rPr>
          <w:b w:val="1"/>
          <w:rtl w:val="0"/>
        </w:rPr>
        <w:t xml:space="preserve">drenagem_buff_100m</w:t>
      </w: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240" w:lineRule="auto"/>
        <w:ind w:firstLine="0"/>
        <w:jc w:val="center"/>
        <w:rPr>
          <w:b w:val="1"/>
          <w:sz w:val="24"/>
          <w:szCs w:val="24"/>
        </w:rPr>
      </w:pPr>
      <w:r w:rsidDel="00000000" w:rsidR="00000000" w:rsidRPr="00000000">
        <w:rPr>
          <w:b w:val="1"/>
          <w:sz w:val="24"/>
          <w:szCs w:val="24"/>
          <w:rtl w:val="0"/>
        </w:rPr>
        <w:t xml:space="preserve">Figura 03</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340100"/>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120000" cy="3340100"/>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drenagem_buff_100m</w:t>
      </w:r>
      <w:r w:rsidDel="00000000" w:rsidR="00000000" w:rsidRPr="00000000">
        <w:rPr>
          <w:rtl w:val="0"/>
        </w:rPr>
        <w:t xml:space="preserve">, e o campo de ID exclusivo (que é opcional) para o </w:t>
      </w:r>
      <w:r w:rsidDel="00000000" w:rsidR="00000000" w:rsidRPr="00000000">
        <w:rPr>
          <w:b w:val="1"/>
          <w:rtl w:val="0"/>
        </w:rPr>
        <w:t xml:space="preserve">arquivo vetorial (2)</w:t>
      </w:r>
      <w:r w:rsidDel="00000000" w:rsidR="00000000" w:rsidRPr="00000000">
        <w:rPr>
          <w:rtl w:val="0"/>
        </w:rPr>
        <w:t xml:space="preserve">. Para salvar o resultado, clique no botão de navegação no final da caixa de texto </w:t>
      </w:r>
      <w:r w:rsidDel="00000000" w:rsidR="00000000" w:rsidRPr="00000000">
        <w:rPr>
          <w:b w:val="1"/>
          <w:rtl w:val="0"/>
        </w:rPr>
        <w:t xml:space="preserve">Dissolvido</w:t>
      </w:r>
      <w:r w:rsidDel="00000000" w:rsidR="00000000" w:rsidRPr="00000000">
        <w:rPr>
          <w:rtl w:val="0"/>
        </w:rPr>
        <w:t xml:space="preserve"> e escolha para </w:t>
      </w:r>
      <w:r w:rsidDel="00000000" w:rsidR="00000000" w:rsidRPr="00000000">
        <w:rPr>
          <w:b w:val="1"/>
          <w:rtl w:val="0"/>
        </w:rPr>
        <w:t xml:space="preserve">salvar em</w:t>
      </w:r>
      <w:r w:rsidDel="00000000" w:rsidR="00000000" w:rsidRPr="00000000">
        <w:rPr>
          <w:rtl w:val="0"/>
        </w:rPr>
        <w:t xml:space="preserve"> </w:t>
      </w:r>
      <w:r w:rsidDel="00000000" w:rsidR="00000000" w:rsidRPr="00000000">
        <w:rPr>
          <w:b w:val="1"/>
          <w:rtl w:val="0"/>
        </w:rPr>
        <w:t xml:space="preserve">arquivo (3)</w:t>
      </w:r>
      <w:r w:rsidDel="00000000" w:rsidR="00000000" w:rsidRPr="00000000">
        <w:rPr>
          <w:rtl w:val="0"/>
        </w:rPr>
        <w:t xml:space="preserve">. Salve o arquivo na pasta </w:t>
      </w:r>
      <w:r w:rsidDel="00000000" w:rsidR="00000000" w:rsidRPr="00000000">
        <w:rPr>
          <w:b w:val="1"/>
          <w:rtl w:val="0"/>
        </w:rPr>
        <w:t xml:space="preserve">Modulo5 &gt;&gt; Resultados</w:t>
      </w:r>
      <w:r w:rsidDel="00000000" w:rsidR="00000000" w:rsidRPr="00000000">
        <w:rPr>
          <w:rtl w:val="0"/>
        </w:rPr>
        <w:t xml:space="preserve"> com o nome </w:t>
      </w:r>
      <w:r w:rsidDel="00000000" w:rsidR="00000000" w:rsidRPr="00000000">
        <w:rPr>
          <w:b w:val="1"/>
          <w:rtl w:val="0"/>
        </w:rPr>
        <w:t xml:space="preserve">drenagem_buff_100m_diss</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tbl>
      <w:tblPr>
        <w:tblStyle w:val="Table3"/>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3B">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3C">
            <w:pPr>
              <w:rPr/>
            </w:pPr>
            <w:hyperlink r:id="rId12">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Dissolução de dados vetoriais</w:t>
            </w:r>
            <w:r w:rsidDel="00000000" w:rsidR="00000000" w:rsidRPr="00000000">
              <w:rPr>
                <w:rtl w:val="0"/>
              </w:rPr>
              <w:t xml:space="preserve">. </w:t>
            </w:r>
          </w:p>
        </w:tc>
      </w:tr>
    </w:tbl>
    <w:p w:rsidR="00000000" w:rsidDel="00000000" w:rsidP="00000000" w:rsidRDefault="00000000" w:rsidRPr="00000000" w14:paraId="0000003D">
      <w:pPr>
        <w:ind w:firstLine="0"/>
        <w:rPr/>
      </w:pPr>
      <w:r w:rsidDel="00000000" w:rsidR="00000000" w:rsidRPr="00000000">
        <w:rPr>
          <w:rtl w:val="0"/>
        </w:rPr>
      </w:r>
    </w:p>
    <w:p w:rsidR="00000000" w:rsidDel="00000000" w:rsidP="00000000" w:rsidRDefault="00000000" w:rsidRPr="00000000" w14:paraId="0000003E">
      <w:pPr>
        <w:pStyle w:val="Heading1"/>
        <w:ind w:firstLine="0"/>
        <w:rPr/>
      </w:pPr>
      <w:bookmarkStart w:colFirst="0" w:colLast="0" w:name="_wfb0kcyv57gl" w:id="4"/>
      <w:bookmarkEnd w:id="4"/>
      <w:r w:rsidDel="00000000" w:rsidR="00000000" w:rsidRPr="00000000">
        <w:rPr>
          <w:rtl w:val="0"/>
        </w:rPr>
        <w:t xml:space="preserve">Recortar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Normalmente utilizamos essa ferramenta quando os dados vão além dos limites de sua área de estudo. Nessa situação, você pode usar a ferramenta </w:t>
      </w:r>
      <w:r w:rsidDel="00000000" w:rsidR="00000000" w:rsidRPr="00000000">
        <w:rPr>
          <w:b w:val="1"/>
          <w:rtl w:val="0"/>
        </w:rPr>
        <w:t xml:space="preserve">Recortar</w:t>
      </w:r>
      <w:r w:rsidDel="00000000" w:rsidR="00000000" w:rsidRPr="00000000">
        <w:rPr>
          <w:rtl w:val="0"/>
        </w:rPr>
        <w:t xml:space="preserve"> para limitar os dados à extensão de sua área de estudo. A ferramenta utiliza uma camada vetorial de entrada e usa uma segunda camada como a camada de corte para produzir um novo conjunto de dados que é recortado na extensão da camada de corte.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Para acessar a ferramenta, vá em </w:t>
      </w:r>
      <w:r w:rsidDel="00000000" w:rsidR="00000000" w:rsidRPr="00000000">
        <w:rPr>
          <w:b w:val="1"/>
          <w:rtl w:val="0"/>
        </w:rPr>
        <w:t xml:space="preserve">Vetor &gt;&gt; Geoprocessamento &gt;&gt; Recortar</w:t>
      </w:r>
      <w:r w:rsidDel="00000000" w:rsidR="00000000" w:rsidRPr="00000000">
        <w:rPr>
          <w:rtl w:val="0"/>
        </w:rPr>
        <w:t xml:space="preserve">. Para esta prática, utilizaremos os shapes </w:t>
      </w:r>
      <w:r w:rsidDel="00000000" w:rsidR="00000000" w:rsidRPr="00000000">
        <w:rPr>
          <w:b w:val="1"/>
          <w:rtl w:val="0"/>
        </w:rPr>
        <w:t xml:space="preserve">drenagens.shp</w:t>
      </w:r>
      <w:r w:rsidDel="00000000" w:rsidR="00000000" w:rsidRPr="00000000">
        <w:rPr>
          <w:rtl w:val="0"/>
        </w:rPr>
        <w:t xml:space="preserve"> e </w:t>
      </w:r>
      <w:r w:rsidDel="00000000" w:rsidR="00000000" w:rsidRPr="00000000">
        <w:rPr>
          <w:b w:val="1"/>
          <w:rtl w:val="0"/>
        </w:rPr>
        <w:t xml:space="preserve">acude.shp</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240" w:lineRule="auto"/>
        <w:ind w:firstLine="0"/>
        <w:jc w:val="center"/>
        <w:rPr>
          <w:b w:val="1"/>
          <w:sz w:val="24"/>
          <w:szCs w:val="24"/>
        </w:rPr>
      </w:pPr>
      <w:r w:rsidDel="00000000" w:rsidR="00000000" w:rsidRPr="00000000">
        <w:rPr>
          <w:b w:val="1"/>
          <w:sz w:val="24"/>
          <w:szCs w:val="24"/>
          <w:rtl w:val="0"/>
        </w:rPr>
        <w:t xml:space="preserve">Figura 04</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340100"/>
            <wp:effectExtent b="0" l="0" r="0" t="0"/>
            <wp:wrapTopAndBottom distB="0" dist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20000" cy="3340100"/>
                    </a:xfrm>
                    <a:prstGeom prst="rect"/>
                    <a:ln/>
                  </pic:spPr>
                </pic:pic>
              </a:graphicData>
            </a:graphic>
          </wp:anchor>
        </w:drawing>
      </w:r>
    </w:p>
    <w:p w:rsidR="00000000" w:rsidDel="00000000" w:rsidP="00000000" w:rsidRDefault="00000000" w:rsidRPr="00000000" w14:paraId="00000045">
      <w:pPr>
        <w:spacing w:line="240" w:lineRule="auto"/>
        <w:ind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Na janela recorte, 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drenagens.shp</w:t>
      </w:r>
      <w:r w:rsidDel="00000000" w:rsidR="00000000" w:rsidRPr="00000000">
        <w:rPr>
          <w:rtl w:val="0"/>
        </w:rPr>
        <w:t xml:space="preserve">, a ser processada selecionando-a na lista suspensa ou clicando no botão de navegação e navegando até o arquivo. Esta camada será a camada a ser recortada. A </w:t>
      </w:r>
      <w:r w:rsidDel="00000000" w:rsidR="00000000" w:rsidRPr="00000000">
        <w:rPr>
          <w:b w:val="1"/>
          <w:rtl w:val="0"/>
        </w:rPr>
        <w:t xml:space="preserve">camada de sobreposição (2)</w:t>
      </w:r>
      <w:r w:rsidDel="00000000" w:rsidR="00000000" w:rsidRPr="00000000">
        <w:rPr>
          <w:rtl w:val="0"/>
        </w:rPr>
        <w:t xml:space="preserve">, </w:t>
      </w:r>
      <w:r w:rsidDel="00000000" w:rsidR="00000000" w:rsidRPr="00000000">
        <w:rPr>
          <w:b w:val="1"/>
          <w:rtl w:val="0"/>
        </w:rPr>
        <w:t xml:space="preserve">acude.shp</w:t>
      </w:r>
      <w:r w:rsidDel="00000000" w:rsidR="00000000" w:rsidRPr="00000000">
        <w:rPr>
          <w:rtl w:val="0"/>
        </w:rPr>
        <w:t xml:space="preserve">, será a camada que será usada para aplicar o corte. Para salvar o resultado, clique no botão de navegação no final da caixa de texto Recortado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drenagem_rec</w:t>
      </w:r>
      <w:r w:rsidDel="00000000" w:rsidR="00000000" w:rsidRPr="00000000">
        <w:rPr>
          <w:rtl w:val="0"/>
        </w:rPr>
        <w:t xml:space="preserve">. </w:t>
      </w:r>
      <w:r w:rsidDel="00000000" w:rsidR="00000000" w:rsidRPr="00000000">
        <w:rPr>
          <w:rtl w:val="0"/>
        </w:rPr>
        <w:t xml:space="preserve">Clique em</w:t>
      </w:r>
      <w:r w:rsidDel="00000000" w:rsidR="00000000" w:rsidRPr="00000000">
        <w:rPr>
          <w:b w:val="1"/>
          <w:rtl w:val="0"/>
        </w:rPr>
        <w:t xml:space="preserve"> Executar (4)</w:t>
      </w:r>
      <w:r w:rsidDel="00000000" w:rsidR="00000000" w:rsidRPr="00000000">
        <w:rPr>
          <w:rtl w:val="0"/>
        </w:rPr>
        <w:t xml:space="preserve">. O resultado será conforme o mostrado na </w:t>
      </w:r>
      <w:r w:rsidDel="00000000" w:rsidR="00000000" w:rsidRPr="00000000">
        <w:rPr>
          <w:b w:val="1"/>
          <w:rtl w:val="0"/>
        </w:rPr>
        <w:t xml:space="preserve">Figura 05</w:t>
      </w:r>
      <w:r w:rsidDel="00000000" w:rsidR="00000000" w:rsidRPr="00000000">
        <w:rPr>
          <w:rtl w:val="0"/>
        </w:rPr>
        <w:t xml:space="preserve">. Para melhor visualização, desmarque no painel de camadas a feição drenagens.shp.</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240" w:lineRule="auto"/>
        <w:ind w:firstLine="0"/>
        <w:jc w:val="center"/>
        <w:rPr>
          <w:sz w:val="24"/>
          <w:szCs w:val="24"/>
        </w:rPr>
      </w:pPr>
      <w:r w:rsidDel="00000000" w:rsidR="00000000" w:rsidRPr="00000000">
        <w:rPr>
          <w:b w:val="1"/>
          <w:sz w:val="24"/>
          <w:szCs w:val="24"/>
          <w:rtl w:val="0"/>
        </w:rPr>
        <w:t xml:space="preserve">Figura 05</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1183575</wp:posOffset>
            </wp:positionH>
            <wp:positionV relativeFrom="paragraph">
              <wp:posOffset>19050</wp:posOffset>
            </wp:positionV>
            <wp:extent cx="3754755" cy="292163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54755" cy="2921635"/>
                    </a:xfrm>
                    <a:prstGeom prst="rect"/>
                    <a:ln/>
                  </pic:spPr>
                </pic:pic>
              </a:graphicData>
            </a:graphic>
          </wp:anchor>
        </w:drawing>
      </w:r>
    </w:p>
    <w:p w:rsidR="00000000" w:rsidDel="00000000" w:rsidP="00000000" w:rsidRDefault="00000000" w:rsidRPr="00000000" w14:paraId="00000049">
      <w:pPr>
        <w:ind w:firstLine="0"/>
        <w:rPr/>
      </w:pPr>
      <w:r w:rsidDel="00000000" w:rsidR="00000000" w:rsidRPr="00000000">
        <w:rPr>
          <w:rtl w:val="0"/>
        </w:rPr>
      </w:r>
    </w:p>
    <w:p w:rsidR="00000000" w:rsidDel="00000000" w:rsidP="00000000" w:rsidRDefault="00000000" w:rsidRPr="00000000" w14:paraId="0000004A">
      <w:pPr>
        <w:ind w:firstLine="0"/>
        <w:rPr/>
      </w:pPr>
      <w:r w:rsidDel="00000000" w:rsidR="00000000" w:rsidRPr="00000000">
        <w:rPr>
          <w:rtl w:val="0"/>
        </w:rPr>
      </w:r>
    </w:p>
    <w:tbl>
      <w:tblPr>
        <w:tblStyle w:val="Table4"/>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4B">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4C">
            <w:pPr>
              <w:rPr/>
            </w:pPr>
            <w:hyperlink r:id="rId15">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Recorte de dados vetoriais</w:t>
            </w:r>
            <w:r w:rsidDel="00000000" w:rsidR="00000000" w:rsidRPr="00000000">
              <w:rPr>
                <w:rtl w:val="0"/>
              </w:rPr>
              <w:t xml:space="preserve">. </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ofi5ce58a4zi" w:id="5"/>
      <w:bookmarkEnd w:id="5"/>
      <w:r w:rsidDel="00000000" w:rsidR="00000000" w:rsidRPr="00000000">
        <w:rPr>
          <w:rtl w:val="0"/>
        </w:rPr>
        <w:t xml:space="preserve">Diferença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ferramenta </w:t>
      </w:r>
      <w:r w:rsidDel="00000000" w:rsidR="00000000" w:rsidRPr="00000000">
        <w:rPr>
          <w:b w:val="1"/>
          <w:rtl w:val="0"/>
        </w:rPr>
        <w:t xml:space="preserve">Diferença</w:t>
      </w:r>
      <w:r w:rsidDel="00000000" w:rsidR="00000000" w:rsidRPr="00000000">
        <w:rPr>
          <w:rtl w:val="0"/>
        </w:rPr>
        <w:t xml:space="preserve"> usa a mesma entrada da ferramenta Recortar, mas produz os recursos de entrada que não se cruzam com a camada de recorte. Para acessar a ferramenta, vá em </w:t>
      </w:r>
      <w:r w:rsidDel="00000000" w:rsidR="00000000" w:rsidRPr="00000000">
        <w:rPr>
          <w:b w:val="1"/>
          <w:rtl w:val="0"/>
        </w:rPr>
        <w:t xml:space="preserve">Vetor &gt;&gt; Geoprocessamento &gt;&gt; Diferença</w:t>
      </w:r>
      <w:r w:rsidDel="00000000" w:rsidR="00000000" w:rsidRPr="00000000">
        <w:rPr>
          <w:rtl w:val="0"/>
        </w:rPr>
        <w:t xml:space="preserve">. Para esta prática, utilizaremos também os shapes </w:t>
      </w:r>
      <w:r w:rsidDel="00000000" w:rsidR="00000000" w:rsidRPr="00000000">
        <w:rPr>
          <w:b w:val="1"/>
          <w:rtl w:val="0"/>
        </w:rPr>
        <w:t xml:space="preserve">drenagens.shp</w:t>
      </w:r>
      <w:r w:rsidDel="00000000" w:rsidR="00000000" w:rsidRPr="00000000">
        <w:rPr>
          <w:rtl w:val="0"/>
        </w:rPr>
        <w:t xml:space="preserve"> e </w:t>
      </w:r>
      <w:r w:rsidDel="00000000" w:rsidR="00000000" w:rsidRPr="00000000">
        <w:rPr>
          <w:b w:val="1"/>
          <w:rtl w:val="0"/>
        </w:rPr>
        <w:t xml:space="preserve">acude.shp</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40" w:lineRule="auto"/>
        <w:ind w:firstLine="0"/>
        <w:jc w:val="center"/>
        <w:rPr>
          <w:sz w:val="24"/>
          <w:szCs w:val="24"/>
        </w:rPr>
      </w:pPr>
      <w:r w:rsidDel="00000000" w:rsidR="00000000" w:rsidRPr="00000000">
        <w:rPr>
          <w:b w:val="1"/>
          <w:sz w:val="24"/>
          <w:szCs w:val="24"/>
          <w:rtl w:val="0"/>
        </w:rPr>
        <w:t xml:space="preserve">Figura 06</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340100"/>
            <wp:effectExtent b="0" l="0" r="0" t="0"/>
            <wp:wrapTopAndBottom distB="0" dist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20000" cy="3340100"/>
                    </a:xfrm>
                    <a:prstGeom prst="rect"/>
                    <a:ln/>
                  </pic:spPr>
                </pic:pic>
              </a:graphicData>
            </a:graphic>
          </wp:anchor>
        </w:drawing>
      </w:r>
    </w:p>
    <w:p w:rsidR="00000000" w:rsidDel="00000000" w:rsidP="00000000" w:rsidRDefault="00000000" w:rsidRPr="00000000" w14:paraId="00000054">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55">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Na janela diferença, 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drenagens.shp</w:t>
      </w:r>
      <w:r w:rsidDel="00000000" w:rsidR="00000000" w:rsidRPr="00000000">
        <w:rPr>
          <w:rtl w:val="0"/>
        </w:rPr>
        <w:t xml:space="preserve">, a ser processada selecionando-a na lista suspensa ou clicando no botão de navegação e navegando até o arquivo. Esta camada será a camada a ser recortada. A </w:t>
      </w:r>
      <w:r w:rsidDel="00000000" w:rsidR="00000000" w:rsidRPr="00000000">
        <w:rPr>
          <w:b w:val="1"/>
          <w:rtl w:val="0"/>
        </w:rPr>
        <w:t xml:space="preserve">camada de sobreposição (2)</w:t>
      </w:r>
      <w:r w:rsidDel="00000000" w:rsidR="00000000" w:rsidRPr="00000000">
        <w:rPr>
          <w:rtl w:val="0"/>
        </w:rPr>
        <w:t xml:space="preserve">, </w:t>
      </w:r>
      <w:r w:rsidDel="00000000" w:rsidR="00000000" w:rsidRPr="00000000">
        <w:rPr>
          <w:b w:val="1"/>
          <w:rtl w:val="0"/>
        </w:rPr>
        <w:t xml:space="preserve">acude.shp</w:t>
      </w:r>
      <w:r w:rsidDel="00000000" w:rsidR="00000000" w:rsidRPr="00000000">
        <w:rPr>
          <w:rtl w:val="0"/>
        </w:rPr>
        <w:t xml:space="preserve">, será a camada que será usada para aplicar a diferença. Para salvar o resultado, clique no botão de navegação no final da caixa de texto Diferença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drenagem_dif</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será conforme o mostrado na </w:t>
      </w:r>
      <w:r w:rsidDel="00000000" w:rsidR="00000000" w:rsidRPr="00000000">
        <w:rPr>
          <w:b w:val="1"/>
          <w:rtl w:val="0"/>
        </w:rPr>
        <w:t xml:space="preserve">Figura 07</w:t>
      </w:r>
      <w:r w:rsidDel="00000000" w:rsidR="00000000" w:rsidRPr="00000000">
        <w:rPr>
          <w:rtl w:val="0"/>
        </w:rPr>
        <w:t xml:space="preserve">. Para melhor visualização, desmarque no painel de camadas a feição </w:t>
      </w:r>
      <w:r w:rsidDel="00000000" w:rsidR="00000000" w:rsidRPr="00000000">
        <w:rPr>
          <w:b w:val="1"/>
          <w:rtl w:val="0"/>
        </w:rPr>
        <w:t xml:space="preserve">drenagens.shp</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240" w:lineRule="auto"/>
        <w:ind w:firstLine="0"/>
        <w:jc w:val="center"/>
        <w:rPr>
          <w:b w:val="1"/>
          <w:sz w:val="24"/>
          <w:szCs w:val="24"/>
        </w:rPr>
      </w:pPr>
      <w:r w:rsidDel="00000000" w:rsidR="00000000" w:rsidRPr="00000000">
        <w:rPr>
          <w:b w:val="1"/>
          <w:sz w:val="24"/>
          <w:szCs w:val="24"/>
          <w:rtl w:val="0"/>
        </w:rPr>
        <w:t xml:space="preserve">Figura 07</w:t>
      </w:r>
      <w:r w:rsidDel="00000000" w:rsidR="00000000" w:rsidRPr="00000000">
        <w:drawing>
          <wp:anchor allowOverlap="1" behindDoc="0" distB="0" distT="0" distL="0" distR="0" hidden="0" layoutInCell="1" locked="0" relativeHeight="0" simplePos="0">
            <wp:simplePos x="0" y="0"/>
            <wp:positionH relativeFrom="column">
              <wp:posOffset>864488</wp:posOffset>
            </wp:positionH>
            <wp:positionV relativeFrom="paragraph">
              <wp:posOffset>19050</wp:posOffset>
            </wp:positionV>
            <wp:extent cx="4386580" cy="3556000"/>
            <wp:effectExtent b="0" l="0" r="0" t="0"/>
            <wp:wrapTopAndBottom distB="0" dist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86580" cy="3556000"/>
                    </a:xfrm>
                    <a:prstGeom prst="rect"/>
                    <a:ln/>
                  </pic:spPr>
                </pic:pic>
              </a:graphicData>
            </a:graphic>
          </wp:anchor>
        </w:drawing>
      </w:r>
    </w:p>
    <w:p w:rsidR="00000000" w:rsidDel="00000000" w:rsidP="00000000" w:rsidRDefault="00000000" w:rsidRPr="00000000" w14:paraId="00000059">
      <w:pPr>
        <w:ind w:firstLine="0"/>
        <w:rPr>
          <w:b w:val="1"/>
          <w:sz w:val="24"/>
          <w:szCs w:val="24"/>
        </w:rPr>
      </w:pPr>
      <w:r w:rsidDel="00000000" w:rsidR="00000000" w:rsidRPr="00000000">
        <w:rPr>
          <w:rtl w:val="0"/>
        </w:rPr>
      </w:r>
    </w:p>
    <w:p w:rsidR="00000000" w:rsidDel="00000000" w:rsidP="00000000" w:rsidRDefault="00000000" w:rsidRPr="00000000" w14:paraId="0000005A">
      <w:pPr>
        <w:ind w:firstLine="0"/>
        <w:rPr>
          <w:b w:val="1"/>
          <w:sz w:val="24"/>
          <w:szCs w:val="24"/>
        </w:rPr>
      </w:pPr>
      <w:r w:rsidDel="00000000" w:rsidR="00000000" w:rsidRPr="00000000">
        <w:rPr>
          <w:rtl w:val="0"/>
        </w:rPr>
      </w:r>
    </w:p>
    <w:tbl>
      <w:tblPr>
        <w:tblStyle w:val="Table5"/>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5B">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5C">
            <w:pPr>
              <w:rPr/>
            </w:pPr>
            <w:hyperlink r:id="rId18">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Diferença sobre dados vetoriais</w:t>
            </w:r>
            <w:r w:rsidDel="00000000" w:rsidR="00000000" w:rsidRPr="00000000">
              <w:rPr>
                <w:rtl w:val="0"/>
              </w:rPr>
              <w:t xml:space="preserve">. </w:t>
            </w:r>
          </w:p>
        </w:tc>
      </w:tr>
    </w:tbl>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pStyle w:val="Heading1"/>
        <w:rPr/>
      </w:pPr>
      <w:bookmarkStart w:colFirst="0" w:colLast="0" w:name="_iklrjhz0k3zc" w:id="6"/>
      <w:bookmarkEnd w:id="6"/>
      <w:r w:rsidDel="00000000" w:rsidR="00000000" w:rsidRPr="00000000">
        <w:rPr>
          <w:rtl w:val="0"/>
        </w:rPr>
      </w:r>
    </w:p>
    <w:p w:rsidR="00000000" w:rsidDel="00000000" w:rsidP="00000000" w:rsidRDefault="00000000" w:rsidRPr="00000000" w14:paraId="0000005F">
      <w:pPr>
        <w:pStyle w:val="Heading1"/>
        <w:rPr/>
      </w:pPr>
      <w:bookmarkStart w:colFirst="0" w:colLast="0" w:name="_v23elkcmoe7d" w:id="7"/>
      <w:bookmarkEnd w:id="7"/>
      <w:r w:rsidDel="00000000" w:rsidR="00000000" w:rsidRPr="00000000">
        <w:rPr>
          <w:rtl w:val="0"/>
        </w:rPr>
        <w:t xml:space="preserve">Diferença simétrica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ferramenta </w:t>
      </w:r>
      <w:r w:rsidDel="00000000" w:rsidR="00000000" w:rsidRPr="00000000">
        <w:rPr>
          <w:b w:val="1"/>
          <w:rtl w:val="0"/>
        </w:rPr>
        <w:t xml:space="preserve">diferença simétrica</w:t>
      </w:r>
      <w:r w:rsidDel="00000000" w:rsidR="00000000" w:rsidRPr="00000000">
        <w:rPr>
          <w:rtl w:val="0"/>
        </w:rPr>
        <w:t xml:space="preserve"> </w:t>
      </w:r>
      <w:r w:rsidDel="00000000" w:rsidR="00000000" w:rsidRPr="00000000">
        <w:rPr>
          <w:u w:val="single"/>
          <w:rtl w:val="0"/>
        </w:rPr>
        <w:t xml:space="preserve">preserva apenas as áreas que não se cruzam</w:t>
      </w:r>
      <w:r w:rsidDel="00000000" w:rsidR="00000000" w:rsidRPr="00000000">
        <w:rPr>
          <w:rtl w:val="0"/>
        </w:rPr>
        <w:t xml:space="preserve">. O resultado dessa operação contém atributos de ambas as camadas de entrada. Para acessar a ferramenta, vá em </w:t>
      </w:r>
      <w:r w:rsidDel="00000000" w:rsidR="00000000" w:rsidRPr="00000000">
        <w:rPr>
          <w:b w:val="1"/>
          <w:rtl w:val="0"/>
        </w:rPr>
        <w:t xml:space="preserve">Vetor &gt;&gt; Geoprocessamento &gt;&gt; Diferença Simétrica</w:t>
      </w:r>
      <w:r w:rsidDel="00000000" w:rsidR="00000000" w:rsidRPr="00000000">
        <w:rPr>
          <w:rtl w:val="0"/>
        </w:rPr>
        <w:t xml:space="preserve">. Para esta prática, utilizaremos também os shapes </w:t>
      </w:r>
      <w:r w:rsidDel="00000000" w:rsidR="00000000" w:rsidRPr="00000000">
        <w:rPr>
          <w:b w:val="1"/>
          <w:rtl w:val="0"/>
        </w:rPr>
        <w:t xml:space="preserve">drenagens.shp</w:t>
      </w:r>
      <w:r w:rsidDel="00000000" w:rsidR="00000000" w:rsidRPr="00000000">
        <w:rPr>
          <w:rtl w:val="0"/>
        </w:rPr>
        <w:t xml:space="preserve"> e </w:t>
      </w:r>
      <w:r w:rsidDel="00000000" w:rsidR="00000000" w:rsidRPr="00000000">
        <w:rPr>
          <w:b w:val="1"/>
          <w:rtl w:val="0"/>
        </w:rPr>
        <w:t xml:space="preserve">acude.shp</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2">
      <w:pPr>
        <w:spacing w:line="240" w:lineRule="auto"/>
        <w:ind w:firstLine="0"/>
        <w:jc w:val="center"/>
        <w:rPr>
          <w:b w:val="1"/>
          <w:sz w:val="24"/>
          <w:szCs w:val="24"/>
        </w:rPr>
      </w:pPr>
      <w:r w:rsidDel="00000000" w:rsidR="00000000" w:rsidRPr="00000000">
        <w:rPr>
          <w:b w:val="1"/>
          <w:sz w:val="24"/>
          <w:szCs w:val="24"/>
          <w:rtl w:val="0"/>
        </w:rPr>
        <w:t xml:space="preserve">Figura 08</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340100"/>
            <wp:effectExtent b="0" l="0" r="0" t="0"/>
            <wp:wrapTopAndBottom distB="0" dist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120000" cy="3340100"/>
                    </a:xfrm>
                    <a:prstGeom prst="rect"/>
                    <a:ln/>
                  </pic:spPr>
                </pic:pic>
              </a:graphicData>
            </a:graphic>
          </wp:anchor>
        </w:drawing>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Na janela diferença simétrica, 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drenagens.shp</w:t>
      </w:r>
      <w:r w:rsidDel="00000000" w:rsidR="00000000" w:rsidRPr="00000000">
        <w:rPr>
          <w:rtl w:val="0"/>
        </w:rPr>
        <w:t xml:space="preserve"> a ser processada selecionando-a na lista suspensa ou clicando no botão de navegação e navegando até o arquivo. Esta camada será a camada a ser recortada. A </w:t>
      </w:r>
      <w:r w:rsidDel="00000000" w:rsidR="00000000" w:rsidRPr="00000000">
        <w:rPr>
          <w:b w:val="1"/>
          <w:rtl w:val="0"/>
        </w:rPr>
        <w:t xml:space="preserve">camada de sobreposição (2)</w:t>
      </w:r>
      <w:r w:rsidDel="00000000" w:rsidR="00000000" w:rsidRPr="00000000">
        <w:rPr>
          <w:rtl w:val="0"/>
        </w:rPr>
        <w:t xml:space="preserve">, </w:t>
      </w:r>
      <w:r w:rsidDel="00000000" w:rsidR="00000000" w:rsidRPr="00000000">
        <w:rPr>
          <w:b w:val="1"/>
          <w:rtl w:val="0"/>
        </w:rPr>
        <w:t xml:space="preserve">acude.shp</w:t>
      </w:r>
      <w:r w:rsidDel="00000000" w:rsidR="00000000" w:rsidRPr="00000000">
        <w:rPr>
          <w:rtl w:val="0"/>
        </w:rPr>
        <w:t xml:space="preserve"> será a camada que será usada para aplicar a diferença simétrica. Para salvar o resultado, clique no botão de navegação no final da caixa de texto </w:t>
      </w:r>
      <w:r w:rsidDel="00000000" w:rsidR="00000000" w:rsidRPr="00000000">
        <w:rPr>
          <w:b w:val="1"/>
          <w:rtl w:val="0"/>
        </w:rPr>
        <w:t xml:space="preserve">Diferença simétrica</w:t>
      </w:r>
      <w:r w:rsidDel="00000000" w:rsidR="00000000" w:rsidRPr="00000000">
        <w:rPr>
          <w:rtl w:val="0"/>
        </w:rPr>
        <w:t xml:space="preserve">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drenagem_dif_sim</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será conforme o mostrado na </w:t>
      </w:r>
      <w:r w:rsidDel="00000000" w:rsidR="00000000" w:rsidRPr="00000000">
        <w:rPr>
          <w:b w:val="1"/>
          <w:rtl w:val="0"/>
        </w:rPr>
        <w:t xml:space="preserve">Figura 09</w:t>
      </w:r>
      <w:r w:rsidDel="00000000" w:rsidR="00000000" w:rsidRPr="00000000">
        <w:rPr>
          <w:rtl w:val="0"/>
        </w:rPr>
        <w:t xml:space="preserve">. Para melhor visualização, desmarque no painel de camadas a feição drenagens.shp. Observe que o resultado é idêntico à ferramenta </w:t>
      </w:r>
      <w:r w:rsidDel="00000000" w:rsidR="00000000" w:rsidRPr="00000000">
        <w:rPr>
          <w:b w:val="1"/>
          <w:rtl w:val="0"/>
        </w:rPr>
        <w:t xml:space="preserve">diferença</w:t>
      </w:r>
      <w:r w:rsidDel="00000000" w:rsidR="00000000" w:rsidRPr="00000000">
        <w:rPr>
          <w:rtl w:val="0"/>
        </w:rPr>
        <w:t xml:space="preserve">. Porém, a tabela de atributos contém informações de ambas as feições utilizadas no processamento.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240" w:lineRule="auto"/>
        <w:ind w:firstLine="0"/>
        <w:jc w:val="center"/>
        <w:rPr>
          <w:b w:val="1"/>
          <w:sz w:val="24"/>
          <w:szCs w:val="24"/>
        </w:rPr>
      </w:pPr>
      <w:r w:rsidDel="00000000" w:rsidR="00000000" w:rsidRPr="00000000">
        <w:rPr>
          <w:b w:val="1"/>
          <w:sz w:val="24"/>
          <w:szCs w:val="24"/>
          <w:rtl w:val="0"/>
        </w:rPr>
        <w:t xml:space="preserve">Figura 09</w:t>
      </w:r>
      <w:r w:rsidDel="00000000" w:rsidR="00000000" w:rsidRPr="00000000">
        <w:drawing>
          <wp:anchor allowOverlap="1" behindDoc="0" distB="0" distT="0" distL="0" distR="0" hidden="0" layoutInCell="1" locked="0" relativeHeight="0" simplePos="0">
            <wp:simplePos x="0" y="0"/>
            <wp:positionH relativeFrom="column">
              <wp:posOffset>864488</wp:posOffset>
            </wp:positionH>
            <wp:positionV relativeFrom="paragraph">
              <wp:posOffset>19050</wp:posOffset>
            </wp:positionV>
            <wp:extent cx="4386580" cy="3556000"/>
            <wp:effectExtent b="0" l="0" r="0" t="0"/>
            <wp:wrapTopAndBottom distB="0" dist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86580" cy="3556000"/>
                    </a:xfrm>
                    <a:prstGeom prst="rect"/>
                    <a:ln/>
                  </pic:spPr>
                </pic:pic>
              </a:graphicData>
            </a:graphic>
          </wp:anchor>
        </w:drawing>
      </w:r>
    </w:p>
    <w:p w:rsidR="00000000" w:rsidDel="00000000" w:rsidP="00000000" w:rsidRDefault="00000000" w:rsidRPr="00000000" w14:paraId="00000068">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69">
      <w:pPr>
        <w:ind w:firstLine="0"/>
        <w:rPr>
          <w:b w:val="1"/>
          <w:sz w:val="24"/>
          <w:szCs w:val="24"/>
        </w:rPr>
      </w:pPr>
      <w:r w:rsidDel="00000000" w:rsidR="00000000" w:rsidRPr="00000000">
        <w:rPr>
          <w:rtl w:val="0"/>
        </w:rPr>
      </w:r>
    </w:p>
    <w:tbl>
      <w:tblPr>
        <w:tblStyle w:val="Table6"/>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6A">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6B">
            <w:pPr>
              <w:rPr/>
            </w:pPr>
            <w:hyperlink r:id="rId20">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Diferença simétrica sobre dados vetoriais</w:t>
            </w:r>
            <w:r w:rsidDel="00000000" w:rsidR="00000000" w:rsidRPr="00000000">
              <w:rPr>
                <w:rtl w:val="0"/>
              </w:rPr>
              <w:t xml:space="preserve">. </w:t>
            </w:r>
          </w:p>
        </w:tc>
      </w:tr>
    </w:tbl>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pStyle w:val="Heading1"/>
        <w:rPr/>
      </w:pPr>
      <w:bookmarkStart w:colFirst="0" w:colLast="0" w:name="_fmdxh2nbwcix" w:id="8"/>
      <w:bookmarkEnd w:id="8"/>
      <w:r w:rsidDel="00000000" w:rsidR="00000000" w:rsidRPr="00000000">
        <w:rPr>
          <w:rtl w:val="0"/>
        </w:rPr>
      </w:r>
    </w:p>
    <w:p w:rsidR="00000000" w:rsidDel="00000000" w:rsidP="00000000" w:rsidRDefault="00000000" w:rsidRPr="00000000" w14:paraId="0000006E">
      <w:pPr>
        <w:pStyle w:val="Heading1"/>
        <w:rPr/>
      </w:pPr>
      <w:bookmarkStart w:colFirst="0" w:colLast="0" w:name="_of6yni6mki2" w:id="9"/>
      <w:bookmarkEnd w:id="9"/>
      <w:r w:rsidDel="00000000" w:rsidR="00000000" w:rsidRPr="00000000">
        <w:rPr>
          <w:rtl w:val="0"/>
        </w:rPr>
        <w:t xml:space="preserve">Interseção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ferramenta de interseção </w:t>
      </w:r>
      <w:r w:rsidDel="00000000" w:rsidR="00000000" w:rsidRPr="00000000">
        <w:rPr>
          <w:u w:val="single"/>
          <w:rtl w:val="0"/>
        </w:rPr>
        <w:t xml:space="preserve">preserva apenas as áreas que se cruzam</w:t>
      </w:r>
      <w:r w:rsidDel="00000000" w:rsidR="00000000" w:rsidRPr="00000000">
        <w:rPr>
          <w:rtl w:val="0"/>
        </w:rPr>
        <w:t xml:space="preserve">, ou seja, que são comuns às duas camadas utilizadas. O resultado dessa operação contém atributos de ambas as camadas de entrada. Para acessar a ferramenta, vá em </w:t>
      </w:r>
      <w:r w:rsidDel="00000000" w:rsidR="00000000" w:rsidRPr="00000000">
        <w:rPr>
          <w:b w:val="1"/>
          <w:rtl w:val="0"/>
        </w:rPr>
        <w:t xml:space="preserve">Vetor &gt;&gt; Geoprocessamento &gt;&gt; Interseção</w:t>
      </w:r>
      <w:r w:rsidDel="00000000" w:rsidR="00000000" w:rsidRPr="00000000">
        <w:rPr>
          <w:rtl w:val="0"/>
        </w:rPr>
        <w:t xml:space="preserve">. Para esta prática, utilizaremos também os shapes </w:t>
      </w:r>
      <w:r w:rsidDel="00000000" w:rsidR="00000000" w:rsidRPr="00000000">
        <w:rPr>
          <w:b w:val="1"/>
          <w:rtl w:val="0"/>
        </w:rPr>
        <w:t xml:space="preserve">drenagens.shp</w:t>
      </w:r>
      <w:r w:rsidDel="00000000" w:rsidR="00000000" w:rsidRPr="00000000">
        <w:rPr>
          <w:rtl w:val="0"/>
        </w:rPr>
        <w:t xml:space="preserve"> e </w:t>
      </w:r>
      <w:r w:rsidDel="00000000" w:rsidR="00000000" w:rsidRPr="00000000">
        <w:rPr>
          <w:b w:val="1"/>
          <w:rtl w:val="0"/>
        </w:rPr>
        <w:t xml:space="preserve">acude.shp</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1">
      <w:pPr>
        <w:spacing w:line="240" w:lineRule="auto"/>
        <w:ind w:firstLine="0"/>
        <w:jc w:val="center"/>
        <w:rPr>
          <w:b w:val="1"/>
          <w:sz w:val="24"/>
          <w:szCs w:val="24"/>
        </w:rPr>
      </w:pPr>
      <w:r w:rsidDel="00000000" w:rsidR="00000000" w:rsidRPr="00000000">
        <w:rPr>
          <w:b w:val="1"/>
          <w:sz w:val="24"/>
          <w:szCs w:val="24"/>
          <w:rtl w:val="0"/>
        </w:rPr>
        <w:t xml:space="preserve">Figura 10</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340100"/>
            <wp:effectExtent b="0" l="0" r="0" t="0"/>
            <wp:wrapTopAndBottom distB="0" dist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0000" cy="3340100"/>
                    </a:xfrm>
                    <a:prstGeom prst="rect"/>
                    <a:ln/>
                  </pic:spPr>
                </pic:pic>
              </a:graphicData>
            </a:graphic>
          </wp:anchor>
        </w:drawing>
      </w:r>
    </w:p>
    <w:p w:rsidR="00000000" w:rsidDel="00000000" w:rsidP="00000000" w:rsidRDefault="00000000" w:rsidRPr="00000000" w14:paraId="00000072">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Na janela interseção, define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drenagens.shp</w:t>
      </w:r>
      <w:r w:rsidDel="00000000" w:rsidR="00000000" w:rsidRPr="00000000">
        <w:rPr>
          <w:rtl w:val="0"/>
        </w:rPr>
        <w:t xml:space="preserve"> a ser processada selecionando-a na lista suspensa ou clicando no botão de navegação e navegando até o arquivo. Esta camada será a camada a ser recortada. A </w:t>
      </w:r>
      <w:r w:rsidDel="00000000" w:rsidR="00000000" w:rsidRPr="00000000">
        <w:rPr>
          <w:b w:val="1"/>
          <w:rtl w:val="0"/>
        </w:rPr>
        <w:t xml:space="preserve">camada de sobreposição (2)</w:t>
      </w:r>
      <w:r w:rsidDel="00000000" w:rsidR="00000000" w:rsidRPr="00000000">
        <w:rPr>
          <w:rtl w:val="0"/>
        </w:rPr>
        <w:t xml:space="preserve">, </w:t>
      </w:r>
      <w:r w:rsidDel="00000000" w:rsidR="00000000" w:rsidRPr="00000000">
        <w:rPr>
          <w:b w:val="1"/>
          <w:rtl w:val="0"/>
        </w:rPr>
        <w:t xml:space="preserve">acude.shp</w:t>
      </w:r>
      <w:r w:rsidDel="00000000" w:rsidR="00000000" w:rsidRPr="00000000">
        <w:rPr>
          <w:rtl w:val="0"/>
        </w:rPr>
        <w:t xml:space="preserve"> será a camada que será usada para aplicar a interseção. Para salvar o resultado, clique no botão de navegação no final da caixa de texto Interseção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Modulo5 &gt;&gt; Resultados</w:t>
      </w:r>
      <w:r w:rsidDel="00000000" w:rsidR="00000000" w:rsidRPr="00000000">
        <w:rPr>
          <w:rtl w:val="0"/>
        </w:rPr>
        <w:t xml:space="preserve"> com o nome </w:t>
      </w:r>
      <w:r w:rsidDel="00000000" w:rsidR="00000000" w:rsidRPr="00000000">
        <w:rPr>
          <w:b w:val="1"/>
          <w:rtl w:val="0"/>
        </w:rPr>
        <w:t xml:space="preserve">drenagem_inter</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será conforme o mostrado na </w:t>
      </w:r>
      <w:r w:rsidDel="00000000" w:rsidR="00000000" w:rsidRPr="00000000">
        <w:rPr>
          <w:b w:val="1"/>
          <w:rtl w:val="0"/>
        </w:rPr>
        <w:t xml:space="preserve">Figura 11</w:t>
      </w:r>
      <w:r w:rsidDel="00000000" w:rsidR="00000000" w:rsidRPr="00000000">
        <w:rPr>
          <w:rtl w:val="0"/>
        </w:rPr>
        <w:t xml:space="preserve">. Para melhor visualização, desmarque no painel de camadas a feição drenagens.shp. Observe que o resultado é idêntico à ferramenta </w:t>
      </w:r>
      <w:r w:rsidDel="00000000" w:rsidR="00000000" w:rsidRPr="00000000">
        <w:rPr>
          <w:b w:val="1"/>
          <w:rtl w:val="0"/>
        </w:rPr>
        <w:t xml:space="preserve">recortar</w:t>
      </w:r>
      <w:r w:rsidDel="00000000" w:rsidR="00000000" w:rsidRPr="00000000">
        <w:rPr>
          <w:rtl w:val="0"/>
        </w:rPr>
        <w:t xml:space="preserve">. Porém, a tabela de atributos contém informações de ambas as feições utilizadas no processamento.</w:t>
      </w:r>
    </w:p>
    <w:p w:rsidR="00000000" w:rsidDel="00000000" w:rsidP="00000000" w:rsidRDefault="00000000" w:rsidRPr="00000000" w14:paraId="00000074">
      <w:pPr>
        <w:spacing w:line="240" w:lineRule="auto"/>
        <w:ind w:firstLine="0"/>
        <w:jc w:val="center"/>
        <w:rPr>
          <w:b w:val="1"/>
          <w:sz w:val="24"/>
          <w:szCs w:val="24"/>
        </w:rPr>
      </w:pPr>
      <w:r w:rsidDel="00000000" w:rsidR="00000000" w:rsidRPr="00000000">
        <w:rPr>
          <w:b w:val="1"/>
          <w:sz w:val="24"/>
          <w:szCs w:val="24"/>
          <w:rtl w:val="0"/>
        </w:rPr>
        <w:t xml:space="preserve">Figura 11</w:t>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0</wp:posOffset>
            </wp:positionV>
            <wp:extent cx="3556725" cy="2768531"/>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56725" cy="2768531"/>
                    </a:xfrm>
                    <a:prstGeom prst="rect"/>
                    <a:ln/>
                  </pic:spPr>
                </pic:pic>
              </a:graphicData>
            </a:graphic>
          </wp:anchor>
        </w:drawing>
      </w:r>
    </w:p>
    <w:p w:rsidR="00000000" w:rsidDel="00000000" w:rsidP="00000000" w:rsidRDefault="00000000" w:rsidRPr="00000000" w14:paraId="00000075">
      <w:pPr>
        <w:spacing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076">
      <w:pPr>
        <w:pStyle w:val="Heading1"/>
        <w:rPr/>
      </w:pPr>
      <w:bookmarkStart w:colFirst="0" w:colLast="0" w:name="_soissybv1iks" w:id="10"/>
      <w:bookmarkEnd w:id="10"/>
      <w:r w:rsidDel="00000000" w:rsidR="00000000" w:rsidRPr="00000000">
        <w:rPr>
          <w:rtl w:val="0"/>
        </w:rPr>
        <w:t xml:space="preserve">União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ferramenta União sobrepõe duas camadas de polígono e preserva todos os recursos de ambos os conjuntos de dados, independentemente de eles se cruzarem ou não. Para acessar a ferramenta, acesse </w:t>
      </w:r>
      <w:r w:rsidDel="00000000" w:rsidR="00000000" w:rsidRPr="00000000">
        <w:rPr>
          <w:b w:val="1"/>
          <w:rtl w:val="0"/>
        </w:rPr>
        <w:t xml:space="preserve">Vetor &gt;&gt; Geoprocessamento &gt;&gt; União</w:t>
      </w:r>
      <w:r w:rsidDel="00000000" w:rsidR="00000000" w:rsidRPr="00000000">
        <w:rPr>
          <w:rtl w:val="0"/>
        </w:rPr>
        <w:t xml:space="preserve">. Para esta prática, utilizaremos também os shapes </w:t>
      </w:r>
      <w:r w:rsidDel="00000000" w:rsidR="00000000" w:rsidRPr="00000000">
        <w:rPr>
          <w:b w:val="1"/>
          <w:rtl w:val="0"/>
        </w:rPr>
        <w:t xml:space="preserve">acude.shp</w:t>
      </w:r>
      <w:r w:rsidDel="00000000" w:rsidR="00000000" w:rsidRPr="00000000">
        <w:rPr>
          <w:rtl w:val="0"/>
        </w:rPr>
        <w:t xml:space="preserve">  e </w:t>
      </w:r>
      <w:r w:rsidDel="00000000" w:rsidR="00000000" w:rsidRPr="00000000">
        <w:rPr>
          <w:b w:val="1"/>
          <w:rtl w:val="0"/>
        </w:rPr>
        <w:t xml:space="preserve">acude_buff_100m</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50800</wp:posOffset>
            </wp:positionH>
            <wp:positionV relativeFrom="paragraph">
              <wp:posOffset>1470025</wp:posOffset>
            </wp:positionV>
            <wp:extent cx="6120000" cy="3632200"/>
            <wp:effectExtent b="0" l="0" r="0" t="0"/>
            <wp:wrapTopAndBottom distB="0" dist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20000" cy="3632200"/>
                    </a:xfrm>
                    <a:prstGeom prst="rect"/>
                    <a:ln/>
                  </pic:spPr>
                </pic:pic>
              </a:graphicData>
            </a:graphic>
          </wp:anchor>
        </w:drawing>
      </w:r>
    </w:p>
    <w:p w:rsidR="00000000" w:rsidDel="00000000" w:rsidP="00000000" w:rsidRDefault="00000000" w:rsidRPr="00000000" w14:paraId="00000079">
      <w:pPr>
        <w:spacing w:line="240" w:lineRule="auto"/>
        <w:ind w:firstLine="0"/>
        <w:jc w:val="center"/>
        <w:rPr>
          <w:b w:val="1"/>
          <w:sz w:val="24"/>
          <w:szCs w:val="24"/>
        </w:rPr>
      </w:pPr>
      <w:r w:rsidDel="00000000" w:rsidR="00000000" w:rsidRPr="00000000">
        <w:rPr>
          <w:b w:val="1"/>
          <w:sz w:val="24"/>
          <w:szCs w:val="24"/>
          <w:rtl w:val="0"/>
        </w:rPr>
        <w:t xml:space="preserve">Figura 12</w:t>
      </w:r>
    </w:p>
    <w:p w:rsidR="00000000" w:rsidDel="00000000" w:rsidP="00000000" w:rsidRDefault="00000000" w:rsidRPr="00000000" w14:paraId="0000007A">
      <w:pPr>
        <w:rPr/>
      </w:pPr>
      <w:r w:rsidDel="00000000" w:rsidR="00000000" w:rsidRPr="00000000">
        <w:rPr>
          <w:rtl w:val="0"/>
        </w:rPr>
        <w:t xml:space="preserve">Na janela união, 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acude_buff_100m.shp</w:t>
      </w:r>
      <w:r w:rsidDel="00000000" w:rsidR="00000000" w:rsidRPr="00000000">
        <w:rPr>
          <w:rtl w:val="0"/>
        </w:rPr>
        <w:t xml:space="preserve"> a ser processada selecionando-a na lista suspensa ou clicando no botão de navegação e navegando até o arquivo. Esta camada será a camada cujo arquivo será unido. A </w:t>
      </w:r>
      <w:r w:rsidDel="00000000" w:rsidR="00000000" w:rsidRPr="00000000">
        <w:rPr>
          <w:b w:val="1"/>
          <w:rtl w:val="0"/>
        </w:rPr>
        <w:t xml:space="preserve">camada de sobreposição (2)</w:t>
      </w:r>
      <w:r w:rsidDel="00000000" w:rsidR="00000000" w:rsidRPr="00000000">
        <w:rPr>
          <w:rtl w:val="0"/>
        </w:rPr>
        <w:t xml:space="preserve">, </w:t>
      </w:r>
      <w:r w:rsidDel="00000000" w:rsidR="00000000" w:rsidRPr="00000000">
        <w:rPr>
          <w:b w:val="1"/>
          <w:rtl w:val="0"/>
        </w:rPr>
        <w:t xml:space="preserve">acude.shp</w:t>
      </w:r>
      <w:r w:rsidDel="00000000" w:rsidR="00000000" w:rsidRPr="00000000">
        <w:rPr>
          <w:rtl w:val="0"/>
        </w:rPr>
        <w:t xml:space="preserve"> será a camada que será usada para aplicar a união. Para salvar o resultado, clique no botão de navegação no final da caixa de texto União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acude_uniao</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será conforme o mostrado na </w:t>
      </w:r>
      <w:r w:rsidDel="00000000" w:rsidR="00000000" w:rsidRPr="00000000">
        <w:rPr>
          <w:b w:val="1"/>
          <w:rtl w:val="0"/>
        </w:rPr>
        <w:t xml:space="preserve">Figura 13</w:t>
      </w:r>
      <w:r w:rsidDel="00000000" w:rsidR="00000000" w:rsidRPr="00000000">
        <w:rPr>
          <w:rtl w:val="0"/>
        </w:rPr>
        <w:t xml:space="preserve">. </w:t>
      </w:r>
    </w:p>
    <w:p w:rsidR="00000000" w:rsidDel="00000000" w:rsidP="00000000" w:rsidRDefault="00000000" w:rsidRPr="00000000" w14:paraId="0000007B">
      <w:pPr>
        <w:spacing w:line="240" w:lineRule="auto"/>
        <w:ind w:firstLine="0"/>
        <w:jc w:val="center"/>
        <w:rPr>
          <w:b w:val="1"/>
          <w:sz w:val="24"/>
          <w:szCs w:val="24"/>
        </w:rPr>
      </w:pPr>
      <w:r w:rsidDel="00000000" w:rsidR="00000000" w:rsidRPr="00000000">
        <w:rPr>
          <w:b w:val="1"/>
          <w:sz w:val="24"/>
          <w:szCs w:val="24"/>
          <w:rtl w:val="0"/>
        </w:rPr>
        <w:t xml:space="preserve">Figura 13</w:t>
      </w:r>
      <w:r w:rsidDel="00000000" w:rsidR="00000000" w:rsidRPr="00000000">
        <w:drawing>
          <wp:anchor allowOverlap="1" behindDoc="0" distB="0" distT="0" distL="0" distR="0" hidden="0" layoutInCell="1" locked="0" relativeHeight="0" simplePos="0">
            <wp:simplePos x="0" y="0"/>
            <wp:positionH relativeFrom="column">
              <wp:posOffset>869250</wp:posOffset>
            </wp:positionH>
            <wp:positionV relativeFrom="paragraph">
              <wp:posOffset>19050</wp:posOffset>
            </wp:positionV>
            <wp:extent cx="4380230" cy="3379470"/>
            <wp:effectExtent b="0" l="0" r="0" t="0"/>
            <wp:wrapTopAndBottom distB="0" dist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380230" cy="3379470"/>
                    </a:xfrm>
                    <a:prstGeom prst="rect"/>
                    <a:ln/>
                  </pic:spPr>
                </pic:pic>
              </a:graphicData>
            </a:graphic>
          </wp:anchor>
        </w:drawing>
      </w:r>
    </w:p>
    <w:p w:rsidR="00000000" w:rsidDel="00000000" w:rsidP="00000000" w:rsidRDefault="00000000" w:rsidRPr="00000000" w14:paraId="0000007C">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7D">
      <w:pPr>
        <w:ind w:firstLine="0"/>
        <w:rPr>
          <w:b w:val="1"/>
          <w:sz w:val="24"/>
          <w:szCs w:val="24"/>
        </w:rPr>
      </w:pPr>
      <w:r w:rsidDel="00000000" w:rsidR="00000000" w:rsidRPr="00000000">
        <w:rPr>
          <w:rtl w:val="0"/>
        </w:rPr>
      </w:r>
    </w:p>
    <w:tbl>
      <w:tblPr>
        <w:tblStyle w:val="Table7"/>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7E">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7F">
            <w:pPr>
              <w:rPr/>
            </w:pPr>
            <w:hyperlink r:id="rId24">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União de dados vetoriais</w:t>
            </w:r>
            <w:r w:rsidDel="00000000" w:rsidR="00000000" w:rsidRPr="00000000">
              <w:rPr>
                <w:rtl w:val="0"/>
              </w:rPr>
              <w:t xml:space="preserve">. </w:t>
            </w:r>
          </w:p>
        </w:tc>
      </w:tr>
    </w:tbl>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j35buo9c1wb" w:id="11"/>
      <w:bookmarkEnd w:id="11"/>
      <w:r w:rsidDel="00000000" w:rsidR="00000000" w:rsidRPr="00000000">
        <w:rPr>
          <w:rtl w:val="0"/>
        </w:rPr>
        <w:t xml:space="preserve">Diagramas de Voronoi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Os polígonos de Voronoi representam a área de influência em torno de cada ponto. Eles têm o nome do matemático russo Georgy Voronoy, que inventou o algoritmo. Eles também são chamados de polígonos de Thiessen e são nomeados em homenagem a Alfred Thiessen, que criou independentemente o mesmo algoritmo. Para acessar a ferramenta, acesse </w:t>
      </w:r>
      <w:r w:rsidDel="00000000" w:rsidR="00000000" w:rsidRPr="00000000">
        <w:rPr>
          <w:b w:val="1"/>
          <w:rtl w:val="0"/>
        </w:rPr>
        <w:t xml:space="preserve">Vetor &gt;&gt; Ferramentas de Geometria &gt;&gt; Polígonos de Voronoi</w:t>
      </w:r>
      <w:r w:rsidDel="00000000" w:rsidR="00000000" w:rsidRPr="00000000">
        <w:rPr>
          <w:rtl w:val="0"/>
        </w:rPr>
        <w:t xml:space="preserve">. Para esta prática, utilizaremos o shape </w:t>
      </w:r>
      <w:r w:rsidDel="00000000" w:rsidR="00000000" w:rsidRPr="00000000">
        <w:rPr>
          <w:b w:val="1"/>
          <w:rtl w:val="0"/>
        </w:rPr>
        <w:t xml:space="preserve">chuva média</w:t>
      </w:r>
      <w:r w:rsidDel="00000000" w:rsidR="00000000" w:rsidRPr="00000000">
        <w:rPr>
          <w:rtl w:val="0"/>
        </w:rPr>
        <w:t xml:space="preserve"> contido na pasta </w:t>
      </w:r>
      <w:r w:rsidDel="00000000" w:rsidR="00000000" w:rsidRPr="00000000">
        <w:rPr>
          <w:b w:val="1"/>
          <w:rtl w:val="0"/>
        </w:rPr>
        <w:t xml:space="preserve">Módulo 5 &gt;&gt; Dados</w:t>
      </w:r>
      <w:r w:rsidDel="00000000" w:rsidR="00000000" w:rsidRPr="00000000">
        <w:rPr>
          <w:rtl w:val="0"/>
        </w:rPr>
        <w:t xml:space="preserve">. Será mostrada a tela da </w:t>
      </w:r>
      <w:r w:rsidDel="00000000" w:rsidR="00000000" w:rsidRPr="00000000">
        <w:rPr>
          <w:b w:val="1"/>
          <w:rtl w:val="0"/>
        </w:rPr>
        <w:t xml:space="preserve">Figura 14</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240" w:lineRule="auto"/>
        <w:ind w:firstLine="0"/>
        <w:jc w:val="center"/>
        <w:rPr>
          <w:b w:val="1"/>
          <w:sz w:val="24"/>
          <w:szCs w:val="24"/>
        </w:rPr>
      </w:pPr>
      <w:r w:rsidDel="00000000" w:rsidR="00000000" w:rsidRPr="00000000">
        <w:rPr>
          <w:b w:val="1"/>
          <w:sz w:val="24"/>
          <w:szCs w:val="24"/>
          <w:rtl w:val="0"/>
        </w:rPr>
        <w:t xml:space="preserve">Figura 14</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632200"/>
            <wp:effectExtent b="0" l="0" r="0" t="0"/>
            <wp:wrapTopAndBottom distB="0" dist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20000" cy="3632200"/>
                    </a:xfrm>
                    <a:prstGeom prst="rect"/>
                    <a:ln/>
                  </pic:spPr>
                </pic:pic>
              </a:graphicData>
            </a:graphic>
          </wp:anchor>
        </w:drawing>
      </w:r>
    </w:p>
    <w:p w:rsidR="00000000" w:rsidDel="00000000" w:rsidP="00000000" w:rsidRDefault="00000000" w:rsidRPr="00000000" w14:paraId="00000086">
      <w:pPr>
        <w:spacing w:line="240" w:lineRule="auto"/>
        <w:ind w:firstLine="0"/>
        <w:jc w:val="center"/>
        <w:rPr>
          <w:b w:val="1"/>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Na janela da ferramenta, defina a </w:t>
      </w:r>
      <w:r w:rsidDel="00000000" w:rsidR="00000000" w:rsidRPr="00000000">
        <w:rPr>
          <w:b w:val="1"/>
          <w:rtl w:val="0"/>
        </w:rPr>
        <w:t xml:space="preserve">camada de entrada (1)</w:t>
      </w:r>
      <w:r w:rsidDel="00000000" w:rsidR="00000000" w:rsidRPr="00000000">
        <w:rPr>
          <w:rtl w:val="0"/>
        </w:rPr>
        <w:t xml:space="preserve">, </w:t>
      </w:r>
      <w:r w:rsidDel="00000000" w:rsidR="00000000" w:rsidRPr="00000000">
        <w:rPr>
          <w:b w:val="1"/>
          <w:rtl w:val="0"/>
        </w:rPr>
        <w:t xml:space="preserve">chuva_media.shp</w:t>
      </w:r>
      <w:r w:rsidDel="00000000" w:rsidR="00000000" w:rsidRPr="00000000">
        <w:rPr>
          <w:rtl w:val="0"/>
        </w:rPr>
        <w:t xml:space="preserve"> a ser processada selecionando-a na lista suspensa ou clicando no botão de navegação e navegando até o arquivo. Esta camada será usada para gerar o polígono de Voronoy. A </w:t>
      </w:r>
      <w:r w:rsidDel="00000000" w:rsidR="00000000" w:rsidRPr="00000000">
        <w:rPr>
          <w:b w:val="1"/>
          <w:rtl w:val="0"/>
        </w:rPr>
        <w:t xml:space="preserve">região de buffer (2)</w:t>
      </w:r>
      <w:r w:rsidDel="00000000" w:rsidR="00000000" w:rsidRPr="00000000">
        <w:rPr>
          <w:rtl w:val="0"/>
        </w:rPr>
        <w:t xml:space="preserve"> indica o tamanho da área do polígono gerado, sendo o incremento com base no percentual da área. Neste caso vamos manter o valor padrão. Para salvar o resultado, clique no botão de navegação no final da caixa de texto </w:t>
      </w:r>
      <w:r w:rsidDel="00000000" w:rsidR="00000000" w:rsidRPr="00000000">
        <w:rPr>
          <w:b w:val="1"/>
          <w:rtl w:val="0"/>
        </w:rPr>
        <w:t xml:space="preserve">Polígonos de Voronoi</w:t>
      </w:r>
      <w:r w:rsidDel="00000000" w:rsidR="00000000" w:rsidRPr="00000000">
        <w:rPr>
          <w:rtl w:val="0"/>
        </w:rPr>
        <w:t xml:space="preserve">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Voronoy</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será conforme o mostrado na </w:t>
      </w:r>
      <w:r w:rsidDel="00000000" w:rsidR="00000000" w:rsidRPr="00000000">
        <w:rPr>
          <w:b w:val="1"/>
          <w:rtl w:val="0"/>
        </w:rPr>
        <w:t xml:space="preserve">Figura 15</w:t>
      </w:r>
      <w:r w:rsidDel="00000000" w:rsidR="00000000" w:rsidRPr="00000000">
        <w:rPr>
          <w:rtl w:val="0"/>
        </w:rPr>
        <w:t xml:space="preserve">. Observa-se, na imagem, que cada ponto possui um polígono a ele associado, que é chamado de sua área de influência, ou seja, os valores dentro daquelas áreas são influenciados pelo valor do ponto que está dentro do polígono.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240" w:lineRule="auto"/>
        <w:ind w:firstLine="0"/>
        <w:jc w:val="center"/>
        <w:rPr>
          <w:b w:val="1"/>
          <w:sz w:val="24"/>
          <w:szCs w:val="24"/>
        </w:rPr>
      </w:pPr>
      <w:r w:rsidDel="00000000" w:rsidR="00000000" w:rsidRPr="00000000">
        <w:rPr>
          <w:b w:val="1"/>
          <w:sz w:val="24"/>
          <w:szCs w:val="24"/>
          <w:rtl w:val="0"/>
        </w:rPr>
        <w:t xml:space="preserve">Figura 15</w:t>
      </w:r>
      <w:r w:rsidDel="00000000" w:rsidR="00000000" w:rsidRPr="00000000">
        <w:drawing>
          <wp:anchor allowOverlap="1" behindDoc="0" distB="0" distT="0" distL="0" distR="0" hidden="0" layoutInCell="1" locked="0" relativeHeight="0" simplePos="0">
            <wp:simplePos x="0" y="0"/>
            <wp:positionH relativeFrom="column">
              <wp:posOffset>1007363</wp:posOffset>
            </wp:positionH>
            <wp:positionV relativeFrom="paragraph">
              <wp:posOffset>19050</wp:posOffset>
            </wp:positionV>
            <wp:extent cx="4102735" cy="2962910"/>
            <wp:effectExtent b="0" l="0" r="0" t="0"/>
            <wp:wrapTopAndBottom distB="0" dist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102735" cy="2962910"/>
                    </a:xfrm>
                    <a:prstGeom prst="rect"/>
                    <a:ln/>
                  </pic:spPr>
                </pic:pic>
              </a:graphicData>
            </a:graphic>
          </wp:anchor>
        </w:drawing>
      </w:r>
    </w:p>
    <w:p w:rsidR="00000000" w:rsidDel="00000000" w:rsidP="00000000" w:rsidRDefault="00000000" w:rsidRPr="00000000" w14:paraId="0000008A">
      <w:pPr>
        <w:ind w:firstLine="0"/>
        <w:rPr/>
      </w:pPr>
      <w:r w:rsidDel="00000000" w:rsidR="00000000" w:rsidRPr="00000000">
        <w:rPr>
          <w:rtl w:val="0"/>
        </w:rPr>
      </w:r>
    </w:p>
    <w:p w:rsidR="00000000" w:rsidDel="00000000" w:rsidP="00000000" w:rsidRDefault="00000000" w:rsidRPr="00000000" w14:paraId="0000008B">
      <w:pPr>
        <w:ind w:firstLine="0"/>
        <w:rPr/>
      </w:pPr>
      <w:r w:rsidDel="00000000" w:rsidR="00000000" w:rsidRPr="00000000">
        <w:rPr>
          <w:rtl w:val="0"/>
        </w:rPr>
      </w:r>
    </w:p>
    <w:tbl>
      <w:tblPr>
        <w:tblStyle w:val="Table8"/>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8C">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8D">
            <w:pPr>
              <w:rPr/>
            </w:pPr>
            <w:hyperlink r:id="rId27">
              <w:r w:rsidDel="00000000" w:rsidR="00000000" w:rsidRPr="00000000">
                <w:rPr>
                  <w:color w:val="1155cc"/>
                  <w:u w:val="single"/>
                  <w:rtl w:val="0"/>
                </w:rPr>
                <w:t xml:space="preserve">Clique aqui</w:t>
              </w:r>
            </w:hyperlink>
            <w:r w:rsidDel="00000000" w:rsidR="00000000" w:rsidRPr="00000000">
              <w:rPr>
                <w:rtl w:val="0"/>
              </w:rPr>
              <w:t xml:space="preserve"> e acesse o vídeo para acompanhar a operação de </w:t>
            </w:r>
            <w:r w:rsidDel="00000000" w:rsidR="00000000" w:rsidRPr="00000000">
              <w:rPr>
                <w:b w:val="1"/>
                <w:rtl w:val="0"/>
              </w:rPr>
              <w:t xml:space="preserve">Criação de um polígono de Voronoy</w:t>
            </w:r>
            <w:r w:rsidDel="00000000" w:rsidR="00000000" w:rsidRPr="00000000">
              <w:rPr>
                <w:rtl w:val="0"/>
              </w:rPr>
              <w:t xml:space="preserve">. </w:t>
            </w:r>
          </w:p>
        </w:tc>
      </w:tr>
    </w:tbl>
    <w:p w:rsidR="00000000" w:rsidDel="00000000" w:rsidP="00000000" w:rsidRDefault="00000000" w:rsidRPr="00000000" w14:paraId="0000008E">
      <w:pPr>
        <w:pStyle w:val="Heading1"/>
        <w:spacing w:line="240" w:lineRule="auto"/>
        <w:ind w:firstLine="0"/>
        <w:jc w:val="left"/>
        <w:rPr/>
      </w:pPr>
      <w:bookmarkStart w:colFirst="0" w:colLast="0" w:name="_x1qcnvscwmb" w:id="12"/>
      <w:bookmarkEnd w:id="12"/>
      <w:r w:rsidDel="00000000" w:rsidR="00000000" w:rsidRPr="00000000">
        <w:rPr>
          <w:rtl w:val="0"/>
        </w:rPr>
      </w:r>
    </w:p>
    <w:p w:rsidR="00000000" w:rsidDel="00000000" w:rsidP="00000000" w:rsidRDefault="00000000" w:rsidRPr="00000000" w14:paraId="0000008F">
      <w:pPr>
        <w:pStyle w:val="Heading1"/>
        <w:spacing w:line="240" w:lineRule="auto"/>
        <w:ind w:firstLine="0"/>
        <w:jc w:val="left"/>
        <w:rPr/>
      </w:pPr>
      <w:bookmarkStart w:colFirst="0" w:colLast="0" w:name="_hgra8daqgh2b" w:id="13"/>
      <w:bookmarkEnd w:id="13"/>
      <w:r w:rsidDel="00000000" w:rsidR="00000000" w:rsidRPr="00000000">
        <w:rPr>
          <w:rtl w:val="0"/>
        </w:rPr>
        <w:t xml:space="preserve">Mapas Kernel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Mapas de calor são excelentes ferramentas para visualizar uma distribuição de pontos. O kernel é uma janela móvel de tamanho e forma específicos que se move sobre uma área de pontos para calcular sua densidade local. Além disso, o plug-in nos permite controlar o tamanho do raster do mapa de calor de saída nas células (usando as configurações de Linhas e Colunas), bem como o tamanho da célula.</w:t>
      </w:r>
    </w:p>
    <w:p w:rsidR="00000000" w:rsidDel="00000000" w:rsidP="00000000" w:rsidRDefault="00000000" w:rsidRPr="00000000" w14:paraId="00000092">
      <w:pPr>
        <w:rPr/>
      </w:pPr>
      <w:r w:rsidDel="00000000" w:rsidR="00000000" w:rsidRPr="00000000">
        <w:rPr>
          <w:rtl w:val="0"/>
        </w:rPr>
        <w:t xml:space="preserve">Para criá-los, deve ser acessada a ferramenta de processamento clicando no ícone  . Em seguida, aparecerá no lado direito da tela a </w:t>
      </w:r>
      <w:r w:rsidDel="00000000" w:rsidR="00000000" w:rsidRPr="00000000">
        <w:rPr>
          <w:b w:val="1"/>
          <w:rtl w:val="0"/>
        </w:rPr>
        <w:t xml:space="preserve">Caixa de Ferramentas de Processamento</w:t>
      </w:r>
      <w:r w:rsidDel="00000000" w:rsidR="00000000" w:rsidRPr="00000000">
        <w:rPr>
          <w:rtl w:val="0"/>
        </w:rPr>
        <w:t xml:space="preserve">. Digite </w:t>
      </w:r>
      <w:r w:rsidDel="00000000" w:rsidR="00000000" w:rsidRPr="00000000">
        <w:rPr>
          <w:b w:val="1"/>
          <w:rtl w:val="0"/>
        </w:rPr>
        <w:t xml:space="preserve">Mapa de Calor</w:t>
      </w:r>
      <w:r w:rsidDel="00000000" w:rsidR="00000000" w:rsidRPr="00000000">
        <w:rPr>
          <w:rtl w:val="0"/>
        </w:rPr>
        <w:t xml:space="preserve"> e clique sobre a ferramenta. A ferramenta oferece diferentes formatos de kernel para você escolher. A tela aparecerá conforme </w:t>
      </w:r>
      <w:r w:rsidDel="00000000" w:rsidR="00000000" w:rsidRPr="00000000">
        <w:rPr>
          <w:b w:val="1"/>
          <w:rtl w:val="0"/>
        </w:rPr>
        <w:t xml:space="preserve">Figura 16</w:t>
      </w:r>
      <w:r w:rsidDel="00000000" w:rsidR="00000000" w:rsidRPr="00000000">
        <w:rPr>
          <w:rtl w:val="0"/>
        </w:rPr>
        <w:t xml:space="preserve">. Para esta prática, utilizaremos o shape </w:t>
      </w:r>
      <w:r w:rsidDel="00000000" w:rsidR="00000000" w:rsidRPr="00000000">
        <w:rPr>
          <w:b w:val="1"/>
          <w:rtl w:val="0"/>
        </w:rPr>
        <w:t xml:space="preserve">moradias.shp</w:t>
      </w:r>
      <w:r w:rsidDel="00000000" w:rsidR="00000000" w:rsidRPr="00000000">
        <w:rPr>
          <w:rtl w:val="0"/>
        </w:rPr>
        <w:t xml:space="preserve"> contido na pasta </w:t>
      </w:r>
      <w:r w:rsidDel="00000000" w:rsidR="00000000" w:rsidRPr="00000000">
        <w:rPr>
          <w:b w:val="1"/>
          <w:rtl w:val="0"/>
        </w:rPr>
        <w:t xml:space="preserve">Módulo 5 &gt;&gt; Dados</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1679575</wp:posOffset>
            </wp:positionH>
            <wp:positionV relativeFrom="paragraph">
              <wp:posOffset>314325</wp:posOffset>
            </wp:positionV>
            <wp:extent cx="226060" cy="200660"/>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26060" cy="200660"/>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jc w:val="center"/>
        <w:rPr>
          <w:b w:val="1"/>
          <w:sz w:val="24"/>
          <w:szCs w:val="24"/>
        </w:rPr>
      </w:pPr>
      <w:r w:rsidDel="00000000" w:rsidR="00000000" w:rsidRPr="00000000">
        <w:rPr>
          <w:rFonts w:ascii="Arial" w:cs="Arial" w:eastAsia="Arial" w:hAnsi="Arial"/>
          <w:sz w:val="22"/>
          <w:szCs w:val="22"/>
        </w:rPr>
        <w:drawing>
          <wp:inline distB="0" distT="0" distL="0" distR="0">
            <wp:extent cx="6120000" cy="4699000"/>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20000" cy="4699000"/>
                    </a:xfrm>
                    <a:prstGeom prst="rect"/>
                    <a:ln/>
                  </pic:spPr>
                </pic:pic>
              </a:graphicData>
            </a:graphic>
          </wp:inline>
        </w:drawing>
      </w:r>
      <w:r w:rsidDel="00000000" w:rsidR="00000000" w:rsidRPr="00000000">
        <w:rPr>
          <w:b w:val="1"/>
          <w:sz w:val="24"/>
          <w:szCs w:val="24"/>
          <w:rtl w:val="0"/>
        </w:rPr>
        <w:t xml:space="preserve">Figura 16</w:t>
      </w:r>
    </w:p>
    <w:p w:rsidR="00000000" w:rsidDel="00000000" w:rsidP="00000000" w:rsidRDefault="00000000" w:rsidRPr="00000000" w14:paraId="00000095">
      <w:pPr>
        <w:ind w:left="0" w:firstLine="0"/>
        <w:jc w:val="center"/>
        <w:rPr>
          <w:b w:val="1"/>
          <w:sz w:val="24"/>
          <w:szCs w:val="24"/>
        </w:rPr>
      </w:pPr>
      <w:r w:rsidDel="00000000" w:rsidR="00000000" w:rsidRPr="00000000">
        <w:rPr>
          <w:rtl w:val="0"/>
        </w:rPr>
      </w:r>
    </w:p>
    <w:p w:rsidR="00000000" w:rsidDel="00000000" w:rsidP="00000000" w:rsidRDefault="00000000" w:rsidRPr="00000000" w14:paraId="00000096">
      <w:pPr>
        <w:numPr>
          <w:ilvl w:val="0"/>
          <w:numId w:val="1"/>
        </w:numPr>
        <w:spacing w:after="200" w:lineRule="auto"/>
        <w:ind w:left="720" w:hanging="360"/>
        <w:rPr>
          <w:u w:val="none"/>
        </w:rPr>
      </w:pPr>
      <w:r w:rsidDel="00000000" w:rsidR="00000000" w:rsidRPr="00000000">
        <w:rPr>
          <w:rtl w:val="0"/>
        </w:rPr>
        <w:t xml:space="preserve">Na </w:t>
      </w:r>
      <w:r w:rsidDel="00000000" w:rsidR="00000000" w:rsidRPr="00000000">
        <w:rPr>
          <w:b w:val="1"/>
          <w:rtl w:val="0"/>
        </w:rPr>
        <w:t xml:space="preserve">Camada de Pontos</w:t>
      </w:r>
      <w:r w:rsidDel="00000000" w:rsidR="00000000" w:rsidRPr="00000000">
        <w:rPr>
          <w:rtl w:val="0"/>
        </w:rPr>
        <w:t xml:space="preserve"> selecione o arquivo moradias ou ou clicando no botão de navegação e navegando até o arquivo;</w:t>
      </w:r>
    </w:p>
    <w:p w:rsidR="00000000" w:rsidDel="00000000" w:rsidP="00000000" w:rsidRDefault="00000000" w:rsidRPr="00000000" w14:paraId="00000097">
      <w:pPr>
        <w:numPr>
          <w:ilvl w:val="0"/>
          <w:numId w:val="1"/>
        </w:numPr>
        <w:spacing w:after="200" w:before="0" w:lineRule="auto"/>
        <w:ind w:left="720" w:hanging="360"/>
        <w:rPr>
          <w:u w:val="none"/>
        </w:rPr>
      </w:pPr>
      <w:r w:rsidDel="00000000" w:rsidR="00000000" w:rsidRPr="00000000">
        <w:rPr>
          <w:rtl w:val="0"/>
        </w:rPr>
        <w:t xml:space="preserve">Em </w:t>
      </w:r>
      <w:r w:rsidDel="00000000" w:rsidR="00000000" w:rsidRPr="00000000">
        <w:rPr>
          <w:b w:val="1"/>
          <w:rtl w:val="0"/>
        </w:rPr>
        <w:t xml:space="preserve">Raio</w:t>
      </w:r>
      <w:r w:rsidDel="00000000" w:rsidR="00000000" w:rsidRPr="00000000">
        <w:rPr>
          <w:rtl w:val="0"/>
        </w:rPr>
        <w:t xml:space="preserve"> defina o valor do raio a ser utilizado pelo algoritmo (7000 metros). Este valor define a distância de cada célula até a qual o QGIS irá procurar por características vizinhas e levar sua presença em consideração. Geralmente, um raio de pesquisa maior fornece um resultado mais generalizado, pois o número de feições encontradas será dividido por uma área maior. Um raio menor fornece resultados mais precisos, mas se esse valor for muito pequeno, podemos não encontrar nenhum padrão de distribuição. O raio de pesquisa pode ser definido em metros, quilômetros, pés, milhas e jardas. Manteremos metros. </w:t>
      </w:r>
    </w:p>
    <w:p w:rsidR="00000000" w:rsidDel="00000000" w:rsidP="00000000" w:rsidRDefault="00000000" w:rsidRPr="00000000" w14:paraId="00000098">
      <w:pPr>
        <w:numPr>
          <w:ilvl w:val="0"/>
          <w:numId w:val="1"/>
        </w:numPr>
        <w:spacing w:after="200" w:before="0" w:lineRule="auto"/>
        <w:ind w:left="720" w:hanging="360"/>
        <w:rPr>
          <w:u w:val="none"/>
        </w:rPr>
      </w:pPr>
      <w:r w:rsidDel="00000000" w:rsidR="00000000" w:rsidRPr="00000000">
        <w:rPr>
          <w:rtl w:val="0"/>
        </w:rPr>
        <w:t xml:space="preserve">Em </w:t>
      </w:r>
      <w:r w:rsidDel="00000000" w:rsidR="00000000" w:rsidRPr="00000000">
        <w:rPr>
          <w:b w:val="1"/>
          <w:rtl w:val="0"/>
        </w:rPr>
        <w:t xml:space="preserve">Output Raster Size</w:t>
      </w:r>
      <w:r w:rsidDel="00000000" w:rsidR="00000000" w:rsidRPr="00000000">
        <w:rPr>
          <w:rtl w:val="0"/>
        </w:rPr>
        <w:t xml:space="preserve"> vamos inserir ou valores de linhas e colunas ou valores de tamanho da célula. Neste caso iremos apenas inserir valores no campo de tamanho do </w:t>
      </w:r>
      <w:r w:rsidDel="00000000" w:rsidR="00000000" w:rsidRPr="00000000">
        <w:rPr>
          <w:b w:val="1"/>
          <w:rtl w:val="0"/>
        </w:rPr>
        <w:t xml:space="preserve">pixel: 30</w:t>
      </w:r>
      <w:r w:rsidDel="00000000" w:rsidR="00000000" w:rsidRPr="00000000">
        <w:rPr>
          <w:rtl w:val="0"/>
        </w:rPr>
        <w:t xml:space="preserve">. Basta inserir o valor no campo X e os demais campos serão atualizados automaticamente. </w:t>
      </w:r>
    </w:p>
    <w:p w:rsidR="00000000" w:rsidDel="00000000" w:rsidP="00000000" w:rsidRDefault="00000000" w:rsidRPr="00000000" w14:paraId="00000099">
      <w:pPr>
        <w:numPr>
          <w:ilvl w:val="0"/>
          <w:numId w:val="1"/>
        </w:numPr>
        <w:spacing w:after="200" w:before="0" w:lineRule="auto"/>
        <w:ind w:left="720" w:hanging="360"/>
        <w:rPr>
          <w:u w:val="none"/>
        </w:rPr>
      </w:pPr>
      <w:r w:rsidDel="00000000" w:rsidR="00000000" w:rsidRPr="00000000">
        <w:rPr>
          <w:b w:val="1"/>
          <w:rtl w:val="0"/>
        </w:rPr>
        <w:t xml:space="preserve">Linhas e colunas</w:t>
      </w:r>
      <w:r w:rsidDel="00000000" w:rsidR="00000000" w:rsidRPr="00000000">
        <w:rPr>
          <w:rtl w:val="0"/>
        </w:rPr>
        <w:t xml:space="preserve">: permitem definir as dimensões do raster de saída. Dimensões maiores resultarão em um tamanho de arquivo de saída maior, enquanto dimensões menores resultarão em uma saída áspera e pixelizada. Os campos de entrada estão vinculados uns aos outros, portanto, alterar o valor no campo Linhas (por exemplo, dividi-lo pela metade) também causará a alteração correspondente no valor no campo Colunas e vice-versa. Além disso, esses valores têm uma influência direta no tamanho da célula raster (veja o próximo ponto). Vale destacar que a extensão do raster é preservada ao alterar as dimensões do raster.</w:t>
      </w:r>
    </w:p>
    <w:p w:rsidR="00000000" w:rsidDel="00000000" w:rsidP="00000000" w:rsidRDefault="00000000" w:rsidRPr="00000000" w14:paraId="0000009A">
      <w:pPr>
        <w:numPr>
          <w:ilvl w:val="0"/>
          <w:numId w:val="1"/>
        </w:numPr>
        <w:spacing w:after="200" w:lineRule="auto"/>
        <w:ind w:left="720" w:hanging="360"/>
        <w:rPr>
          <w:u w:val="none"/>
        </w:rPr>
      </w:pPr>
      <w:r w:rsidDel="00000000" w:rsidR="00000000" w:rsidRPr="00000000">
        <w:rPr>
          <w:b w:val="1"/>
          <w:rtl w:val="0"/>
        </w:rPr>
        <w:t xml:space="preserve">Tamanho da célula X e tamanho da célula Y (tamanho do pixel)</w:t>
      </w:r>
      <w:r w:rsidDel="00000000" w:rsidR="00000000" w:rsidRPr="00000000">
        <w:rPr>
          <w:rtl w:val="0"/>
        </w:rPr>
        <w:t xml:space="preserve">: O tamanho do pixel determina quão grosseira ou detalhada será a exibição dos padrões de distribuição. Um tamanho de célula menor fornecerá resultados mais suaves, mas o tempo de processamento e a memória necessários para a análise aumentarão. Células grandes serão processadas mais rapidamente, mas o raster resultante será pixelado. Se as células forem realmente grandes, alguns padrões se tornarão invisíveis, portanto, pode ser necessário executar a análise várias vezes, tentando diferentes tamanhos de células para obter resultados que satisfaçam seus requisitos.</w:t>
      </w:r>
    </w:p>
    <w:p w:rsidR="00000000" w:rsidDel="00000000" w:rsidP="00000000" w:rsidRDefault="00000000" w:rsidRPr="00000000" w14:paraId="0000009B">
      <w:pPr>
        <w:spacing w:after="200" w:lineRule="auto"/>
        <w:ind w:left="0" w:firstLine="0"/>
        <w:rPr/>
      </w:pPr>
      <w:r w:rsidDel="00000000" w:rsidR="00000000" w:rsidRPr="00000000">
        <w:rPr>
          <w:rtl w:val="0"/>
        </w:rPr>
        <w:t xml:space="preserve">O tamanho da célula depende e está vinculado às dimensões raster. Aumentá-lo diminuirá o número de linhas e colunas e vice-versa.</w:t>
      </w:r>
    </w:p>
    <w:p w:rsidR="00000000" w:rsidDel="00000000" w:rsidP="00000000" w:rsidRDefault="00000000" w:rsidRPr="00000000" w14:paraId="0000009C">
      <w:pPr>
        <w:numPr>
          <w:ilvl w:val="0"/>
          <w:numId w:val="1"/>
        </w:numPr>
        <w:spacing w:after="200" w:lineRule="auto"/>
        <w:ind w:left="720" w:hanging="360"/>
        <w:rPr>
          <w:u w:val="none"/>
        </w:rPr>
      </w:pPr>
      <w:r w:rsidDel="00000000" w:rsidR="00000000" w:rsidRPr="00000000">
        <w:rPr>
          <w:b w:val="1"/>
          <w:rtl w:val="0"/>
        </w:rPr>
        <w:t xml:space="preserve">Kernel Shape</w:t>
      </w:r>
      <w:r w:rsidDel="00000000" w:rsidR="00000000" w:rsidRPr="00000000">
        <w:rPr>
          <w:rtl w:val="0"/>
        </w:rPr>
        <w:t xml:space="preserve">: essa opção controla como a influência do ponto muda com as mudanças na distância deste ponto. Mantenha a opção </w:t>
      </w:r>
      <w:r w:rsidDel="00000000" w:rsidR="00000000" w:rsidRPr="00000000">
        <w:rPr>
          <w:b w:val="1"/>
          <w:rtl w:val="0"/>
        </w:rPr>
        <w:t xml:space="preserve">QUÁRTICO.</w:t>
      </w:r>
      <w:r w:rsidDel="00000000" w:rsidR="00000000" w:rsidRPr="00000000">
        <w:rPr>
          <w:rtl w:val="0"/>
        </w:rPr>
        <w:t xml:space="preserve"> O QGis oferece atualmente os seguintes kernels:</w:t>
      </w:r>
    </w:p>
    <w:p w:rsidR="00000000" w:rsidDel="00000000" w:rsidP="00000000" w:rsidRDefault="00000000" w:rsidRPr="00000000" w14:paraId="0000009D">
      <w:pPr>
        <w:numPr>
          <w:ilvl w:val="0"/>
          <w:numId w:val="2"/>
        </w:numPr>
        <w:spacing w:after="0" w:afterAutospacing="0" w:lineRule="auto"/>
        <w:ind w:left="720" w:hanging="360"/>
      </w:pPr>
      <w:r w:rsidDel="00000000" w:rsidR="00000000" w:rsidRPr="00000000">
        <w:rPr>
          <w:rtl w:val="0"/>
        </w:rPr>
        <w:t xml:space="preserve">Quártico;</w:t>
      </w:r>
    </w:p>
    <w:p w:rsidR="00000000" w:rsidDel="00000000" w:rsidP="00000000" w:rsidRDefault="00000000" w:rsidRPr="00000000" w14:paraId="0000009E">
      <w:pPr>
        <w:numPr>
          <w:ilvl w:val="0"/>
          <w:numId w:val="2"/>
        </w:numPr>
        <w:spacing w:after="0" w:afterAutospacing="0" w:lineRule="auto"/>
        <w:ind w:left="720" w:hanging="360"/>
      </w:pPr>
      <w:r w:rsidDel="00000000" w:rsidR="00000000" w:rsidRPr="00000000">
        <w:rPr>
          <w:rtl w:val="0"/>
        </w:rPr>
        <w:t xml:space="preserve">Triangular;</w:t>
      </w:r>
    </w:p>
    <w:p w:rsidR="00000000" w:rsidDel="00000000" w:rsidP="00000000" w:rsidRDefault="00000000" w:rsidRPr="00000000" w14:paraId="0000009F">
      <w:pPr>
        <w:numPr>
          <w:ilvl w:val="0"/>
          <w:numId w:val="2"/>
        </w:numPr>
        <w:spacing w:after="0" w:afterAutospacing="0" w:lineRule="auto"/>
        <w:ind w:left="720" w:hanging="360"/>
      </w:pPr>
      <w:r w:rsidDel="00000000" w:rsidR="00000000" w:rsidRPr="00000000">
        <w:rPr>
          <w:rtl w:val="0"/>
        </w:rPr>
        <w:t xml:space="preserve">Uniforme;</w:t>
      </w:r>
    </w:p>
    <w:p w:rsidR="00000000" w:rsidDel="00000000" w:rsidP="00000000" w:rsidRDefault="00000000" w:rsidRPr="00000000" w14:paraId="000000A0">
      <w:pPr>
        <w:numPr>
          <w:ilvl w:val="0"/>
          <w:numId w:val="2"/>
        </w:numPr>
        <w:spacing w:after="0" w:afterAutospacing="0" w:lineRule="auto"/>
        <w:ind w:left="720" w:hanging="360"/>
      </w:pPr>
      <w:r w:rsidDel="00000000" w:rsidR="00000000" w:rsidRPr="00000000">
        <w:rPr>
          <w:rtl w:val="0"/>
        </w:rPr>
        <w:t xml:space="preserve">Tri Ponderado;</w:t>
      </w:r>
    </w:p>
    <w:p w:rsidR="00000000" w:rsidDel="00000000" w:rsidP="00000000" w:rsidRDefault="00000000" w:rsidRPr="00000000" w14:paraId="000000A1">
      <w:pPr>
        <w:numPr>
          <w:ilvl w:val="0"/>
          <w:numId w:val="2"/>
        </w:numPr>
        <w:spacing w:after="200" w:lineRule="auto"/>
        <w:ind w:left="720" w:hanging="360"/>
      </w:pPr>
      <w:r w:rsidDel="00000000" w:rsidR="00000000" w:rsidRPr="00000000">
        <w:rPr>
          <w:rtl w:val="0"/>
        </w:rPr>
        <w:t xml:space="preserve">Epanechnikov.</w:t>
      </w:r>
    </w:p>
    <w:p w:rsidR="00000000" w:rsidDel="00000000" w:rsidP="00000000" w:rsidRDefault="00000000" w:rsidRPr="00000000" w14:paraId="000000A2">
      <w:pPr>
        <w:spacing w:after="200" w:lineRule="auto"/>
        <w:ind w:left="0" w:firstLine="0"/>
        <w:rPr/>
      </w:pPr>
      <w:r w:rsidDel="00000000" w:rsidR="00000000" w:rsidRPr="00000000">
        <w:rPr>
          <w:rtl w:val="0"/>
        </w:rPr>
        <w:t xml:space="preserve">A </w:t>
      </w:r>
      <w:r w:rsidDel="00000000" w:rsidR="00000000" w:rsidRPr="00000000">
        <w:rPr>
          <w:b w:val="1"/>
          <w:rtl w:val="0"/>
        </w:rPr>
        <w:t xml:space="preserve">Figura 17</w:t>
      </w:r>
      <w:r w:rsidDel="00000000" w:rsidR="00000000" w:rsidRPr="00000000">
        <w:rPr>
          <w:rtl w:val="0"/>
        </w:rPr>
        <w:t xml:space="preserve"> mostra a distribuição da influência do ponto para diferentes kernels:</w:t>
      </w:r>
    </w:p>
    <w:p w:rsidR="00000000" w:rsidDel="00000000" w:rsidP="00000000" w:rsidRDefault="00000000" w:rsidRPr="00000000" w14:paraId="000000A3">
      <w:pPr>
        <w:spacing w:line="240" w:lineRule="auto"/>
        <w:ind w:firstLine="0"/>
        <w:jc w:val="center"/>
        <w:rPr>
          <w:b w:val="1"/>
          <w:sz w:val="24"/>
          <w:szCs w:val="24"/>
        </w:rPr>
      </w:pPr>
      <w:r w:rsidDel="00000000" w:rsidR="00000000" w:rsidRPr="00000000">
        <w:rPr>
          <w:b w:val="1"/>
          <w:sz w:val="24"/>
          <w:szCs w:val="24"/>
          <w:rtl w:val="0"/>
        </w:rPr>
        <w:t xml:space="preserve">Figura 17</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120000" cy="3175000"/>
            <wp:effectExtent b="0" l="0" r="0" t="0"/>
            <wp:wrapTopAndBottom distB="0" dist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120000" cy="3175000"/>
                    </a:xfrm>
                    <a:prstGeom prst="rect"/>
                    <a:ln/>
                  </pic:spPr>
                </pic:pic>
              </a:graphicData>
            </a:graphic>
          </wp:anchor>
        </w:drawing>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Para salvar o resultado, clique no botão de navegação no final da caixa de texto </w:t>
      </w:r>
      <w:r w:rsidDel="00000000" w:rsidR="00000000" w:rsidRPr="00000000">
        <w:rPr>
          <w:b w:val="1"/>
          <w:rtl w:val="0"/>
        </w:rPr>
        <w:t xml:space="preserve">Heatmap</w:t>
      </w:r>
      <w:r w:rsidDel="00000000" w:rsidR="00000000" w:rsidRPr="00000000">
        <w:rPr>
          <w:rtl w:val="0"/>
        </w:rPr>
        <w:t xml:space="preserve"> e escolha para </w:t>
      </w:r>
      <w:r w:rsidDel="00000000" w:rsidR="00000000" w:rsidRPr="00000000">
        <w:rPr>
          <w:b w:val="1"/>
          <w:rtl w:val="0"/>
        </w:rPr>
        <w:t xml:space="preserve">salvar em arquivo (3)</w:t>
      </w:r>
      <w:r w:rsidDel="00000000" w:rsidR="00000000" w:rsidRPr="00000000">
        <w:rPr>
          <w:rtl w:val="0"/>
        </w:rPr>
        <w:t xml:space="preserve">. Salve o arquivo na pasta </w:t>
      </w:r>
      <w:r w:rsidDel="00000000" w:rsidR="00000000" w:rsidRPr="00000000">
        <w:rPr>
          <w:b w:val="1"/>
          <w:rtl w:val="0"/>
        </w:rPr>
        <w:t xml:space="preserve">Módulo 5 &gt;&gt; Resultados</w:t>
      </w:r>
      <w:r w:rsidDel="00000000" w:rsidR="00000000" w:rsidRPr="00000000">
        <w:rPr>
          <w:rtl w:val="0"/>
        </w:rPr>
        <w:t xml:space="preserve"> com o nome </w:t>
      </w:r>
      <w:r w:rsidDel="00000000" w:rsidR="00000000" w:rsidRPr="00000000">
        <w:rPr>
          <w:b w:val="1"/>
          <w:rtl w:val="0"/>
        </w:rPr>
        <w:t xml:space="preserve">heatmap_7000</w:t>
      </w:r>
      <w:r w:rsidDel="00000000" w:rsidR="00000000" w:rsidRPr="00000000">
        <w:rPr>
          <w:rtl w:val="0"/>
        </w:rPr>
        <w:t xml:space="preserve">. Clique em </w:t>
      </w:r>
      <w:r w:rsidDel="00000000" w:rsidR="00000000" w:rsidRPr="00000000">
        <w:rPr>
          <w:b w:val="1"/>
          <w:rtl w:val="0"/>
        </w:rPr>
        <w:t xml:space="preserve">Executar (4)</w:t>
      </w:r>
      <w:r w:rsidDel="00000000" w:rsidR="00000000" w:rsidRPr="00000000">
        <w:rPr>
          <w:rtl w:val="0"/>
        </w:rPr>
        <w:t xml:space="preserve">. O resultado é mostrado na </w:t>
      </w:r>
      <w:r w:rsidDel="00000000" w:rsidR="00000000" w:rsidRPr="00000000">
        <w:rPr>
          <w:b w:val="1"/>
          <w:rtl w:val="0"/>
        </w:rPr>
        <w:t xml:space="preserve">Figura 18</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240" w:lineRule="auto"/>
        <w:ind w:firstLine="0"/>
        <w:jc w:val="center"/>
        <w:rPr>
          <w:b w:val="1"/>
          <w:sz w:val="24"/>
          <w:szCs w:val="24"/>
        </w:rPr>
      </w:pPr>
      <w:r w:rsidDel="00000000" w:rsidR="00000000" w:rsidRPr="00000000">
        <w:rPr>
          <w:b w:val="1"/>
          <w:sz w:val="24"/>
          <w:szCs w:val="24"/>
          <w:rtl w:val="0"/>
        </w:rPr>
        <w:t xml:space="preserve">Figura 18</w:t>
      </w:r>
      <w:r w:rsidDel="00000000" w:rsidR="00000000" w:rsidRPr="00000000">
        <w:drawing>
          <wp:anchor allowOverlap="1" behindDoc="0" distB="0" distT="0" distL="0" distR="0" hidden="0" layoutInCell="1" locked="0" relativeHeight="0" simplePos="0">
            <wp:simplePos x="0" y="0"/>
            <wp:positionH relativeFrom="column">
              <wp:posOffset>1226438</wp:posOffset>
            </wp:positionH>
            <wp:positionV relativeFrom="paragraph">
              <wp:posOffset>19050</wp:posOffset>
            </wp:positionV>
            <wp:extent cx="3671570" cy="2520950"/>
            <wp:effectExtent b="0" l="0" r="0" t="0"/>
            <wp:wrapTopAndBottom distB="0" distT="0"/>
            <wp:docPr id="17"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3671570" cy="2520950"/>
                    </a:xfrm>
                    <a:prstGeom prst="rect"/>
                    <a:ln/>
                  </pic:spPr>
                </pic:pic>
              </a:graphicData>
            </a:graphic>
          </wp:anchor>
        </w:drawing>
      </w:r>
    </w:p>
    <w:p w:rsidR="00000000" w:rsidDel="00000000" w:rsidP="00000000" w:rsidRDefault="00000000" w:rsidRPr="00000000" w14:paraId="000000A8">
      <w:pPr>
        <w:spacing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Para melhorar a legibilidade e fazer com que pareça um mapa de calor real, precisamos mudar seu estilo. Para fazer isso, siga as próximas etapas. Para obter informações mais detalhadas sobre como estilizar camadas raster, consulte a seção 2.4.2 - Estilo de Camada – Banda Simples Cinza / Banda Simples Falsa Cor.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3"/>
        </w:numPr>
        <w:spacing w:after="200" w:before="0" w:lineRule="auto"/>
        <w:ind w:left="720" w:hanging="360"/>
        <w:rPr>
          <w:u w:val="none"/>
        </w:rPr>
      </w:pPr>
      <w:r w:rsidDel="00000000" w:rsidR="00000000" w:rsidRPr="00000000">
        <w:rPr>
          <w:rtl w:val="0"/>
        </w:rPr>
        <w:t xml:space="preserve">Clique com o botão direito na camada do mapa de calor no painel de camadas do QGIS. No menu de contexto, selecione </w:t>
      </w:r>
      <w:r w:rsidDel="00000000" w:rsidR="00000000" w:rsidRPr="00000000">
        <w:rPr>
          <w:b w:val="1"/>
          <w:rtl w:val="0"/>
        </w:rPr>
        <w:t xml:space="preserve">Propriedades</w:t>
      </w:r>
      <w:r w:rsidDel="00000000" w:rsidR="00000000" w:rsidRPr="00000000">
        <w:rPr>
          <w:rtl w:val="0"/>
        </w:rPr>
        <w:t xml:space="preserve">;</w:t>
      </w:r>
    </w:p>
    <w:p w:rsidR="00000000" w:rsidDel="00000000" w:rsidP="00000000" w:rsidRDefault="00000000" w:rsidRPr="00000000" w14:paraId="000000AD">
      <w:pPr>
        <w:numPr>
          <w:ilvl w:val="0"/>
          <w:numId w:val="3"/>
        </w:numPr>
        <w:spacing w:after="200" w:before="0" w:lineRule="auto"/>
        <w:ind w:left="720" w:hanging="360"/>
        <w:rPr>
          <w:u w:val="none"/>
        </w:rPr>
      </w:pPr>
      <w:r w:rsidDel="00000000" w:rsidR="00000000" w:rsidRPr="00000000">
        <w:rPr>
          <w:rtl w:val="0"/>
        </w:rPr>
        <w:t xml:space="preserve">Acesse a guia </w:t>
      </w:r>
      <w:r w:rsidDel="00000000" w:rsidR="00000000" w:rsidRPr="00000000">
        <w:rPr>
          <w:b w:val="1"/>
          <w:rtl w:val="0"/>
        </w:rPr>
        <w:t xml:space="preserve">Simbologia</w:t>
      </w:r>
      <w:r w:rsidDel="00000000" w:rsidR="00000000" w:rsidRPr="00000000">
        <w:rPr>
          <w:rtl w:val="0"/>
        </w:rPr>
        <w:t xml:space="preserve"> e selecione </w:t>
      </w:r>
      <w:r w:rsidDel="00000000" w:rsidR="00000000" w:rsidRPr="00000000">
        <w:rPr>
          <w:b w:val="1"/>
          <w:rtl w:val="0"/>
        </w:rPr>
        <w:t xml:space="preserve">Banda Simples Falsa-Cor</w:t>
      </w:r>
      <w:r w:rsidDel="00000000" w:rsidR="00000000" w:rsidRPr="00000000">
        <w:rPr>
          <w:rtl w:val="0"/>
        </w:rPr>
        <w:t xml:space="preserve"> tipo de renderização;</w:t>
      </w:r>
    </w:p>
    <w:p w:rsidR="00000000" w:rsidDel="00000000" w:rsidP="00000000" w:rsidRDefault="00000000" w:rsidRPr="00000000" w14:paraId="000000AE">
      <w:pPr>
        <w:numPr>
          <w:ilvl w:val="0"/>
          <w:numId w:val="3"/>
        </w:numPr>
        <w:spacing w:after="200" w:before="0" w:lineRule="auto"/>
        <w:ind w:left="720" w:hanging="360"/>
        <w:rPr>
          <w:u w:val="none"/>
        </w:rPr>
      </w:pPr>
      <w:r w:rsidDel="00000000" w:rsidR="00000000" w:rsidRPr="00000000">
        <w:rPr>
          <w:rtl w:val="0"/>
        </w:rPr>
        <w:t xml:space="preserve">Na opção </w:t>
      </w:r>
      <w:r w:rsidDel="00000000" w:rsidR="00000000" w:rsidRPr="00000000">
        <w:rPr>
          <w:b w:val="1"/>
          <w:rtl w:val="0"/>
        </w:rPr>
        <w:t xml:space="preserve">Configurações de Mín / Máx</w:t>
      </w:r>
      <w:r w:rsidDel="00000000" w:rsidR="00000000" w:rsidRPr="00000000">
        <w:rPr>
          <w:rtl w:val="0"/>
        </w:rPr>
        <w:t xml:space="preserve">., ative a opção </w:t>
      </w:r>
      <w:r w:rsidDel="00000000" w:rsidR="00000000" w:rsidRPr="00000000">
        <w:rPr>
          <w:b w:val="1"/>
          <w:rtl w:val="0"/>
        </w:rPr>
        <w:t xml:space="preserve">Mín / Máx</w:t>
      </w:r>
      <w:r w:rsidDel="00000000" w:rsidR="00000000" w:rsidRPr="00000000">
        <w:rPr>
          <w:rtl w:val="0"/>
        </w:rPr>
        <w:t xml:space="preserve">. Defina Extensão das Estatísticas como </w:t>
      </w:r>
      <w:r w:rsidDel="00000000" w:rsidR="00000000" w:rsidRPr="00000000">
        <w:rPr>
          <w:b w:val="1"/>
          <w:rtl w:val="0"/>
        </w:rPr>
        <w:t xml:space="preserve">Raster Inteiro</w:t>
      </w:r>
      <w:r w:rsidDel="00000000" w:rsidR="00000000" w:rsidRPr="00000000">
        <w:rPr>
          <w:rtl w:val="0"/>
        </w:rPr>
        <w:t xml:space="preserve"> e Precisão como </w:t>
      </w:r>
      <w:r w:rsidDel="00000000" w:rsidR="00000000" w:rsidRPr="00000000">
        <w:rPr>
          <w:b w:val="1"/>
          <w:rtl w:val="0"/>
        </w:rPr>
        <w:t xml:space="preserve">Real</w:t>
      </w:r>
      <w:r w:rsidDel="00000000" w:rsidR="00000000" w:rsidRPr="00000000">
        <w:rPr>
          <w:rtl w:val="0"/>
        </w:rPr>
        <w:t xml:space="preserve"> (mais lento);</w:t>
      </w:r>
    </w:p>
    <w:p w:rsidR="00000000" w:rsidDel="00000000" w:rsidP="00000000" w:rsidRDefault="00000000" w:rsidRPr="00000000" w14:paraId="000000AF">
      <w:pPr>
        <w:numPr>
          <w:ilvl w:val="0"/>
          <w:numId w:val="3"/>
        </w:numPr>
        <w:spacing w:after="200" w:before="0" w:lineRule="auto"/>
        <w:ind w:left="720" w:hanging="360"/>
        <w:rPr>
          <w:u w:val="none"/>
        </w:rPr>
      </w:pPr>
      <w:r w:rsidDel="00000000" w:rsidR="00000000" w:rsidRPr="00000000">
        <w:rPr>
          <w:rtl w:val="0"/>
        </w:rPr>
        <w:t xml:space="preserve">Em </w:t>
      </w:r>
      <w:r w:rsidDel="00000000" w:rsidR="00000000" w:rsidRPr="00000000">
        <w:rPr>
          <w:b w:val="1"/>
          <w:rtl w:val="0"/>
        </w:rPr>
        <w:t xml:space="preserve">Gradiente de Cores</w:t>
      </w:r>
      <w:r w:rsidDel="00000000" w:rsidR="00000000" w:rsidRPr="00000000">
        <w:rPr>
          <w:rtl w:val="0"/>
        </w:rPr>
        <w:t xml:space="preserve"> acesse a opção </w:t>
      </w:r>
      <w:r w:rsidDel="00000000" w:rsidR="00000000" w:rsidRPr="00000000">
        <w:rPr>
          <w:b w:val="1"/>
          <w:rtl w:val="0"/>
        </w:rPr>
        <w:t xml:space="preserve">Todos os Gradientes de Cores</w:t>
      </w:r>
      <w:r w:rsidDel="00000000" w:rsidR="00000000" w:rsidRPr="00000000">
        <w:rPr>
          <w:rtl w:val="0"/>
        </w:rPr>
        <w:t xml:space="preserve"> e selecione uma </w:t>
      </w:r>
      <w:r w:rsidDel="00000000" w:rsidR="00000000" w:rsidRPr="00000000">
        <w:rPr>
          <w:b w:val="1"/>
          <w:rtl w:val="0"/>
        </w:rPr>
        <w:t xml:space="preserve">rampa de cor</w:t>
      </w:r>
      <w:r w:rsidDel="00000000" w:rsidR="00000000" w:rsidRPr="00000000">
        <w:rPr>
          <w:rtl w:val="0"/>
        </w:rPr>
        <w:t xml:space="preserve">, como por exemplo, </w:t>
      </w:r>
      <w:r w:rsidDel="00000000" w:rsidR="00000000" w:rsidRPr="00000000">
        <w:rPr>
          <w:b w:val="1"/>
          <w:rtl w:val="0"/>
        </w:rPr>
        <w:t xml:space="preserve">YlOrRd</w:t>
      </w:r>
      <w:r w:rsidDel="00000000" w:rsidR="00000000" w:rsidRPr="00000000">
        <w:rPr>
          <w:rtl w:val="0"/>
        </w:rPr>
        <w:t xml:space="preserve"> (que usa diferentes tons de vermelho). Se necessário, altere o número de classes e clique no botão </w:t>
      </w:r>
      <w:r w:rsidDel="00000000" w:rsidR="00000000" w:rsidRPr="00000000">
        <w:rPr>
          <w:b w:val="1"/>
          <w:rtl w:val="0"/>
        </w:rPr>
        <w:t xml:space="preserve">Aplicar</w:t>
      </w:r>
      <w:r w:rsidDel="00000000" w:rsidR="00000000" w:rsidRPr="00000000">
        <w:rPr>
          <w:rtl w:val="0"/>
        </w:rPr>
        <w:t xml:space="preserve">;</w:t>
      </w:r>
    </w:p>
    <w:p w:rsidR="00000000" w:rsidDel="00000000" w:rsidP="00000000" w:rsidRDefault="00000000" w:rsidRPr="00000000" w14:paraId="000000B0">
      <w:pPr>
        <w:numPr>
          <w:ilvl w:val="0"/>
          <w:numId w:val="3"/>
        </w:numPr>
        <w:spacing w:after="200" w:before="0" w:lineRule="auto"/>
        <w:ind w:left="720" w:hanging="360"/>
        <w:rPr>
          <w:u w:val="none"/>
        </w:rPr>
      </w:pPr>
      <w:r w:rsidDel="00000000" w:rsidR="00000000" w:rsidRPr="00000000">
        <w:rPr>
          <w:rtl w:val="0"/>
        </w:rPr>
        <w:t xml:space="preserve">Clique em </w:t>
      </w:r>
      <w:r w:rsidDel="00000000" w:rsidR="00000000" w:rsidRPr="00000000">
        <w:rPr>
          <w:b w:val="1"/>
          <w:rtl w:val="0"/>
        </w:rPr>
        <w:t xml:space="preserve">OK</w:t>
      </w:r>
      <w:r w:rsidDel="00000000" w:rsidR="00000000" w:rsidRPr="00000000">
        <w:rPr>
          <w:rtl w:val="0"/>
        </w:rPr>
        <w:t xml:space="preserve"> para aplicar as alterações e fechar a caixa de diálogo de propriedades.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 resultado é mostrado na </w:t>
      </w:r>
      <w:r w:rsidDel="00000000" w:rsidR="00000000" w:rsidRPr="00000000">
        <w:rPr>
          <w:b w:val="1"/>
          <w:rtl w:val="0"/>
        </w:rPr>
        <w:t xml:space="preserve">Figura 19</w:t>
      </w: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240" w:lineRule="auto"/>
        <w:ind w:firstLine="0"/>
        <w:jc w:val="center"/>
        <w:rPr>
          <w:b w:val="1"/>
          <w:sz w:val="24"/>
          <w:szCs w:val="24"/>
        </w:rPr>
      </w:pPr>
      <w:r w:rsidDel="00000000" w:rsidR="00000000" w:rsidRPr="00000000">
        <w:rPr>
          <w:b w:val="1"/>
          <w:sz w:val="24"/>
          <w:szCs w:val="24"/>
          <w:rtl w:val="0"/>
        </w:rPr>
        <w:t xml:space="preserve">Figura 19</w:t>
      </w:r>
      <w:r w:rsidDel="00000000" w:rsidR="00000000" w:rsidRPr="00000000">
        <w:drawing>
          <wp:anchor allowOverlap="1" behindDoc="0" distB="0" distT="0" distL="0" distR="0" hidden="0" layoutInCell="1" locked="0" relativeHeight="0" simplePos="0">
            <wp:simplePos x="0" y="0"/>
            <wp:positionH relativeFrom="column">
              <wp:posOffset>1140713</wp:posOffset>
            </wp:positionH>
            <wp:positionV relativeFrom="paragraph">
              <wp:posOffset>19050</wp:posOffset>
            </wp:positionV>
            <wp:extent cx="3841115" cy="280924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841115" cy="2809240"/>
                    </a:xfrm>
                    <a:prstGeom prst="rect"/>
                    <a:ln/>
                  </pic:spPr>
                </pic:pic>
              </a:graphicData>
            </a:graphic>
          </wp:anchor>
        </w:drawing>
      </w:r>
    </w:p>
    <w:p w:rsidR="00000000" w:rsidDel="00000000" w:rsidP="00000000" w:rsidRDefault="00000000" w:rsidRPr="00000000" w14:paraId="000000B5">
      <w:pPr>
        <w:ind w:firstLine="0"/>
        <w:rPr/>
      </w:pPr>
      <w:r w:rsidDel="00000000" w:rsidR="00000000" w:rsidRPr="00000000">
        <w:rPr>
          <w:rtl w:val="0"/>
        </w:rPr>
      </w:r>
    </w:p>
    <w:tbl>
      <w:tblPr>
        <w:tblStyle w:val="Table9"/>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B6">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B7">
            <w:pPr>
              <w:rPr/>
            </w:pPr>
            <w:hyperlink r:id="rId33">
              <w:r w:rsidDel="00000000" w:rsidR="00000000" w:rsidRPr="00000000">
                <w:rPr>
                  <w:color w:val="1155cc"/>
                  <w:u w:val="single"/>
                  <w:rtl w:val="0"/>
                </w:rPr>
                <w:t xml:space="preserve">Clique aqui</w:t>
              </w:r>
            </w:hyperlink>
            <w:r w:rsidDel="00000000" w:rsidR="00000000" w:rsidRPr="00000000">
              <w:rPr>
                <w:rtl w:val="0"/>
              </w:rPr>
              <w:t xml:space="preserve"> para obter mais informações sobre as formas do Kernel.</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Dependendo da forma do kernel, obteremos um mapa de calor mais suave ou hotspots mais claramente expostos. Por exemplo, o kernel triweight fornecerá pontos ativos mais claros e nítidos do que o kernel Epanechnikov, porque o kernel Epanechnikov tem menor influência perto do centro do ponto ativo. Além disso, em diferentes campos científicos, diferentes kernels são preferidos. Por exemplo, na análise de crimes, o kernel quártico é normalmente usado.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Também é possível usar um raio de pesquisa variável para cada ponto marcando a caixa de seleção </w:t>
      </w:r>
      <w:r w:rsidDel="00000000" w:rsidR="00000000" w:rsidRPr="00000000">
        <w:rPr>
          <w:b w:val="1"/>
          <w:rtl w:val="0"/>
        </w:rPr>
        <w:t xml:space="preserve">raio do campo</w:t>
      </w:r>
      <w:r w:rsidDel="00000000" w:rsidR="00000000" w:rsidRPr="00000000">
        <w:rPr>
          <w:rtl w:val="0"/>
        </w:rPr>
        <w:t xml:space="preserve"> e selecionando o campo de atributo com valor de raio na caixa de combinação. Se você precisar ponderar os pontos (em outras palavras, aumentar ou diminuir sua influência) por algum atributo numérico, ative a caixa de seleção </w:t>
      </w:r>
      <w:r w:rsidDel="00000000" w:rsidR="00000000" w:rsidRPr="00000000">
        <w:rPr>
          <w:b w:val="1"/>
          <w:rtl w:val="0"/>
        </w:rPr>
        <w:t xml:space="preserve">Weight for Field</w:t>
      </w:r>
      <w:r w:rsidDel="00000000" w:rsidR="00000000" w:rsidRPr="00000000">
        <w:rPr>
          <w:rtl w:val="0"/>
        </w:rPr>
        <w:t xml:space="preserve"> e selecione o campo correspondente. Em nosso exemplo, não usaremos essa funcionalidade, mas você pode experimentá-la.</w:t>
      </w:r>
    </w:p>
    <w:p w:rsidR="00000000" w:rsidDel="00000000" w:rsidP="00000000" w:rsidRDefault="00000000" w:rsidRPr="00000000" w14:paraId="000000BC">
      <w:pPr>
        <w:ind w:firstLine="0"/>
        <w:rPr/>
      </w:pPr>
      <w:r w:rsidDel="00000000" w:rsidR="00000000" w:rsidRPr="00000000">
        <w:rPr>
          <w:rtl w:val="0"/>
        </w:rPr>
      </w:r>
    </w:p>
    <w:tbl>
      <w:tblPr>
        <w:tblStyle w:val="Table10"/>
        <w:tblW w:w="9637.795275590552" w:type="dxa"/>
        <w:jc w:val="left"/>
        <w:tblInd w:w="170.07874015748033" w:type="pct"/>
        <w:tblBorders>
          <w:top w:color="3be3e2" w:space="0" w:sz="4" w:val="single"/>
          <w:left w:color="3be3e2" w:space="0" w:sz="4" w:val="single"/>
          <w:bottom w:color="3be3e2" w:space="0" w:sz="4" w:val="single"/>
          <w:right w:color="3be3e2" w:space="0" w:sz="4" w:val="single"/>
          <w:insideH w:color="3be3e2" w:space="0" w:sz="4" w:val="single"/>
          <w:insideV w:color="3be3e2" w:space="0" w:sz="4" w:val="single"/>
        </w:tblBorders>
        <w:tblLayout w:type="fixed"/>
        <w:tblLook w:val="0600"/>
      </w:tblPr>
      <w:tblGrid>
        <w:gridCol w:w="9637.795275590552"/>
        <w:tblGridChange w:id="0">
          <w:tblGrid>
            <w:gridCol w:w="9637.795275590552"/>
          </w:tblGrid>
        </w:tblGridChange>
      </w:tblGrid>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3be3e2"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BD">
            <w:pPr>
              <w:spacing w:line="240" w:lineRule="auto"/>
              <w:ind w:left="141.73228346456688" w:firstLine="0"/>
              <w:rPr>
                <w:b w:val="1"/>
                <w:color w:val="0a4c66"/>
              </w:rPr>
            </w:pPr>
            <w:r w:rsidDel="00000000" w:rsidR="00000000" w:rsidRPr="00000000">
              <w:rPr>
                <w:b w:val="1"/>
                <w:color w:val="0a4c66"/>
                <w:rtl w:val="0"/>
              </w:rPr>
              <w:t xml:space="preserve">SAIBA MAIS</w:t>
            </w:r>
          </w:p>
        </w:tc>
      </w:tr>
      <w:tr>
        <w:trPr>
          <w:cantSplit w:val="1"/>
          <w:trHeight w:val="566.9291338582677" w:hRule="atLeast"/>
          <w:tblHeader w:val="0"/>
        </w:trPr>
        <w:tc>
          <w:tcPr>
            <w:tcBorders>
              <w:top w:color="3be3e2" w:space="0" w:sz="4" w:val="single"/>
              <w:left w:color="3be3e2" w:space="0" w:sz="4" w:val="single"/>
              <w:bottom w:color="3be3e2" w:space="0" w:sz="4" w:val="single"/>
              <w:right w:color="3be3e2" w:space="0" w:sz="4" w:val="single"/>
            </w:tcBorders>
            <w:shd w:fill="d8f7fb"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BE">
            <w:pPr>
              <w:rPr>
                <w:color w:val="ff0000"/>
              </w:rPr>
            </w:pPr>
            <w:r w:rsidDel="00000000" w:rsidR="00000000" w:rsidRPr="00000000">
              <w:rPr>
                <w:color w:val="ff0000"/>
                <w:rtl w:val="0"/>
              </w:rPr>
              <w:t xml:space="preserve">Clique aqui e acesse o vídeo para acompanhar a operação de </w:t>
            </w:r>
            <w:r w:rsidDel="00000000" w:rsidR="00000000" w:rsidRPr="00000000">
              <w:rPr>
                <w:b w:val="1"/>
                <w:color w:val="ff0000"/>
                <w:rtl w:val="0"/>
              </w:rPr>
              <w:t xml:space="preserve">Criação de um Mapa de Calor</w:t>
            </w:r>
            <w:r w:rsidDel="00000000" w:rsidR="00000000" w:rsidRPr="00000000">
              <w:rPr>
                <w:color w:val="ff0000"/>
                <w:rtl w:val="0"/>
              </w:rPr>
              <w:t xml:space="preserve">. </w:t>
            </w:r>
          </w:p>
        </w:tc>
      </w:tr>
    </w:tbl>
    <w:p w:rsidR="00000000" w:rsidDel="00000000" w:rsidP="00000000" w:rsidRDefault="00000000" w:rsidRPr="00000000" w14:paraId="000000BF">
      <w:pPr>
        <w:spacing w:line="240" w:lineRule="auto"/>
        <w:ind w:firstLine="0"/>
        <w:jc w:val="center"/>
        <w:rPr>
          <w:b w:val="1"/>
          <w:sz w:val="24"/>
          <w:szCs w:val="24"/>
        </w:rPr>
      </w:pPr>
      <w:r w:rsidDel="00000000" w:rsidR="00000000" w:rsidRPr="00000000">
        <w:rPr>
          <w:rtl w:val="0"/>
        </w:rPr>
      </w:r>
    </w:p>
    <w:sectPr>
      <w:footerReference r:id="rId34" w:type="default"/>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8"/>
        <w:szCs w:val="28"/>
        <w:lang w:val="pt_BR"/>
      </w:rPr>
    </w:rPrDefault>
    <w:pPrDefault>
      <w:pPr>
        <w:spacing w:line="276" w:lineRule="auto"/>
        <w:ind w:firstLine="566.929133858267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cccccc" w:space="0" w:sz="8" w:val="single"/>
      </w:pBdr>
      <w:ind w:firstLine="0"/>
    </w:pPr>
    <w:rPr>
      <w:b w:val="1"/>
      <w:color w:val="44833d"/>
      <w:sz w:val="36"/>
      <w:szCs w:val="36"/>
    </w:rPr>
  </w:style>
  <w:style w:type="paragraph" w:styleId="Heading2">
    <w:name w:val="heading 2"/>
    <w:basedOn w:val="Normal"/>
    <w:next w:val="Normal"/>
    <w:pPr>
      <w:keepNext w:val="1"/>
      <w:keepLines w:val="1"/>
      <w:pBdr>
        <w:bottom w:color="cccccc" w:space="0" w:sz="8" w:val="single"/>
      </w:pBdr>
      <w:ind w:firstLine="0"/>
      <w:jc w:val="left"/>
    </w:pPr>
    <w:rPr>
      <w:b w:val="1"/>
      <w:color w:val="999999"/>
      <w:sz w:val="34"/>
      <w:szCs w:val="34"/>
    </w:rPr>
  </w:style>
  <w:style w:type="paragraph" w:styleId="Heading3">
    <w:name w:val="heading 3"/>
    <w:basedOn w:val="Normal"/>
    <w:next w:val="Normal"/>
    <w:pPr>
      <w:keepNext w:val="1"/>
      <w:keepLines w:val="1"/>
      <w:pBdr>
        <w:bottom w:color="cccccc" w:space="0" w:sz="8" w:val="single"/>
      </w:pBdr>
      <w:ind w:firstLine="0"/>
      <w:jc w:val="left"/>
    </w:pPr>
    <w:rPr>
      <w:b w:val="1"/>
      <w:color w:val="939393"/>
      <w:sz w:val="32"/>
      <w:szCs w:val="32"/>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OEw08GJTU-A6PhgGU_JQoG02N8fAz87p/preview" TargetMode="External"/><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hyperlink" Target="https://drive.google.com/file/d/1kSeKnkdSwzLtoeN8At85jE3tdDWymQ_k/preview"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hyperlink" Target="https://drive.google.com/file/d/1eHgc360xC0kq6ASo2nxW-ze5v0lwUfEo/preview"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3.png"/><Relationship Id="rId7" Type="http://schemas.openxmlformats.org/officeDocument/2006/relationships/image" Target="media/image11.jpg"/><Relationship Id="rId8" Type="http://schemas.openxmlformats.org/officeDocument/2006/relationships/image" Target="media/image8.png"/><Relationship Id="rId31" Type="http://schemas.openxmlformats.org/officeDocument/2006/relationships/image" Target="media/image12.jp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hyperlink" Target="https://en.wikipedia.org/wiki/Kernel_(statistics)#Kernel_functions_in_common_use" TargetMode="External"/><Relationship Id="rId10" Type="http://schemas.openxmlformats.org/officeDocument/2006/relationships/hyperlink" Target="https://drive.google.com/file/d/1bjEXGzXWvnyJsHAQj_tOWlLAvOowMvZ3/preview" TargetMode="External"/><Relationship Id="rId32"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hyperlink" Target="https://drive.google.com/file/d/18TF64QGstLz1jwhX5ktzXkF5adxBpPEj/preview" TargetMode="External"/><Relationship Id="rId34" Type="http://schemas.openxmlformats.org/officeDocument/2006/relationships/footer" Target="footer1.xml"/><Relationship Id="rId15" Type="http://schemas.openxmlformats.org/officeDocument/2006/relationships/hyperlink" Target="https://drive.google.com/file/d/1YzcJL4zSyY5c5VGxQzVcJ9PdLCRyg9V1/preview" TargetMode="External"/><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hyperlink" Target="https://drive.google.com/file/d/19XGypGkyxXxV11bRRQUSC_wDrxa0E9H2/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