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848AABA" w:rsidP="0467A532" w:rsidRDefault="7848AABA" w14:paraId="061CAE8C" w14:textId="6963A32B">
      <w:pPr>
        <w:spacing w:before="200" w:beforeAutospacing="off" w:after="80" w:afterAutospacing="off" w:line="240" w:lineRule="auto"/>
      </w:pPr>
      <w:r w:rsidRPr="0467A532" w:rsidR="7848AABA">
        <w:rPr>
          <w:rFonts w:ascii="Arial" w:hAnsi="Arial" w:eastAsia="Arial" w:cs="Arial"/>
          <w:b w:val="1"/>
          <w:bCs w:val="1"/>
          <w:noProof w:val="0"/>
          <w:sz w:val="24"/>
          <w:szCs w:val="24"/>
          <w:lang w:val="en-US"/>
        </w:rPr>
        <w:t>Supplementary Material S5: Evaluation Protocol</w:t>
      </w:r>
    </w:p>
    <w:p w:rsidR="172B9610" w:rsidP="0467A532" w:rsidRDefault="172B9610" w14:paraId="714556A1" w14:textId="63F9D972">
      <w:pPr>
        <w:pStyle w:val="Normal"/>
        <w:spacing w:before="60" w:beforeAutospacing="off" w:after="80" w:afterAutospacing="off" w:line="240" w:lineRule="auto"/>
      </w:pPr>
      <w:r w:rsidRPr="0467A532" w:rsidR="172B9610">
        <w:rPr>
          <w:rFonts w:ascii="Arial" w:hAnsi="Arial" w:eastAsia="Arial" w:cs="Arial"/>
          <w:noProof w:val="0"/>
          <w:sz w:val="20"/>
          <w:szCs w:val="20"/>
          <w:lang w:val="en-US"/>
        </w:rPr>
        <w:t xml:space="preserve">This supplementary material documents the structured evaluation of the three NVL COPD sections modeled in this study. Each section is assessed against nine predefined criteria groups covering DMN decision structure, input data, output quality, FHIR terminological connectivity, BPMN process structure, roles, temporal aspects, exception handling, and inductive modeling findings. </w:t>
      </w:r>
      <w:r w:rsidRPr="0467A532" w:rsidR="172B9610">
        <w:rPr>
          <w:rFonts w:ascii="Arial" w:hAnsi="Arial" w:eastAsia="Arial" w:cs="Arial"/>
          <w:b w:val="0"/>
          <w:bCs w:val="0"/>
          <w:noProof w:val="0"/>
          <w:sz w:val="20"/>
          <w:szCs w:val="20"/>
          <w:lang w:val="en-US"/>
        </w:rPr>
        <w:t xml:space="preserve">The nine criteria groups were derived from the seven benchmark dimensions </w:t>
      </w:r>
      <w:r w:rsidRPr="0467A532" w:rsidR="172B9610">
        <w:rPr>
          <w:rFonts w:ascii="Arial" w:hAnsi="Arial" w:eastAsia="Arial" w:cs="Arial"/>
          <w:b w:val="0"/>
          <w:bCs w:val="0"/>
          <w:noProof w:val="0"/>
          <w:sz w:val="20"/>
          <w:szCs w:val="20"/>
          <w:lang w:val="en-US"/>
        </w:rPr>
        <w:t>established</w:t>
      </w:r>
      <w:r w:rsidRPr="0467A532" w:rsidR="172B9610">
        <w:rPr>
          <w:rFonts w:ascii="Arial" w:hAnsi="Arial" w:eastAsia="Arial" w:cs="Arial"/>
          <w:b w:val="0"/>
          <w:bCs w:val="0"/>
          <w:noProof w:val="0"/>
          <w:sz w:val="20"/>
          <w:szCs w:val="20"/>
          <w:lang w:val="en-US"/>
        </w:rPr>
        <w:t xml:space="preserve"> in Supplementary Material S1 (representation, decision logic, process logic, evidence linkage, interoperability, updateability, implementation proximity), operationalized specifically for BPMN 2.0 and DMN 1.3 as analytical intermediate models.</w:t>
      </w:r>
      <w:r w:rsidRPr="0467A532" w:rsidR="172B9610">
        <w:rPr>
          <w:rFonts w:ascii="Arial" w:hAnsi="Arial" w:eastAsia="Arial" w:cs="Arial"/>
          <w:noProof w:val="0"/>
          <w:sz w:val="20"/>
          <w:szCs w:val="20"/>
          <w:lang w:val="en-US"/>
        </w:rPr>
        <w:t xml:space="preserve"> </w:t>
      </w:r>
      <w:r w:rsidRPr="0467A532" w:rsidR="5775D793">
        <w:rPr>
          <w:rFonts w:ascii="Arial" w:hAnsi="Arial" w:eastAsia="Arial" w:cs="Arial"/>
          <w:noProof w:val="0"/>
          <w:sz w:val="20"/>
          <w:szCs w:val="20"/>
          <w:lang w:val="en-US"/>
        </w:rPr>
        <w:t xml:space="preserve">The evaluation scale applied throughout is described in Table S5-1 and uses a four-value ordinal rating to distinguish directly </w:t>
      </w:r>
      <w:r w:rsidRPr="0467A532" w:rsidR="5775D793">
        <w:rPr>
          <w:rFonts w:ascii="Arial" w:hAnsi="Arial" w:eastAsia="Arial" w:cs="Arial"/>
          <w:noProof w:val="0"/>
          <w:sz w:val="20"/>
          <w:szCs w:val="20"/>
          <w:lang w:val="en-US"/>
        </w:rPr>
        <w:t>modelable</w:t>
      </w:r>
      <w:r w:rsidRPr="0467A532" w:rsidR="5775D793">
        <w:rPr>
          <w:rFonts w:ascii="Arial" w:hAnsi="Arial" w:eastAsia="Arial" w:cs="Arial"/>
          <w:noProof w:val="0"/>
          <w:sz w:val="20"/>
          <w:szCs w:val="20"/>
          <w:lang w:val="en-US"/>
        </w:rPr>
        <w:t xml:space="preserve">, partially </w:t>
      </w:r>
      <w:r w:rsidRPr="0467A532" w:rsidR="5775D793">
        <w:rPr>
          <w:rFonts w:ascii="Arial" w:hAnsi="Arial" w:eastAsia="Arial" w:cs="Arial"/>
          <w:noProof w:val="0"/>
          <w:sz w:val="20"/>
          <w:szCs w:val="20"/>
          <w:lang w:val="en-US"/>
        </w:rPr>
        <w:t>modelable</w:t>
      </w:r>
      <w:r w:rsidRPr="0467A532" w:rsidR="5775D793">
        <w:rPr>
          <w:rFonts w:ascii="Arial" w:hAnsi="Arial" w:eastAsia="Arial" w:cs="Arial"/>
          <w:noProof w:val="0"/>
          <w:sz w:val="20"/>
          <w:szCs w:val="20"/>
          <w:lang w:val="en-US"/>
        </w:rPr>
        <w:t>, non-</w:t>
      </w:r>
      <w:r w:rsidRPr="0467A532" w:rsidR="5775D793">
        <w:rPr>
          <w:rFonts w:ascii="Arial" w:hAnsi="Arial" w:eastAsia="Arial" w:cs="Arial"/>
          <w:noProof w:val="0"/>
          <w:sz w:val="20"/>
          <w:szCs w:val="20"/>
          <w:lang w:val="en-US"/>
        </w:rPr>
        <w:t>modelable</w:t>
      </w:r>
      <w:r w:rsidRPr="0467A532" w:rsidR="5775D793">
        <w:rPr>
          <w:rFonts w:ascii="Arial" w:hAnsi="Arial" w:eastAsia="Arial" w:cs="Arial"/>
          <w:noProof w:val="0"/>
          <w:sz w:val="20"/>
          <w:szCs w:val="20"/>
          <w:lang w:val="en-US"/>
        </w:rPr>
        <w:t xml:space="preserve">, and inductively </w:t>
      </w:r>
      <w:r w:rsidRPr="0467A532" w:rsidR="5775D793">
        <w:rPr>
          <w:rFonts w:ascii="Arial" w:hAnsi="Arial" w:eastAsia="Arial" w:cs="Arial"/>
          <w:noProof w:val="0"/>
          <w:sz w:val="20"/>
          <w:szCs w:val="20"/>
          <w:lang w:val="en-US"/>
        </w:rPr>
        <w:t>identified</w:t>
      </w:r>
      <w:r w:rsidRPr="0467A532" w:rsidR="5775D793">
        <w:rPr>
          <w:rFonts w:ascii="Arial" w:hAnsi="Arial" w:eastAsia="Arial" w:cs="Arial"/>
          <w:noProof w:val="0"/>
          <w:sz w:val="20"/>
          <w:szCs w:val="20"/>
          <w:lang w:val="en-US"/>
        </w:rPr>
        <w:t xml:space="preserve"> findings.</w:t>
      </w:r>
    </w:p>
    <w:p w:rsidR="7848AABA" w:rsidP="0467A532" w:rsidRDefault="7848AABA" w14:paraId="37AD7592" w14:textId="2731273E">
      <w:pPr>
        <w:spacing w:before="160" w:beforeAutospacing="off" w:after="60" w:afterAutospacing="off" w:line="240" w:lineRule="auto"/>
      </w:pPr>
      <w:r w:rsidRPr="0467A532" w:rsidR="7848AABA">
        <w:rPr>
          <w:rFonts w:ascii="Arial" w:hAnsi="Arial" w:eastAsia="Arial" w:cs="Arial"/>
          <w:b w:val="1"/>
          <w:bCs w:val="1"/>
          <w:noProof w:val="0"/>
          <w:sz w:val="19"/>
          <w:szCs w:val="19"/>
          <w:lang w:val="de-DE"/>
        </w:rPr>
        <w:t>Table S5-1. Evaluation Scale</w:t>
      </w:r>
    </w:p>
    <w:tbl>
      <w:tblPr>
        <w:tblStyle w:val="TableGrid"/>
        <w:bidiVisual w:val="0"/>
        <w:tblW w:w="0" w:type="auto"/>
        <w:tblLook w:val="04A0" w:firstRow="1" w:lastRow="0" w:firstColumn="1" w:lastColumn="0" w:noHBand="0" w:noVBand="1"/>
      </w:tblPr>
      <w:tblGrid>
        <w:gridCol w:w="900"/>
        <w:gridCol w:w="6470"/>
      </w:tblGrid>
      <w:tr w:rsidR="0467A532" w:rsidTr="0467A532" w14:paraId="06102215">
        <w:trPr>
          <w:trHeight w:val="300"/>
        </w:trPr>
        <w:tc>
          <w:tcPr>
            <w:tcW w:w="900" w:type="dxa"/>
            <w:tcBorders>
              <w:top w:val="single" w:sz="8"/>
              <w:left w:val="single" w:sz="8"/>
              <w:bottom w:val="single" w:sz="8"/>
              <w:right w:val="single" w:sz="8"/>
            </w:tcBorders>
            <w:tcMar>
              <w:left w:w="108" w:type="dxa"/>
              <w:right w:w="108" w:type="dxa"/>
            </w:tcMar>
            <w:vAlign w:val="top"/>
          </w:tcPr>
          <w:p w:rsidR="0467A532" w:rsidP="0467A532" w:rsidRDefault="0467A532" w14:paraId="6409996A" w14:textId="073D112E">
            <w:pPr>
              <w:spacing w:before="40" w:beforeAutospacing="off" w:after="40" w:afterAutospacing="off" w:line="240" w:lineRule="auto"/>
              <w:rPr>
                <w:rFonts w:ascii="Arial" w:hAnsi="Arial" w:eastAsia="Arial" w:cs="Arial"/>
                <w:b w:val="1"/>
                <w:bCs w:val="1"/>
                <w:sz w:val="18"/>
                <w:szCs w:val="18"/>
              </w:rPr>
            </w:pPr>
            <w:r w:rsidRPr="0467A532" w:rsidR="0467A532">
              <w:rPr>
                <w:rFonts w:ascii="Arial" w:hAnsi="Arial" w:eastAsia="Arial" w:cs="Arial"/>
                <w:b w:val="1"/>
                <w:bCs w:val="1"/>
                <w:sz w:val="18"/>
                <w:szCs w:val="18"/>
              </w:rPr>
              <w:t>Value</w:t>
            </w:r>
          </w:p>
        </w:tc>
        <w:tc>
          <w:tcPr>
            <w:tcW w:w="6470" w:type="dxa"/>
            <w:tcBorders>
              <w:top w:val="single" w:sz="8"/>
              <w:left w:val="single" w:sz="8"/>
              <w:bottom w:val="single" w:sz="8"/>
              <w:right w:val="single" w:sz="8"/>
            </w:tcBorders>
            <w:tcMar>
              <w:left w:w="108" w:type="dxa"/>
              <w:right w:w="108" w:type="dxa"/>
            </w:tcMar>
            <w:vAlign w:val="top"/>
          </w:tcPr>
          <w:p w:rsidR="0467A532" w:rsidP="0467A532" w:rsidRDefault="0467A532" w14:paraId="4E3AB638" w14:textId="6F791AB2">
            <w:pPr>
              <w:spacing w:before="40" w:beforeAutospacing="off" w:after="40" w:afterAutospacing="off" w:line="240" w:lineRule="auto"/>
              <w:rPr>
                <w:rFonts w:ascii="Arial" w:hAnsi="Arial" w:eastAsia="Arial" w:cs="Arial"/>
                <w:b w:val="1"/>
                <w:bCs w:val="1"/>
                <w:sz w:val="18"/>
                <w:szCs w:val="18"/>
              </w:rPr>
            </w:pPr>
            <w:r w:rsidRPr="0467A532" w:rsidR="0467A532">
              <w:rPr>
                <w:rFonts w:ascii="Arial" w:hAnsi="Arial" w:eastAsia="Arial" w:cs="Arial"/>
                <w:b w:val="1"/>
                <w:bCs w:val="1"/>
                <w:sz w:val="18"/>
                <w:szCs w:val="18"/>
              </w:rPr>
              <w:t>Meaning</w:t>
            </w:r>
          </w:p>
        </w:tc>
      </w:tr>
      <w:tr w:rsidR="0467A532" w:rsidTr="0467A532" w14:paraId="2017A37F">
        <w:trPr>
          <w:trHeight w:val="300"/>
        </w:trPr>
        <w:tc>
          <w:tcPr>
            <w:tcW w:w="900" w:type="dxa"/>
            <w:tcBorders>
              <w:top w:val="single" w:sz="8"/>
              <w:left w:val="single" w:sz="8"/>
              <w:bottom w:val="single" w:sz="8"/>
              <w:right w:val="single" w:sz="8"/>
            </w:tcBorders>
            <w:tcMar>
              <w:left w:w="108" w:type="dxa"/>
              <w:right w:w="108" w:type="dxa"/>
            </w:tcMar>
            <w:vAlign w:val="top"/>
          </w:tcPr>
          <w:p w:rsidR="0467A532" w:rsidP="0467A532" w:rsidRDefault="0467A532" w14:paraId="471E1E6E" w14:textId="51EF7F28">
            <w:pPr>
              <w:spacing w:before="40" w:beforeAutospacing="off" w:after="40" w:afterAutospacing="off" w:line="240" w:lineRule="auto"/>
              <w:rPr>
                <w:rFonts w:ascii="Arial" w:hAnsi="Arial" w:eastAsia="Arial" w:cs="Arial"/>
                <w:sz w:val="18"/>
                <w:szCs w:val="18"/>
              </w:rPr>
            </w:pPr>
            <w:r w:rsidRPr="0467A532" w:rsidR="0467A532">
              <w:rPr>
                <w:rFonts w:ascii="Arial" w:hAnsi="Arial" w:eastAsia="Arial" w:cs="Arial"/>
                <w:sz w:val="18"/>
                <w:szCs w:val="18"/>
              </w:rPr>
              <w:t>++</w:t>
            </w:r>
          </w:p>
        </w:tc>
        <w:tc>
          <w:tcPr>
            <w:tcW w:w="6470" w:type="dxa"/>
            <w:tcBorders>
              <w:top w:val="single" w:sz="8"/>
              <w:left w:val="single" w:sz="8"/>
              <w:bottom w:val="single" w:sz="8"/>
              <w:right w:val="single" w:sz="8"/>
            </w:tcBorders>
            <w:tcMar>
              <w:left w:w="108" w:type="dxa"/>
              <w:right w:w="108" w:type="dxa"/>
            </w:tcMar>
            <w:vAlign w:val="top"/>
          </w:tcPr>
          <w:p w:rsidR="0467A532" w:rsidP="0467A532" w:rsidRDefault="0467A532" w14:paraId="499A8003" w14:textId="66A508AE">
            <w:pPr>
              <w:spacing w:before="40" w:beforeAutospacing="off" w:after="40" w:afterAutospacing="off" w:line="240" w:lineRule="auto"/>
              <w:rPr>
                <w:rFonts w:ascii="Arial" w:hAnsi="Arial" w:eastAsia="Arial" w:cs="Arial"/>
                <w:sz w:val="18"/>
                <w:szCs w:val="18"/>
                <w:lang w:val="en-US"/>
              </w:rPr>
            </w:pPr>
            <w:r w:rsidRPr="0467A532" w:rsidR="0467A532">
              <w:rPr>
                <w:rFonts w:ascii="Arial" w:hAnsi="Arial" w:eastAsia="Arial" w:cs="Arial"/>
                <w:sz w:val="18"/>
                <w:szCs w:val="18"/>
                <w:lang w:val="en-US"/>
              </w:rPr>
              <w:t>Directly modelable; information is explicitly available.</w:t>
            </w:r>
          </w:p>
        </w:tc>
      </w:tr>
      <w:tr w:rsidR="0467A532" w:rsidTr="0467A532" w14:paraId="0DF0FA18">
        <w:trPr>
          <w:trHeight w:val="300"/>
        </w:trPr>
        <w:tc>
          <w:tcPr>
            <w:tcW w:w="900" w:type="dxa"/>
            <w:tcBorders>
              <w:top w:val="single" w:sz="8"/>
              <w:left w:val="single" w:sz="8"/>
              <w:bottom w:val="single" w:sz="8"/>
              <w:right w:val="single" w:sz="8"/>
            </w:tcBorders>
            <w:tcMar>
              <w:left w:w="108" w:type="dxa"/>
              <w:right w:w="108" w:type="dxa"/>
            </w:tcMar>
            <w:vAlign w:val="top"/>
          </w:tcPr>
          <w:p w:rsidR="0467A532" w:rsidP="0467A532" w:rsidRDefault="0467A532" w14:paraId="1B2C6FE6" w14:textId="503BF204">
            <w:pPr>
              <w:spacing w:before="40" w:beforeAutospacing="off" w:after="40" w:afterAutospacing="off" w:line="240" w:lineRule="auto"/>
              <w:rPr>
                <w:rFonts w:ascii="Arial" w:hAnsi="Arial" w:eastAsia="Arial" w:cs="Arial"/>
                <w:sz w:val="18"/>
                <w:szCs w:val="18"/>
              </w:rPr>
            </w:pPr>
            <w:r w:rsidRPr="0467A532" w:rsidR="0467A532">
              <w:rPr>
                <w:rFonts w:ascii="Arial" w:hAnsi="Arial" w:eastAsia="Arial" w:cs="Arial"/>
                <w:sz w:val="18"/>
                <w:szCs w:val="18"/>
              </w:rPr>
              <w:t>+</w:t>
            </w:r>
          </w:p>
        </w:tc>
        <w:tc>
          <w:tcPr>
            <w:tcW w:w="6470" w:type="dxa"/>
            <w:tcBorders>
              <w:top w:val="single" w:sz="8"/>
              <w:left w:val="single" w:sz="8"/>
              <w:bottom w:val="single" w:sz="8"/>
              <w:right w:val="single" w:sz="8"/>
            </w:tcBorders>
            <w:tcMar>
              <w:left w:w="108" w:type="dxa"/>
              <w:right w:w="108" w:type="dxa"/>
            </w:tcMar>
            <w:vAlign w:val="top"/>
          </w:tcPr>
          <w:p w:rsidR="0467A532" w:rsidP="0467A532" w:rsidRDefault="0467A532" w14:paraId="06821B49" w14:textId="605B3E0F">
            <w:pPr>
              <w:spacing w:before="40" w:beforeAutospacing="off" w:after="40" w:afterAutospacing="off" w:line="240" w:lineRule="auto"/>
              <w:rPr>
                <w:rFonts w:ascii="Arial" w:hAnsi="Arial" w:eastAsia="Arial" w:cs="Arial"/>
                <w:sz w:val="18"/>
                <w:szCs w:val="18"/>
                <w:lang w:val="en-US"/>
              </w:rPr>
            </w:pPr>
            <w:r w:rsidRPr="0467A532" w:rsidR="0467A532">
              <w:rPr>
                <w:rFonts w:ascii="Arial" w:hAnsi="Arial" w:eastAsia="Arial" w:cs="Arial"/>
                <w:sz w:val="18"/>
                <w:szCs w:val="18"/>
                <w:lang w:val="en-US"/>
              </w:rPr>
              <w:t>Partially modelable; interpretation or assumption is required.</w:t>
            </w:r>
          </w:p>
        </w:tc>
      </w:tr>
      <w:tr w:rsidR="0467A532" w:rsidTr="0467A532" w14:paraId="055DB4B1">
        <w:trPr>
          <w:trHeight w:val="300"/>
        </w:trPr>
        <w:tc>
          <w:tcPr>
            <w:tcW w:w="900" w:type="dxa"/>
            <w:tcBorders>
              <w:top w:val="single" w:sz="8"/>
              <w:left w:val="single" w:sz="8"/>
              <w:bottom w:val="single" w:sz="8"/>
              <w:right w:val="single" w:sz="8"/>
            </w:tcBorders>
            <w:tcMar>
              <w:left w:w="108" w:type="dxa"/>
              <w:right w:w="108" w:type="dxa"/>
            </w:tcMar>
            <w:vAlign w:val="top"/>
          </w:tcPr>
          <w:p w:rsidR="0467A532" w:rsidP="0467A532" w:rsidRDefault="0467A532" w14:paraId="52F819C8" w14:textId="4E802114">
            <w:pPr>
              <w:spacing w:before="40" w:beforeAutospacing="off" w:after="40" w:afterAutospacing="off" w:line="240" w:lineRule="auto"/>
              <w:rPr>
                <w:rFonts w:ascii="Arial" w:hAnsi="Arial" w:eastAsia="Arial" w:cs="Arial"/>
                <w:sz w:val="18"/>
                <w:szCs w:val="18"/>
              </w:rPr>
            </w:pPr>
            <w:r w:rsidRPr="0467A532" w:rsidR="0467A532">
              <w:rPr>
                <w:rFonts w:ascii="Arial" w:hAnsi="Arial" w:eastAsia="Arial" w:cs="Arial"/>
                <w:sz w:val="18"/>
                <w:szCs w:val="18"/>
              </w:rPr>
              <w:t>0</w:t>
            </w:r>
          </w:p>
        </w:tc>
        <w:tc>
          <w:tcPr>
            <w:tcW w:w="6470" w:type="dxa"/>
            <w:tcBorders>
              <w:top w:val="single" w:sz="8"/>
              <w:left w:val="single" w:sz="8"/>
              <w:bottom w:val="single" w:sz="8"/>
              <w:right w:val="single" w:sz="8"/>
            </w:tcBorders>
            <w:tcMar>
              <w:left w:w="108" w:type="dxa"/>
              <w:right w:w="108" w:type="dxa"/>
            </w:tcMar>
            <w:vAlign w:val="top"/>
          </w:tcPr>
          <w:p w:rsidR="0467A532" w:rsidP="0467A532" w:rsidRDefault="0467A532" w14:paraId="103747ED" w14:textId="2E2A182D">
            <w:pPr>
              <w:spacing w:before="40" w:beforeAutospacing="off" w:after="40" w:afterAutospacing="off" w:line="240" w:lineRule="auto"/>
              <w:rPr>
                <w:rFonts w:ascii="Arial" w:hAnsi="Arial" w:eastAsia="Arial" w:cs="Arial"/>
                <w:sz w:val="18"/>
                <w:szCs w:val="18"/>
                <w:lang w:val="en-US"/>
              </w:rPr>
            </w:pPr>
            <w:r w:rsidRPr="0467A532" w:rsidR="0467A532">
              <w:rPr>
                <w:rFonts w:ascii="Arial" w:hAnsi="Arial" w:eastAsia="Arial" w:cs="Arial"/>
                <w:sz w:val="18"/>
                <w:szCs w:val="18"/>
                <w:lang w:val="en-US"/>
              </w:rPr>
              <w:t>Not uniquely modelable; essential information is missing.</w:t>
            </w:r>
          </w:p>
        </w:tc>
      </w:tr>
      <w:tr w:rsidR="0467A532" w:rsidTr="0467A532" w14:paraId="172B90BF">
        <w:trPr>
          <w:trHeight w:val="300"/>
        </w:trPr>
        <w:tc>
          <w:tcPr>
            <w:tcW w:w="900" w:type="dxa"/>
            <w:tcBorders>
              <w:top w:val="single" w:sz="8"/>
              <w:left w:val="single" w:sz="8"/>
              <w:bottom w:val="single" w:sz="8"/>
              <w:right w:val="single" w:sz="8"/>
            </w:tcBorders>
            <w:tcMar>
              <w:left w:w="108" w:type="dxa"/>
              <w:right w:w="108" w:type="dxa"/>
            </w:tcMar>
            <w:vAlign w:val="top"/>
          </w:tcPr>
          <w:p w:rsidR="0467A532" w:rsidP="0467A532" w:rsidRDefault="0467A532" w14:paraId="26513066" w14:textId="3E375840">
            <w:pPr>
              <w:spacing w:before="40" w:beforeAutospacing="off" w:after="40" w:afterAutospacing="off" w:line="240" w:lineRule="auto"/>
              <w:rPr>
                <w:rFonts w:ascii="Arial" w:hAnsi="Arial" w:eastAsia="Arial" w:cs="Arial"/>
                <w:sz w:val="18"/>
                <w:szCs w:val="18"/>
              </w:rPr>
            </w:pPr>
            <w:r w:rsidRPr="0467A532" w:rsidR="0467A532">
              <w:rPr>
                <w:rFonts w:ascii="Arial" w:hAnsi="Arial" w:eastAsia="Arial" w:cs="Arial"/>
                <w:sz w:val="18"/>
                <w:szCs w:val="18"/>
              </w:rPr>
              <w:t>F</w:t>
            </w:r>
          </w:p>
        </w:tc>
        <w:tc>
          <w:tcPr>
            <w:tcW w:w="6470" w:type="dxa"/>
            <w:tcBorders>
              <w:top w:val="single" w:sz="8"/>
              <w:left w:val="single" w:sz="8"/>
              <w:bottom w:val="single" w:sz="8"/>
              <w:right w:val="single" w:sz="8"/>
            </w:tcBorders>
            <w:tcMar>
              <w:left w:w="108" w:type="dxa"/>
              <w:right w:w="108" w:type="dxa"/>
            </w:tcMar>
            <w:vAlign w:val="top"/>
          </w:tcPr>
          <w:p w:rsidR="0467A532" w:rsidP="0467A532" w:rsidRDefault="0467A532" w14:paraId="0271DF07" w14:textId="25BABD1B">
            <w:pPr>
              <w:spacing w:before="40" w:beforeAutospacing="off" w:after="40" w:afterAutospacing="off" w:line="240" w:lineRule="auto"/>
              <w:rPr>
                <w:rFonts w:ascii="Arial" w:hAnsi="Arial" w:eastAsia="Arial" w:cs="Arial"/>
                <w:sz w:val="18"/>
                <w:szCs w:val="18"/>
                <w:lang w:val="en-US"/>
              </w:rPr>
            </w:pPr>
            <w:r w:rsidRPr="0467A532" w:rsidR="0467A532">
              <w:rPr>
                <w:rFonts w:ascii="Arial" w:hAnsi="Arial" w:eastAsia="Arial" w:cs="Arial"/>
                <w:sz w:val="18"/>
                <w:szCs w:val="18"/>
                <w:lang w:val="en-US"/>
              </w:rPr>
              <w:t>Additional finding that is not fully covered by the literature criteria.</w:t>
            </w:r>
          </w:p>
        </w:tc>
      </w:tr>
    </w:tbl>
    <w:p w:rsidR="0467A532" w:rsidP="0467A532" w:rsidRDefault="0467A532" w14:paraId="34A2F5F5" w14:textId="752F8459">
      <w:pPr>
        <w:bidi w:val="0"/>
        <w:spacing w:before="160" w:beforeAutospacing="off" w:line="240" w:lineRule="auto"/>
        <w:rPr>
          <w:rFonts w:ascii="Arial" w:hAnsi="Arial" w:eastAsia="Arial" w:cs="Arial"/>
          <w:noProof w:val="0"/>
          <w:sz w:val="20"/>
          <w:szCs w:val="20"/>
          <w:lang w:val="en-US"/>
        </w:rPr>
      </w:pPr>
    </w:p>
    <w:p w:rsidR="7848AABA" w:rsidP="0467A532" w:rsidRDefault="7848AABA" w14:paraId="4F73E50E" w14:textId="5DEA84B6">
      <w:pPr>
        <w:bidi w:val="0"/>
        <w:spacing w:before="180" w:beforeAutospacing="off" w:after="60" w:afterAutospacing="off" w:line="240" w:lineRule="auto"/>
      </w:pPr>
      <w:r w:rsidRPr="0467A532" w:rsidR="7848AABA">
        <w:rPr>
          <w:rFonts w:ascii="Arial" w:hAnsi="Arial" w:eastAsia="Arial" w:cs="Arial"/>
          <w:b w:val="1"/>
          <w:bCs w:val="1"/>
          <w:noProof w:val="0"/>
          <w:sz w:val="22"/>
          <w:szCs w:val="22"/>
          <w:lang w:val="en-US"/>
        </w:rPr>
        <w:t>Supplement S5a: Modelling and Interpretation Protocol for NVL COPD Section 3.2</w:t>
      </w:r>
    </w:p>
    <w:p w:rsidR="7848AABA" w:rsidP="0467A532" w:rsidRDefault="7848AABA" w14:paraId="084B79B0" w14:textId="2C7759EE">
      <w:pPr>
        <w:bidi w:val="0"/>
        <w:spacing w:before="60" w:beforeAutospacing="off" w:after="80" w:afterAutospacing="off" w:line="240" w:lineRule="auto"/>
      </w:pPr>
      <w:r w:rsidRPr="0467A532" w:rsidR="7848AABA">
        <w:rPr>
          <w:rFonts w:ascii="Arial" w:hAnsi="Arial" w:eastAsia="Arial" w:cs="Arial"/>
          <w:noProof w:val="0"/>
          <w:sz w:val="20"/>
          <w:szCs w:val="20"/>
          <w:lang w:val="en-US"/>
        </w:rPr>
        <w:t>Section 3.2 addresses tobacco cessation in patients with COPD. The evaluation focuses on the degree to which the guideline's recommendations regarding motivational assessment, consent to therapy, and selection of cessation interventions can be formally represented using BPMN and DMN. While the section provides a structured algorithm, several input variables lack operationalized measurement instruments, and the therapy loop contains no formal abort condition, requiring interpretive modeling decisions throughout.</w:t>
      </w:r>
    </w:p>
    <w:p w:rsidR="7848AABA" w:rsidP="0467A532" w:rsidRDefault="7848AABA" w14:paraId="103637AE" w14:textId="3B171715">
      <w:pPr>
        <w:bidi w:val="0"/>
        <w:spacing w:before="60" w:beforeAutospacing="off" w:line="240" w:lineRule="auto"/>
      </w:pPr>
      <w:r w:rsidRPr="0467A532" w:rsidR="7848AABA">
        <w:rPr>
          <w:rFonts w:ascii="Arial" w:hAnsi="Arial" w:eastAsia="Arial" w:cs="Arial"/>
          <w:noProof w:val="0"/>
          <w:sz w:val="20"/>
          <w:szCs w:val="20"/>
          <w:lang w:val="en-US"/>
        </w:rPr>
        <w:t xml:space="preserve"> </w:t>
      </w:r>
    </w:p>
    <w:p w:rsidR="7848AABA" w:rsidP="0467A532" w:rsidRDefault="7848AABA" w14:paraId="5D9F3D74" w14:textId="69A34EAB">
      <w:pPr>
        <w:bidi w:val="0"/>
        <w:spacing w:before="160" w:beforeAutospacing="off" w:after="60" w:afterAutospacing="off" w:line="240" w:lineRule="auto"/>
      </w:pPr>
      <w:r w:rsidRPr="0467A532" w:rsidR="7848AABA">
        <w:rPr>
          <w:rFonts w:ascii="Arial" w:hAnsi="Arial" w:eastAsia="Arial" w:cs="Arial"/>
          <w:b w:val="1"/>
          <w:bCs w:val="1"/>
          <w:noProof w:val="0"/>
          <w:sz w:val="19"/>
          <w:szCs w:val="19"/>
          <w:lang w:val="en-US"/>
        </w:rPr>
        <w:t>Table S5a-1. Evaluation protocol for NVL COPD Section 3.2.</w:t>
      </w:r>
    </w:p>
    <w:tbl>
      <w:tblPr>
        <w:tblStyle w:val="TableGrid"/>
        <w:bidiVisual w:val="0"/>
        <w:tblW w:w="0" w:type="auto"/>
        <w:tblLook w:val="04A0" w:firstRow="1" w:lastRow="0" w:firstColumn="1" w:lastColumn="0" w:noHBand="0" w:noVBand="1"/>
      </w:tblPr>
      <w:tblGrid>
        <w:gridCol w:w="1800"/>
        <w:gridCol w:w="1950"/>
        <w:gridCol w:w="945"/>
        <w:gridCol w:w="8730"/>
      </w:tblGrid>
      <w:tr w:rsidR="0467A532" w:rsidTr="0467A532" w14:paraId="43204B92">
        <w:trPr>
          <w:trHeight w:val="300"/>
        </w:trPr>
        <w:tc>
          <w:tcPr>
            <w:tcW w:w="1800" w:type="dxa"/>
            <w:tcBorders>
              <w:top w:val="single" w:sz="8"/>
              <w:left w:val="single" w:sz="8"/>
              <w:bottom w:val="single" w:sz="8"/>
              <w:right w:val="single" w:sz="8"/>
            </w:tcBorders>
            <w:tcMar>
              <w:left w:w="108" w:type="dxa"/>
              <w:right w:w="108" w:type="dxa"/>
            </w:tcMar>
            <w:vAlign w:val="top"/>
          </w:tcPr>
          <w:p w:rsidR="0467A532" w:rsidP="0467A532" w:rsidRDefault="0467A532" w14:paraId="69558295" w14:textId="2D81E99C">
            <w:pPr>
              <w:bidi w:val="0"/>
              <w:spacing w:before="40" w:beforeAutospacing="off" w:after="40" w:afterAutospacing="off" w:line="240" w:lineRule="auto"/>
              <w:rPr>
                <w:rFonts w:ascii="Arial" w:hAnsi="Arial" w:eastAsia="Arial" w:cs="Arial"/>
                <w:b w:val="1"/>
                <w:bCs w:val="1"/>
                <w:sz w:val="18"/>
                <w:szCs w:val="18"/>
              </w:rPr>
            </w:pPr>
            <w:r w:rsidRPr="0467A532" w:rsidR="0467A532">
              <w:rPr>
                <w:rFonts w:ascii="Arial" w:hAnsi="Arial" w:eastAsia="Arial" w:cs="Arial"/>
                <w:b w:val="1"/>
                <w:bCs w:val="1"/>
                <w:sz w:val="18"/>
                <w:szCs w:val="18"/>
              </w:rPr>
              <w:t>Criteria Group &amp; Focus</w:t>
            </w:r>
          </w:p>
        </w:tc>
        <w:tc>
          <w:tcPr>
            <w:tcW w:w="1950" w:type="dxa"/>
            <w:tcBorders>
              <w:top w:val="single" w:sz="8"/>
              <w:left w:val="single" w:sz="8"/>
              <w:bottom w:val="single" w:sz="8"/>
              <w:right w:val="single" w:sz="8"/>
            </w:tcBorders>
            <w:tcMar>
              <w:left w:w="108" w:type="dxa"/>
              <w:right w:w="108" w:type="dxa"/>
            </w:tcMar>
            <w:vAlign w:val="top"/>
          </w:tcPr>
          <w:p w:rsidR="0467A532" w:rsidP="0467A532" w:rsidRDefault="0467A532" w14:paraId="0174C7AD" w14:textId="2BBA801A">
            <w:pPr>
              <w:bidi w:val="0"/>
              <w:spacing w:before="40" w:beforeAutospacing="off" w:after="40" w:afterAutospacing="off" w:line="240" w:lineRule="auto"/>
              <w:rPr>
                <w:rFonts w:ascii="Arial" w:hAnsi="Arial" w:eastAsia="Arial" w:cs="Arial"/>
                <w:b w:val="1"/>
                <w:bCs w:val="1"/>
                <w:sz w:val="18"/>
                <w:szCs w:val="18"/>
              </w:rPr>
            </w:pPr>
            <w:r w:rsidRPr="0467A532" w:rsidR="0467A532">
              <w:rPr>
                <w:rFonts w:ascii="Arial" w:hAnsi="Arial" w:eastAsia="Arial" w:cs="Arial"/>
                <w:b w:val="1"/>
                <w:bCs w:val="1"/>
                <w:sz w:val="18"/>
                <w:szCs w:val="18"/>
              </w:rPr>
              <w:t>Assessment Question</w:t>
            </w:r>
          </w:p>
        </w:tc>
        <w:tc>
          <w:tcPr>
            <w:tcW w:w="945" w:type="dxa"/>
            <w:tcBorders>
              <w:top w:val="single" w:sz="8"/>
              <w:left w:val="single" w:sz="8"/>
              <w:bottom w:val="single" w:sz="8"/>
              <w:right w:val="single" w:sz="8"/>
            </w:tcBorders>
            <w:tcMar>
              <w:left w:w="108" w:type="dxa"/>
              <w:right w:w="108" w:type="dxa"/>
            </w:tcMar>
            <w:vAlign w:val="top"/>
          </w:tcPr>
          <w:p w:rsidR="0467A532" w:rsidP="0467A532" w:rsidRDefault="0467A532" w14:paraId="4ED22B29" w14:textId="2A728F73">
            <w:pPr>
              <w:bidi w:val="0"/>
              <w:spacing w:before="40" w:beforeAutospacing="off" w:after="40" w:afterAutospacing="off" w:line="240" w:lineRule="auto"/>
              <w:jc w:val="center"/>
              <w:rPr>
                <w:rFonts w:ascii="Arial" w:hAnsi="Arial" w:eastAsia="Arial" w:cs="Arial"/>
                <w:b w:val="1"/>
                <w:bCs w:val="1"/>
                <w:sz w:val="18"/>
                <w:szCs w:val="18"/>
              </w:rPr>
            </w:pPr>
            <w:r w:rsidRPr="0467A532" w:rsidR="0467A532">
              <w:rPr>
                <w:rFonts w:ascii="Arial" w:hAnsi="Arial" w:eastAsia="Arial" w:cs="Arial"/>
                <w:b w:val="1"/>
                <w:bCs w:val="1"/>
                <w:sz w:val="18"/>
                <w:szCs w:val="18"/>
              </w:rPr>
              <w:t>Rating</w:t>
            </w:r>
          </w:p>
        </w:tc>
        <w:tc>
          <w:tcPr>
            <w:tcW w:w="8730" w:type="dxa"/>
            <w:tcBorders>
              <w:top w:val="single" w:sz="8"/>
              <w:left w:val="single" w:sz="8"/>
              <w:bottom w:val="single" w:sz="8"/>
              <w:right w:val="single" w:sz="8"/>
            </w:tcBorders>
            <w:tcMar>
              <w:left w:w="108" w:type="dxa"/>
              <w:right w:w="108" w:type="dxa"/>
            </w:tcMar>
            <w:vAlign w:val="top"/>
          </w:tcPr>
          <w:p w:rsidR="0467A532" w:rsidP="0467A532" w:rsidRDefault="0467A532" w14:paraId="6F9B3E06" w14:textId="2BFFA7D0">
            <w:pPr>
              <w:bidi w:val="0"/>
              <w:spacing w:before="40" w:beforeAutospacing="off" w:after="40" w:afterAutospacing="off" w:line="240" w:lineRule="auto"/>
              <w:rPr>
                <w:rFonts w:ascii="Arial" w:hAnsi="Arial" w:eastAsia="Arial" w:cs="Arial"/>
                <w:b w:val="1"/>
                <w:bCs w:val="1"/>
                <w:sz w:val="18"/>
                <w:szCs w:val="18"/>
              </w:rPr>
            </w:pPr>
            <w:r w:rsidRPr="0467A532" w:rsidR="0467A532">
              <w:rPr>
                <w:rFonts w:ascii="Arial" w:hAnsi="Arial" w:eastAsia="Arial" w:cs="Arial"/>
                <w:b w:val="1"/>
                <w:bCs w:val="1"/>
                <w:sz w:val="18"/>
                <w:szCs w:val="18"/>
              </w:rPr>
              <w:t>Justification</w:t>
            </w:r>
          </w:p>
        </w:tc>
      </w:tr>
      <w:tr w:rsidR="0467A532" w:rsidTr="0467A532" w14:paraId="324C2543">
        <w:trPr>
          <w:trHeight w:val="300"/>
        </w:trPr>
        <w:tc>
          <w:tcPr>
            <w:tcW w:w="1800" w:type="dxa"/>
            <w:tcBorders>
              <w:top w:val="single" w:sz="8"/>
              <w:left w:val="single" w:sz="8"/>
              <w:bottom w:val="single" w:sz="8"/>
              <w:right w:val="single" w:sz="8"/>
            </w:tcBorders>
            <w:tcMar>
              <w:left w:w="108" w:type="dxa"/>
              <w:right w:w="108" w:type="dxa"/>
            </w:tcMar>
            <w:vAlign w:val="top"/>
          </w:tcPr>
          <w:p w:rsidR="0467A532" w:rsidP="0467A532" w:rsidRDefault="0467A532" w14:paraId="7C9B088C" w14:textId="008E04C5">
            <w:pPr>
              <w:bidi w:val="0"/>
              <w:spacing w:before="40" w:beforeAutospacing="off" w:after="40" w:afterAutospacing="off" w:line="240" w:lineRule="auto"/>
              <w:rPr>
                <w:rFonts w:ascii="Arial" w:hAnsi="Arial" w:eastAsia="Arial" w:cs="Arial"/>
                <w:sz w:val="18"/>
                <w:szCs w:val="18"/>
              </w:rPr>
            </w:pPr>
            <w:r w:rsidRPr="0467A532" w:rsidR="0467A532">
              <w:rPr>
                <w:rFonts w:ascii="Arial" w:hAnsi="Arial" w:eastAsia="Arial" w:cs="Arial"/>
                <w:sz w:val="18"/>
                <w:szCs w:val="18"/>
              </w:rPr>
              <w:t>DMN: Decision Structure</w:t>
            </w:r>
          </w:p>
        </w:tc>
        <w:tc>
          <w:tcPr>
            <w:tcW w:w="1950" w:type="dxa"/>
            <w:tcBorders>
              <w:top w:val="single" w:sz="8"/>
              <w:left w:val="single" w:sz="8"/>
              <w:bottom w:val="single" w:sz="8"/>
              <w:right w:val="single" w:sz="8"/>
            </w:tcBorders>
            <w:tcMar>
              <w:left w:w="108" w:type="dxa"/>
              <w:right w:w="108" w:type="dxa"/>
            </w:tcMar>
            <w:vAlign w:val="top"/>
          </w:tcPr>
          <w:p w:rsidR="0467A532" w:rsidP="0467A532" w:rsidRDefault="0467A532" w14:paraId="30C28837" w14:textId="7E2A0958">
            <w:pPr>
              <w:bidi w:val="0"/>
              <w:spacing w:before="40" w:beforeAutospacing="off" w:after="40" w:afterAutospacing="off" w:line="240" w:lineRule="auto"/>
              <w:rPr>
                <w:rFonts w:ascii="Arial" w:hAnsi="Arial" w:eastAsia="Arial" w:cs="Arial"/>
                <w:sz w:val="18"/>
                <w:szCs w:val="18"/>
                <w:lang w:val="en-US"/>
              </w:rPr>
            </w:pPr>
            <w:r w:rsidRPr="0467A532" w:rsidR="0467A532">
              <w:rPr>
                <w:rFonts w:ascii="Arial" w:hAnsi="Arial" w:eastAsia="Arial" w:cs="Arial"/>
                <w:sz w:val="18"/>
                <w:szCs w:val="18"/>
                <w:lang w:val="en-US"/>
              </w:rPr>
              <w:t>Are there clear if-then rules, decision points, negative rules?</w:t>
            </w:r>
          </w:p>
        </w:tc>
        <w:tc>
          <w:tcPr>
            <w:tcW w:w="945" w:type="dxa"/>
            <w:tcBorders>
              <w:top w:val="single" w:sz="8"/>
              <w:left w:val="single" w:sz="8"/>
              <w:bottom w:val="single" w:sz="8"/>
              <w:right w:val="single" w:sz="8"/>
            </w:tcBorders>
            <w:tcMar>
              <w:left w:w="108" w:type="dxa"/>
              <w:right w:w="108" w:type="dxa"/>
            </w:tcMar>
            <w:vAlign w:val="top"/>
          </w:tcPr>
          <w:p w:rsidR="0467A532" w:rsidP="0467A532" w:rsidRDefault="0467A532" w14:paraId="18013291" w14:textId="48290C8C">
            <w:pPr>
              <w:bidi w:val="0"/>
              <w:spacing w:before="40" w:beforeAutospacing="off" w:after="40" w:afterAutospacing="off" w:line="240" w:lineRule="auto"/>
              <w:jc w:val="center"/>
              <w:rPr>
                <w:rFonts w:ascii="Arial" w:hAnsi="Arial" w:eastAsia="Arial" w:cs="Arial"/>
                <w:sz w:val="18"/>
                <w:szCs w:val="18"/>
              </w:rPr>
            </w:pPr>
            <w:r w:rsidRPr="0467A532" w:rsidR="0467A532">
              <w:rPr>
                <w:rFonts w:ascii="Arial" w:hAnsi="Arial" w:eastAsia="Arial" w:cs="Arial"/>
                <w:sz w:val="18"/>
                <w:szCs w:val="18"/>
              </w:rPr>
              <w:t>+</w:t>
            </w:r>
          </w:p>
        </w:tc>
        <w:tc>
          <w:tcPr>
            <w:tcW w:w="8730" w:type="dxa"/>
            <w:tcBorders>
              <w:top w:val="single" w:sz="8"/>
              <w:left w:val="single" w:sz="8"/>
              <w:bottom w:val="single" w:sz="8"/>
              <w:right w:val="single" w:sz="8"/>
            </w:tcBorders>
            <w:tcMar>
              <w:left w:w="108" w:type="dxa"/>
              <w:right w:w="108" w:type="dxa"/>
            </w:tcMar>
            <w:vAlign w:val="top"/>
          </w:tcPr>
          <w:p w:rsidR="0467A532" w:rsidP="0467A532" w:rsidRDefault="0467A532" w14:paraId="1AAF00A9" w14:textId="69F7E300">
            <w:pPr>
              <w:bidi w:val="0"/>
              <w:spacing w:before="40" w:beforeAutospacing="off" w:after="40" w:afterAutospacing="off" w:line="240" w:lineRule="auto"/>
              <w:rPr>
                <w:rFonts w:ascii="Arial" w:hAnsi="Arial" w:eastAsia="Arial" w:cs="Arial"/>
                <w:sz w:val="18"/>
                <w:szCs w:val="18"/>
                <w:lang w:val="en-US"/>
              </w:rPr>
            </w:pPr>
            <w:r w:rsidRPr="0467A532" w:rsidR="0467A532">
              <w:rPr>
                <w:rFonts w:ascii="Arial" w:hAnsi="Arial" w:eastAsia="Arial" w:cs="Arial"/>
                <w:sz w:val="18"/>
                <w:szCs w:val="18"/>
                <w:lang w:val="en-US"/>
              </w:rPr>
              <w:t>It contains recognizable branches (consent yes/no, cessation successful yes/no). Six DMN rules could be derived. However, the central if-then logic for "low motivation" is not formalized. No score, no threshold value. The decision structure is described narratively and requires interpretation.</w:t>
            </w:r>
          </w:p>
        </w:tc>
      </w:tr>
      <w:tr w:rsidR="0467A532" w:rsidTr="0467A532" w14:paraId="19F376B3">
        <w:trPr>
          <w:trHeight w:val="300"/>
        </w:trPr>
        <w:tc>
          <w:tcPr>
            <w:tcW w:w="1800" w:type="dxa"/>
            <w:tcBorders>
              <w:top w:val="single" w:sz="8"/>
              <w:left w:val="single" w:sz="8"/>
              <w:bottom w:val="single" w:sz="8"/>
              <w:right w:val="single" w:sz="8"/>
            </w:tcBorders>
            <w:tcMar>
              <w:left w:w="108" w:type="dxa"/>
              <w:right w:w="108" w:type="dxa"/>
            </w:tcMar>
            <w:vAlign w:val="top"/>
          </w:tcPr>
          <w:p w:rsidR="0467A532" w:rsidP="0467A532" w:rsidRDefault="0467A532" w14:paraId="6C83EAF7" w14:textId="3EC74590">
            <w:pPr>
              <w:bidi w:val="0"/>
              <w:spacing w:before="40" w:beforeAutospacing="off" w:after="40" w:afterAutospacing="off" w:line="240" w:lineRule="auto"/>
              <w:rPr>
                <w:rFonts w:ascii="Arial" w:hAnsi="Arial" w:eastAsia="Arial" w:cs="Arial"/>
                <w:sz w:val="18"/>
                <w:szCs w:val="18"/>
              </w:rPr>
            </w:pPr>
            <w:r w:rsidRPr="0467A532" w:rsidR="0467A532">
              <w:rPr>
                <w:rFonts w:ascii="Arial" w:hAnsi="Arial" w:eastAsia="Arial" w:cs="Arial"/>
                <w:sz w:val="18"/>
                <w:szCs w:val="18"/>
              </w:rPr>
              <w:t>DMN: Input Data</w:t>
            </w:r>
          </w:p>
        </w:tc>
        <w:tc>
          <w:tcPr>
            <w:tcW w:w="1950" w:type="dxa"/>
            <w:tcBorders>
              <w:top w:val="single" w:sz="8"/>
              <w:left w:val="single" w:sz="8"/>
              <w:bottom w:val="single" w:sz="8"/>
              <w:right w:val="single" w:sz="8"/>
            </w:tcBorders>
            <w:tcMar>
              <w:left w:w="108" w:type="dxa"/>
              <w:right w:w="108" w:type="dxa"/>
            </w:tcMar>
            <w:vAlign w:val="top"/>
          </w:tcPr>
          <w:p w:rsidR="0467A532" w:rsidP="0467A532" w:rsidRDefault="0467A532" w14:paraId="5539D6DD" w14:textId="34F56CB1">
            <w:pPr>
              <w:bidi w:val="0"/>
              <w:spacing w:before="40" w:beforeAutospacing="off" w:after="40" w:afterAutospacing="off" w:line="240" w:lineRule="auto"/>
              <w:rPr>
                <w:rFonts w:ascii="Arial" w:hAnsi="Arial" w:eastAsia="Arial" w:cs="Arial"/>
                <w:sz w:val="18"/>
                <w:szCs w:val="18"/>
                <w:lang w:val="en-US"/>
              </w:rPr>
            </w:pPr>
            <w:r w:rsidRPr="0467A532" w:rsidR="0467A532">
              <w:rPr>
                <w:rFonts w:ascii="Arial" w:hAnsi="Arial" w:eastAsia="Arial" w:cs="Arial"/>
                <w:sz w:val="18"/>
                <w:szCs w:val="18"/>
                <w:lang w:val="en-US"/>
              </w:rPr>
              <w:t>Are variables measurable (laboratory/scores) and are threshold values defined?</w:t>
            </w:r>
          </w:p>
        </w:tc>
        <w:tc>
          <w:tcPr>
            <w:tcW w:w="945" w:type="dxa"/>
            <w:tcBorders>
              <w:top w:val="single" w:sz="8"/>
              <w:left w:val="single" w:sz="8"/>
              <w:bottom w:val="single" w:sz="8"/>
              <w:right w:val="single" w:sz="8"/>
            </w:tcBorders>
            <w:tcMar>
              <w:left w:w="108" w:type="dxa"/>
              <w:right w:w="108" w:type="dxa"/>
            </w:tcMar>
            <w:vAlign w:val="top"/>
          </w:tcPr>
          <w:p w:rsidR="0467A532" w:rsidP="0467A532" w:rsidRDefault="0467A532" w14:paraId="36F7737C" w14:textId="08C81B99">
            <w:pPr>
              <w:bidi w:val="0"/>
              <w:spacing w:before="40" w:beforeAutospacing="off" w:after="40" w:afterAutospacing="off" w:line="240" w:lineRule="auto"/>
              <w:jc w:val="center"/>
              <w:rPr>
                <w:rFonts w:ascii="Arial" w:hAnsi="Arial" w:eastAsia="Arial" w:cs="Arial"/>
                <w:sz w:val="18"/>
                <w:szCs w:val="18"/>
              </w:rPr>
            </w:pPr>
            <w:r w:rsidRPr="0467A532" w:rsidR="0467A532">
              <w:rPr>
                <w:rFonts w:ascii="Arial" w:hAnsi="Arial" w:eastAsia="Arial" w:cs="Arial"/>
                <w:sz w:val="18"/>
                <w:szCs w:val="18"/>
              </w:rPr>
              <w:t>0</w:t>
            </w:r>
          </w:p>
        </w:tc>
        <w:tc>
          <w:tcPr>
            <w:tcW w:w="8730" w:type="dxa"/>
            <w:tcBorders>
              <w:top w:val="single" w:sz="8"/>
              <w:left w:val="single" w:sz="8"/>
              <w:bottom w:val="single" w:sz="8"/>
              <w:right w:val="single" w:sz="8"/>
            </w:tcBorders>
            <w:tcMar>
              <w:left w:w="108" w:type="dxa"/>
              <w:right w:w="108" w:type="dxa"/>
            </w:tcMar>
            <w:vAlign w:val="top"/>
          </w:tcPr>
          <w:p w:rsidR="0467A532" w:rsidP="0467A532" w:rsidRDefault="0467A532" w14:paraId="731ACBB1" w14:textId="31F7C31C">
            <w:pPr>
              <w:bidi w:val="0"/>
              <w:spacing w:before="40" w:beforeAutospacing="off" w:after="40" w:afterAutospacing="off" w:line="240" w:lineRule="auto"/>
              <w:rPr>
                <w:rFonts w:ascii="Arial" w:hAnsi="Arial" w:eastAsia="Arial" w:cs="Arial"/>
                <w:sz w:val="18"/>
                <w:szCs w:val="18"/>
                <w:lang w:val="en-US"/>
              </w:rPr>
            </w:pPr>
            <w:r w:rsidRPr="0467A532" w:rsidR="0467A532">
              <w:rPr>
                <w:rFonts w:ascii="Arial" w:hAnsi="Arial" w:eastAsia="Arial" w:cs="Arial"/>
                <w:sz w:val="18"/>
                <w:szCs w:val="18"/>
                <w:lang w:val="en-US"/>
              </w:rPr>
              <w:t>None of the four DMN input variables is provided with a standardized measurement instrument.</w:t>
            </w:r>
          </w:p>
          <w:p w:rsidR="0467A532" w:rsidP="0467A532" w:rsidRDefault="0467A532" w14:paraId="2EAFFD49" w14:textId="02BC6EA8">
            <w:pPr>
              <w:pStyle w:val="ListParagraph"/>
              <w:numPr>
                <w:ilvl w:val="0"/>
                <w:numId w:val="1"/>
              </w:numPr>
              <w:bidi w:val="0"/>
              <w:spacing w:before="40" w:beforeAutospacing="off" w:after="40" w:afterAutospacing="off" w:line="240" w:lineRule="auto"/>
              <w:ind w:left="480" w:right="0" w:hanging="360"/>
              <w:rPr>
                <w:rFonts w:ascii="Arial" w:hAnsi="Arial" w:eastAsia="Arial" w:cs="Arial"/>
                <w:sz w:val="18"/>
                <w:szCs w:val="18"/>
                <w:lang w:val="en-US"/>
              </w:rPr>
            </w:pPr>
            <w:r w:rsidRPr="0467A532" w:rsidR="0467A532">
              <w:rPr>
                <w:rFonts w:ascii="Arial" w:hAnsi="Arial" w:eastAsia="Arial" w:cs="Arial"/>
                <w:sz w:val="18"/>
                <w:szCs w:val="18"/>
                <w:lang w:val="en-US"/>
              </w:rPr>
              <w:t>motivation_level is a clinical assessment without a score reference.</w:t>
            </w:r>
          </w:p>
          <w:p w:rsidR="0467A532" w:rsidP="0467A532" w:rsidRDefault="0467A532" w14:paraId="04BB9FD4" w14:textId="162719E6">
            <w:pPr>
              <w:pStyle w:val="ListParagraph"/>
              <w:numPr>
                <w:ilvl w:val="0"/>
                <w:numId w:val="1"/>
              </w:numPr>
              <w:bidi w:val="0"/>
              <w:spacing w:before="40" w:beforeAutospacing="off" w:after="40" w:afterAutospacing="off" w:line="240" w:lineRule="auto"/>
              <w:ind w:left="480" w:right="0" w:hanging="360"/>
              <w:rPr>
                <w:rFonts w:ascii="Arial" w:hAnsi="Arial" w:eastAsia="Arial" w:cs="Arial"/>
                <w:sz w:val="18"/>
                <w:szCs w:val="18"/>
                <w:lang w:val="en-US"/>
              </w:rPr>
            </w:pPr>
            <w:r w:rsidRPr="0467A532" w:rsidR="0467A532">
              <w:rPr>
                <w:rFonts w:ascii="Arial" w:hAnsi="Arial" w:eastAsia="Arial" w:cs="Arial"/>
                <w:sz w:val="18"/>
                <w:szCs w:val="18"/>
                <w:lang w:val="en-US"/>
              </w:rPr>
              <w:t>consent_to_therapy and prior_cessation_attempt are documented states without an operationalized recording format.</w:t>
            </w:r>
          </w:p>
          <w:p w:rsidR="0467A532" w:rsidP="0467A532" w:rsidRDefault="0467A532" w14:paraId="4C34D598" w14:textId="579A6C6C">
            <w:pPr>
              <w:pStyle w:val="ListParagraph"/>
              <w:numPr>
                <w:ilvl w:val="0"/>
                <w:numId w:val="1"/>
              </w:numPr>
              <w:bidi w:val="0"/>
              <w:spacing w:before="40" w:beforeAutospacing="off" w:after="40" w:afterAutospacing="off" w:line="240" w:lineRule="auto"/>
              <w:ind w:left="480" w:right="0" w:hanging="360"/>
              <w:rPr>
                <w:rFonts w:ascii="Arial" w:hAnsi="Arial" w:eastAsia="Arial" w:cs="Arial"/>
                <w:sz w:val="18"/>
                <w:szCs w:val="18"/>
                <w:lang w:val="en-US"/>
              </w:rPr>
            </w:pPr>
            <w:r w:rsidRPr="0467A532" w:rsidR="0467A532">
              <w:rPr>
                <w:rFonts w:ascii="Arial" w:hAnsi="Arial" w:eastAsia="Arial" w:cs="Arial"/>
                <w:sz w:val="18"/>
                <w:szCs w:val="18"/>
                <w:lang w:val="en-US"/>
              </w:rPr>
              <w:t>intensive_cbt_feasible depends on care structures that lie outside the guideline.</w:t>
            </w:r>
          </w:p>
        </w:tc>
      </w:tr>
      <w:tr w:rsidR="0467A532" w:rsidTr="0467A532" w14:paraId="028FD033">
        <w:trPr>
          <w:trHeight w:val="300"/>
        </w:trPr>
        <w:tc>
          <w:tcPr>
            <w:tcW w:w="1800" w:type="dxa"/>
            <w:tcBorders>
              <w:top w:val="single" w:sz="8"/>
              <w:left w:val="single" w:sz="8"/>
              <w:bottom w:val="single" w:sz="8"/>
              <w:right w:val="single" w:sz="8"/>
            </w:tcBorders>
            <w:tcMar>
              <w:left w:w="108" w:type="dxa"/>
              <w:right w:w="108" w:type="dxa"/>
            </w:tcMar>
            <w:vAlign w:val="top"/>
          </w:tcPr>
          <w:p w:rsidR="0467A532" w:rsidP="0467A532" w:rsidRDefault="0467A532" w14:paraId="493FE3D7" w14:textId="36B13993">
            <w:pPr>
              <w:bidi w:val="0"/>
              <w:spacing w:before="40" w:beforeAutospacing="off" w:after="40" w:afterAutospacing="off" w:line="240" w:lineRule="auto"/>
              <w:rPr>
                <w:rFonts w:ascii="Arial" w:hAnsi="Arial" w:eastAsia="Arial" w:cs="Arial"/>
                <w:sz w:val="18"/>
                <w:szCs w:val="18"/>
              </w:rPr>
            </w:pPr>
            <w:r w:rsidRPr="0467A532" w:rsidR="0467A532">
              <w:rPr>
                <w:rFonts w:ascii="Arial" w:hAnsi="Arial" w:eastAsia="Arial" w:cs="Arial"/>
                <w:sz w:val="18"/>
                <w:szCs w:val="18"/>
              </w:rPr>
              <w:t>DMN: Output and Recommendation</w:t>
            </w:r>
          </w:p>
        </w:tc>
        <w:tc>
          <w:tcPr>
            <w:tcW w:w="1950" w:type="dxa"/>
            <w:tcBorders>
              <w:top w:val="single" w:sz="8"/>
              <w:left w:val="single" w:sz="8"/>
              <w:bottom w:val="single" w:sz="8"/>
              <w:right w:val="single" w:sz="8"/>
            </w:tcBorders>
            <w:tcMar>
              <w:left w:w="108" w:type="dxa"/>
              <w:right w:w="108" w:type="dxa"/>
            </w:tcMar>
            <w:vAlign w:val="top"/>
          </w:tcPr>
          <w:p w:rsidR="0467A532" w:rsidP="0467A532" w:rsidRDefault="0467A532" w14:paraId="6EDF88F5" w14:textId="20B99F43">
            <w:pPr>
              <w:bidi w:val="0"/>
              <w:spacing w:before="40" w:beforeAutospacing="off" w:after="40" w:afterAutospacing="off" w:line="240" w:lineRule="auto"/>
              <w:rPr>
                <w:rFonts w:ascii="Arial" w:hAnsi="Arial" w:eastAsia="Arial" w:cs="Arial"/>
                <w:sz w:val="18"/>
                <w:szCs w:val="18"/>
                <w:lang w:val="en-US"/>
              </w:rPr>
            </w:pPr>
            <w:r w:rsidRPr="0467A532" w:rsidR="0467A532">
              <w:rPr>
                <w:rFonts w:ascii="Arial" w:hAnsi="Arial" w:eastAsia="Arial" w:cs="Arial"/>
                <w:sz w:val="18"/>
                <w:szCs w:val="18"/>
                <w:lang w:val="en-US"/>
              </w:rPr>
              <w:t>Is the result unambiguous and provided with a strength of recommendation?</w:t>
            </w:r>
          </w:p>
        </w:tc>
        <w:tc>
          <w:tcPr>
            <w:tcW w:w="945" w:type="dxa"/>
            <w:tcBorders>
              <w:top w:val="single" w:sz="8"/>
              <w:left w:val="single" w:sz="8"/>
              <w:bottom w:val="single" w:sz="8"/>
              <w:right w:val="single" w:sz="8"/>
            </w:tcBorders>
            <w:tcMar>
              <w:left w:w="108" w:type="dxa"/>
              <w:right w:w="108" w:type="dxa"/>
            </w:tcMar>
            <w:vAlign w:val="top"/>
          </w:tcPr>
          <w:p w:rsidR="0467A532" w:rsidP="0467A532" w:rsidRDefault="0467A532" w14:paraId="703318E7" w14:textId="71D5FC25">
            <w:pPr>
              <w:bidi w:val="0"/>
              <w:spacing w:before="40" w:beforeAutospacing="off" w:after="40" w:afterAutospacing="off" w:line="240" w:lineRule="auto"/>
              <w:jc w:val="center"/>
              <w:rPr>
                <w:rFonts w:ascii="Arial" w:hAnsi="Arial" w:eastAsia="Arial" w:cs="Arial"/>
                <w:sz w:val="18"/>
                <w:szCs w:val="18"/>
              </w:rPr>
            </w:pPr>
            <w:r w:rsidRPr="0467A532" w:rsidR="0467A532">
              <w:rPr>
                <w:rFonts w:ascii="Arial" w:hAnsi="Arial" w:eastAsia="Arial" w:cs="Arial"/>
                <w:sz w:val="18"/>
                <w:szCs w:val="18"/>
              </w:rPr>
              <w:t>+</w:t>
            </w:r>
          </w:p>
        </w:tc>
        <w:tc>
          <w:tcPr>
            <w:tcW w:w="8730" w:type="dxa"/>
            <w:tcBorders>
              <w:top w:val="single" w:sz="8"/>
              <w:left w:val="single" w:sz="8"/>
              <w:bottom w:val="single" w:sz="8"/>
              <w:right w:val="single" w:sz="8"/>
            </w:tcBorders>
            <w:tcMar>
              <w:left w:w="108" w:type="dxa"/>
              <w:right w:w="108" w:type="dxa"/>
            </w:tcMar>
            <w:vAlign w:val="top"/>
          </w:tcPr>
          <w:p w:rsidR="0467A532" w:rsidP="0467A532" w:rsidRDefault="0467A532" w14:paraId="71508CAA" w14:textId="2C0FD3B5">
            <w:pPr>
              <w:bidi w:val="0"/>
              <w:spacing w:before="40" w:beforeAutospacing="off" w:after="40" w:afterAutospacing="off" w:line="240" w:lineRule="auto"/>
              <w:rPr>
                <w:rFonts w:ascii="Arial" w:hAnsi="Arial" w:eastAsia="Arial" w:cs="Arial"/>
                <w:sz w:val="18"/>
                <w:szCs w:val="18"/>
                <w:lang w:val="en-US"/>
              </w:rPr>
            </w:pPr>
            <w:r w:rsidRPr="0467A532" w:rsidR="0467A532">
              <w:rPr>
                <w:rFonts w:ascii="Arial" w:hAnsi="Arial" w:eastAsia="Arial" w:cs="Arial"/>
                <w:sz w:val="18"/>
                <w:szCs w:val="18"/>
                <w:lang w:val="en-US"/>
              </w:rPr>
              <w:t xml:space="preserve">Combined therapy (CBT + pharmacotherapy) is supported with a strength of recommendation of </w:t>
            </w:r>
            <w:r w:rsidRPr="0467A532" w:rsidR="0467A532">
              <w:rPr>
                <w:rFonts w:ascii="Arial" w:hAnsi="Arial" w:eastAsia="Arial" w:cs="Arial"/>
                <w:sz w:val="18"/>
                <w:szCs w:val="18"/>
                <w:lang w:val="en-US"/>
              </w:rPr>
              <w:t>⇑⇑</w:t>
            </w:r>
            <w:r w:rsidRPr="0467A532" w:rsidR="0467A532">
              <w:rPr>
                <w:rFonts w:ascii="Arial" w:hAnsi="Arial" w:eastAsia="Arial" w:cs="Arial"/>
                <w:sz w:val="18"/>
                <w:szCs w:val="18"/>
                <w:lang w:val="en-US"/>
              </w:rPr>
              <w:t xml:space="preserve"> (Recommendation 3-4). Alternatives such as brief counseling or online programs are marked with </w:t>
            </w:r>
            <w:r w:rsidRPr="0467A532" w:rsidR="0467A532">
              <w:rPr>
                <w:rFonts w:ascii="Arial" w:hAnsi="Arial" w:eastAsia="Arial" w:cs="Arial"/>
                <w:sz w:val="18"/>
                <w:szCs w:val="18"/>
                <w:lang w:val="en-US"/>
              </w:rPr>
              <w:t>⇑</w:t>
            </w:r>
            <w:r w:rsidRPr="0467A532" w:rsidR="0467A532">
              <w:rPr>
                <w:rFonts w:ascii="Arial" w:hAnsi="Arial" w:eastAsia="Arial" w:cs="Arial"/>
                <w:sz w:val="18"/>
                <w:szCs w:val="18"/>
                <w:lang w:val="en-US"/>
              </w:rPr>
              <w:t xml:space="preserve"> (Recommendation 3-5).</w:t>
            </w:r>
          </w:p>
          <w:p w:rsidR="0467A532" w:rsidP="0467A532" w:rsidRDefault="0467A532" w14:paraId="041C28B7" w14:textId="025A3744">
            <w:pPr>
              <w:pStyle w:val="ListParagraph"/>
              <w:numPr>
                <w:ilvl w:val="0"/>
                <w:numId w:val="2"/>
              </w:numPr>
              <w:bidi w:val="0"/>
              <w:spacing w:before="40" w:beforeAutospacing="off" w:after="40" w:afterAutospacing="off" w:line="240" w:lineRule="auto"/>
              <w:ind w:left="480" w:right="0" w:hanging="360"/>
              <w:rPr>
                <w:rFonts w:ascii="Arial" w:hAnsi="Arial" w:eastAsia="Arial" w:cs="Arial"/>
                <w:sz w:val="18"/>
                <w:szCs w:val="18"/>
                <w:lang w:val="en-US"/>
              </w:rPr>
            </w:pPr>
            <w:r w:rsidRPr="0467A532" w:rsidR="0467A532">
              <w:rPr>
                <w:rFonts w:ascii="Arial" w:hAnsi="Arial" w:eastAsia="Arial" w:cs="Arial"/>
                <w:sz w:val="18"/>
                <w:szCs w:val="18"/>
                <w:lang w:val="en-US"/>
              </w:rPr>
              <w:t>The output recommendation_grade serves informational purposes for documentation.</w:t>
            </w:r>
          </w:p>
          <w:p w:rsidR="0467A532" w:rsidP="0467A532" w:rsidRDefault="0467A532" w14:paraId="3D48BC70" w14:textId="42A00F19">
            <w:pPr>
              <w:pStyle w:val="ListParagraph"/>
              <w:numPr>
                <w:ilvl w:val="0"/>
                <w:numId w:val="2"/>
              </w:numPr>
              <w:bidi w:val="0"/>
              <w:spacing w:before="40" w:beforeAutospacing="off" w:after="40" w:afterAutospacing="off" w:line="240" w:lineRule="auto"/>
              <w:ind w:left="480" w:right="0" w:hanging="360"/>
              <w:rPr>
                <w:rFonts w:ascii="Arial" w:hAnsi="Arial" w:eastAsia="Arial" w:cs="Arial"/>
                <w:sz w:val="18"/>
                <w:szCs w:val="18"/>
                <w:lang w:val="en-US"/>
              </w:rPr>
            </w:pPr>
            <w:r w:rsidRPr="0467A532" w:rsidR="0467A532">
              <w:rPr>
                <w:rFonts w:ascii="Arial" w:hAnsi="Arial" w:eastAsia="Arial" w:cs="Arial"/>
                <w:sz w:val="18"/>
                <w:szCs w:val="18"/>
                <w:lang w:val="en-US"/>
              </w:rPr>
              <w:t xml:space="preserve">The output intervention directly controls the assignment in the </w:t>
            </w:r>
            <w:r w:rsidRPr="0467A532" w:rsidR="0467A532">
              <w:rPr>
                <w:rFonts w:ascii="Arial" w:hAnsi="Arial" w:eastAsia="Arial" w:cs="Arial"/>
                <w:sz w:val="18"/>
                <w:szCs w:val="18"/>
                <w:lang w:val="en-US"/>
              </w:rPr>
              <w:t>subsequent</w:t>
            </w:r>
            <w:r w:rsidRPr="0467A532" w:rsidR="0467A532">
              <w:rPr>
                <w:rFonts w:ascii="Arial" w:hAnsi="Arial" w:eastAsia="Arial" w:cs="Arial"/>
                <w:sz w:val="18"/>
                <w:szCs w:val="18"/>
                <w:lang w:val="en-US"/>
              </w:rPr>
              <w:t xml:space="preserve"> therapy sub-process.</w:t>
            </w:r>
          </w:p>
        </w:tc>
      </w:tr>
      <w:tr w:rsidR="0467A532" w:rsidTr="0467A532" w14:paraId="7107ABF1">
        <w:trPr>
          <w:trHeight w:val="300"/>
        </w:trPr>
        <w:tc>
          <w:tcPr>
            <w:tcW w:w="1800" w:type="dxa"/>
            <w:tcBorders>
              <w:top w:val="single" w:sz="8"/>
              <w:left w:val="single" w:sz="8"/>
              <w:bottom w:val="single" w:sz="8"/>
              <w:right w:val="single" w:sz="8"/>
            </w:tcBorders>
            <w:tcMar>
              <w:left w:w="108" w:type="dxa"/>
              <w:right w:w="108" w:type="dxa"/>
            </w:tcMar>
            <w:vAlign w:val="top"/>
          </w:tcPr>
          <w:p w:rsidR="0467A532" w:rsidP="0467A532" w:rsidRDefault="0467A532" w14:paraId="57900613" w14:textId="388840F2">
            <w:pPr>
              <w:bidi w:val="0"/>
              <w:spacing w:before="40" w:beforeAutospacing="off" w:after="40" w:afterAutospacing="off" w:line="240" w:lineRule="auto"/>
              <w:rPr>
                <w:rFonts w:ascii="Arial" w:hAnsi="Arial" w:eastAsia="Arial" w:cs="Arial"/>
                <w:sz w:val="18"/>
                <w:szCs w:val="18"/>
              </w:rPr>
            </w:pPr>
            <w:r w:rsidRPr="0467A532" w:rsidR="0467A532">
              <w:rPr>
                <w:rFonts w:ascii="Arial" w:hAnsi="Arial" w:eastAsia="Arial" w:cs="Arial"/>
                <w:sz w:val="18"/>
                <w:szCs w:val="18"/>
              </w:rPr>
              <w:t>FHIR: Terminology and Interface</w:t>
            </w:r>
          </w:p>
        </w:tc>
        <w:tc>
          <w:tcPr>
            <w:tcW w:w="1950" w:type="dxa"/>
            <w:tcBorders>
              <w:top w:val="single" w:sz="8"/>
              <w:left w:val="single" w:sz="8"/>
              <w:bottom w:val="single" w:sz="8"/>
              <w:right w:val="single" w:sz="8"/>
            </w:tcBorders>
            <w:tcMar>
              <w:left w:w="108" w:type="dxa"/>
              <w:right w:w="108" w:type="dxa"/>
            </w:tcMar>
            <w:vAlign w:val="top"/>
          </w:tcPr>
          <w:p w:rsidR="0467A532" w:rsidP="0467A532" w:rsidRDefault="0467A532" w14:paraId="51162F1B" w14:textId="381B0A62">
            <w:pPr>
              <w:bidi w:val="0"/>
              <w:spacing w:before="40" w:beforeAutospacing="off" w:after="40" w:afterAutospacing="off" w:line="240" w:lineRule="auto"/>
              <w:rPr>
                <w:rFonts w:ascii="Arial" w:hAnsi="Arial" w:eastAsia="Arial" w:cs="Arial"/>
                <w:sz w:val="18"/>
                <w:szCs w:val="18"/>
                <w:lang w:val="en-US"/>
              </w:rPr>
            </w:pPr>
            <w:r w:rsidRPr="0467A532" w:rsidR="0467A532">
              <w:rPr>
                <w:rFonts w:ascii="Arial" w:hAnsi="Arial" w:eastAsia="Arial" w:cs="Arial"/>
                <w:sz w:val="18"/>
                <w:szCs w:val="18"/>
                <w:lang w:val="en-US"/>
              </w:rPr>
              <w:t>Are medical standards (ATC, LOINC) used? Is it codable in FHIR?</w:t>
            </w:r>
          </w:p>
        </w:tc>
        <w:tc>
          <w:tcPr>
            <w:tcW w:w="945" w:type="dxa"/>
            <w:tcBorders>
              <w:top w:val="single" w:sz="8"/>
              <w:left w:val="single" w:sz="8"/>
              <w:bottom w:val="single" w:sz="8"/>
              <w:right w:val="single" w:sz="8"/>
            </w:tcBorders>
            <w:tcMar>
              <w:left w:w="108" w:type="dxa"/>
              <w:right w:w="108" w:type="dxa"/>
            </w:tcMar>
            <w:vAlign w:val="top"/>
          </w:tcPr>
          <w:p w:rsidR="0467A532" w:rsidP="0467A532" w:rsidRDefault="0467A532" w14:paraId="58AEC245" w14:textId="37922F4D">
            <w:pPr>
              <w:bidi w:val="0"/>
              <w:spacing w:before="40" w:beforeAutospacing="off" w:after="40" w:afterAutospacing="off" w:line="240" w:lineRule="auto"/>
              <w:jc w:val="center"/>
              <w:rPr>
                <w:rFonts w:ascii="Arial" w:hAnsi="Arial" w:eastAsia="Arial" w:cs="Arial"/>
                <w:sz w:val="18"/>
                <w:szCs w:val="18"/>
              </w:rPr>
            </w:pPr>
            <w:r w:rsidRPr="0467A532" w:rsidR="0467A532">
              <w:rPr>
                <w:rFonts w:ascii="Arial" w:hAnsi="Arial" w:eastAsia="Arial" w:cs="Arial"/>
                <w:sz w:val="18"/>
                <w:szCs w:val="18"/>
              </w:rPr>
              <w:t>0</w:t>
            </w:r>
          </w:p>
        </w:tc>
        <w:tc>
          <w:tcPr>
            <w:tcW w:w="8730" w:type="dxa"/>
            <w:tcBorders>
              <w:top w:val="single" w:sz="8"/>
              <w:left w:val="single" w:sz="8"/>
              <w:bottom w:val="single" w:sz="8"/>
              <w:right w:val="single" w:sz="8"/>
            </w:tcBorders>
            <w:tcMar>
              <w:left w:w="108" w:type="dxa"/>
              <w:right w:w="108" w:type="dxa"/>
            </w:tcMar>
            <w:vAlign w:val="top"/>
          </w:tcPr>
          <w:p w:rsidR="0467A532" w:rsidP="0467A532" w:rsidRDefault="0467A532" w14:paraId="09F87C30" w14:textId="1743CFF7">
            <w:pPr>
              <w:bidi w:val="0"/>
              <w:spacing w:before="40" w:beforeAutospacing="off" w:after="40" w:afterAutospacing="off" w:line="240" w:lineRule="auto"/>
              <w:rPr>
                <w:rFonts w:ascii="Arial" w:hAnsi="Arial" w:eastAsia="Arial" w:cs="Arial"/>
                <w:sz w:val="18"/>
                <w:szCs w:val="18"/>
                <w:lang w:val="en-US"/>
              </w:rPr>
            </w:pPr>
            <w:r w:rsidRPr="0467A532" w:rsidR="0467A532">
              <w:rPr>
                <w:rFonts w:ascii="Arial" w:hAnsi="Arial" w:eastAsia="Arial" w:cs="Arial"/>
                <w:sz w:val="18"/>
                <w:szCs w:val="18"/>
                <w:lang w:val="en-US"/>
              </w:rPr>
              <w:t>The NVL mentions behavioral therapeutic and pharmacological measures without ATC codes or SNOMED-CT references. Motivational Interviewing is not coded in a standardized terminology system. A FHIR mapping is conceptually possible but requires a complete external terminology mapping without a guideline basis.</w:t>
            </w:r>
          </w:p>
        </w:tc>
      </w:tr>
      <w:tr w:rsidR="0467A532" w:rsidTr="0467A532" w14:paraId="4433AC94">
        <w:trPr>
          <w:trHeight w:val="300"/>
        </w:trPr>
        <w:tc>
          <w:tcPr>
            <w:tcW w:w="1800" w:type="dxa"/>
            <w:tcBorders>
              <w:top w:val="single" w:sz="8"/>
              <w:left w:val="single" w:sz="8"/>
              <w:bottom w:val="single" w:sz="8"/>
              <w:right w:val="single" w:sz="8"/>
            </w:tcBorders>
            <w:tcMar>
              <w:left w:w="108" w:type="dxa"/>
              <w:right w:w="108" w:type="dxa"/>
            </w:tcMar>
            <w:vAlign w:val="top"/>
          </w:tcPr>
          <w:p w:rsidR="0467A532" w:rsidP="0467A532" w:rsidRDefault="0467A532" w14:paraId="1CC2D493" w14:textId="15379777">
            <w:pPr>
              <w:bidi w:val="0"/>
              <w:spacing w:before="40" w:beforeAutospacing="off" w:after="40" w:afterAutospacing="off" w:line="240" w:lineRule="auto"/>
              <w:rPr>
                <w:rFonts w:ascii="Arial" w:hAnsi="Arial" w:eastAsia="Arial" w:cs="Arial"/>
                <w:sz w:val="18"/>
                <w:szCs w:val="18"/>
              </w:rPr>
            </w:pPr>
            <w:r w:rsidRPr="0467A532" w:rsidR="0467A532">
              <w:rPr>
                <w:rFonts w:ascii="Arial" w:hAnsi="Arial" w:eastAsia="Arial" w:cs="Arial"/>
                <w:sz w:val="18"/>
                <w:szCs w:val="18"/>
              </w:rPr>
              <w:t>BPMN: Process Structure</w:t>
            </w:r>
          </w:p>
        </w:tc>
        <w:tc>
          <w:tcPr>
            <w:tcW w:w="1950" w:type="dxa"/>
            <w:tcBorders>
              <w:top w:val="single" w:sz="8"/>
              <w:left w:val="single" w:sz="8"/>
              <w:bottom w:val="single" w:sz="8"/>
              <w:right w:val="single" w:sz="8"/>
            </w:tcBorders>
            <w:tcMar>
              <w:left w:w="108" w:type="dxa"/>
              <w:right w:w="108" w:type="dxa"/>
            </w:tcMar>
            <w:vAlign w:val="top"/>
          </w:tcPr>
          <w:p w:rsidR="0467A532" w:rsidP="0467A532" w:rsidRDefault="0467A532" w14:paraId="7EF9B6FC" w14:textId="18E95AE3">
            <w:pPr>
              <w:bidi w:val="0"/>
              <w:spacing w:before="40" w:beforeAutospacing="off" w:after="40" w:afterAutospacing="off" w:line="240" w:lineRule="auto"/>
              <w:rPr>
                <w:rFonts w:ascii="Arial" w:hAnsi="Arial" w:eastAsia="Arial" w:cs="Arial"/>
                <w:sz w:val="18"/>
                <w:szCs w:val="18"/>
                <w:lang w:val="en-US"/>
              </w:rPr>
            </w:pPr>
            <w:r w:rsidRPr="0467A532" w:rsidR="0467A532">
              <w:rPr>
                <w:rFonts w:ascii="Arial" w:hAnsi="Arial" w:eastAsia="Arial" w:cs="Arial"/>
                <w:sz w:val="18"/>
                <w:szCs w:val="18"/>
                <w:lang w:val="en-US"/>
              </w:rPr>
              <w:t>Are start/end, sequence, and branches explicit?</w:t>
            </w:r>
          </w:p>
        </w:tc>
        <w:tc>
          <w:tcPr>
            <w:tcW w:w="945" w:type="dxa"/>
            <w:tcBorders>
              <w:top w:val="single" w:sz="8"/>
              <w:left w:val="single" w:sz="8"/>
              <w:bottom w:val="single" w:sz="8"/>
              <w:right w:val="single" w:sz="8"/>
            </w:tcBorders>
            <w:tcMar>
              <w:left w:w="108" w:type="dxa"/>
              <w:right w:w="108" w:type="dxa"/>
            </w:tcMar>
            <w:vAlign w:val="top"/>
          </w:tcPr>
          <w:p w:rsidR="0467A532" w:rsidP="0467A532" w:rsidRDefault="0467A532" w14:paraId="7DDA7821" w14:textId="37919CE8">
            <w:pPr>
              <w:bidi w:val="0"/>
              <w:spacing w:before="40" w:beforeAutospacing="off" w:after="40" w:afterAutospacing="off" w:line="240" w:lineRule="auto"/>
              <w:jc w:val="center"/>
              <w:rPr>
                <w:rFonts w:ascii="Arial" w:hAnsi="Arial" w:eastAsia="Arial" w:cs="Arial"/>
                <w:sz w:val="18"/>
                <w:szCs w:val="18"/>
              </w:rPr>
            </w:pPr>
            <w:r w:rsidRPr="0467A532" w:rsidR="0467A532">
              <w:rPr>
                <w:rFonts w:ascii="Arial" w:hAnsi="Arial" w:eastAsia="Arial" w:cs="Arial"/>
                <w:sz w:val="18"/>
                <w:szCs w:val="18"/>
              </w:rPr>
              <w:t>+</w:t>
            </w:r>
          </w:p>
        </w:tc>
        <w:tc>
          <w:tcPr>
            <w:tcW w:w="8730" w:type="dxa"/>
            <w:tcBorders>
              <w:top w:val="single" w:sz="8"/>
              <w:left w:val="single" w:sz="8"/>
              <w:bottom w:val="single" w:sz="8"/>
              <w:right w:val="single" w:sz="8"/>
            </w:tcBorders>
            <w:tcMar>
              <w:left w:w="108" w:type="dxa"/>
              <w:right w:w="108" w:type="dxa"/>
            </w:tcMar>
            <w:vAlign w:val="top"/>
          </w:tcPr>
          <w:p w:rsidR="0467A532" w:rsidP="0467A532" w:rsidRDefault="0467A532" w14:paraId="5B10B2F4" w14:textId="76F2B292">
            <w:pPr>
              <w:bidi w:val="0"/>
              <w:spacing w:before="40" w:beforeAutospacing="off" w:after="40" w:afterAutospacing="off" w:line="240" w:lineRule="auto"/>
              <w:rPr>
                <w:rFonts w:ascii="Arial" w:hAnsi="Arial" w:eastAsia="Arial" w:cs="Arial"/>
                <w:sz w:val="18"/>
                <w:szCs w:val="18"/>
                <w:lang w:val="en-US"/>
              </w:rPr>
            </w:pPr>
            <w:r w:rsidRPr="0467A532" w:rsidR="0467A532">
              <w:rPr>
                <w:rFonts w:ascii="Arial" w:hAnsi="Arial" w:eastAsia="Arial" w:cs="Arial"/>
                <w:sz w:val="18"/>
                <w:szCs w:val="18"/>
                <w:lang w:val="en-US"/>
              </w:rPr>
              <w:t>A directed process flow with a recognizable start (COPD patient who smokes) and two end events (cessation successful / no further measures) is present. However, the sequence of steps is partly implicit.</w:t>
            </w:r>
          </w:p>
          <w:p w:rsidR="0467A532" w:rsidP="0467A532" w:rsidRDefault="0467A532" w14:paraId="2E234397" w14:textId="6917B63F">
            <w:pPr>
              <w:pStyle w:val="ListParagraph"/>
              <w:numPr>
                <w:ilvl w:val="0"/>
                <w:numId w:val="3"/>
              </w:numPr>
              <w:bidi w:val="0"/>
              <w:spacing w:before="40" w:beforeAutospacing="off" w:after="40" w:afterAutospacing="off" w:line="240" w:lineRule="auto"/>
              <w:ind w:left="480" w:right="0" w:hanging="360"/>
              <w:rPr>
                <w:rFonts w:ascii="Arial" w:hAnsi="Arial" w:eastAsia="Arial" w:cs="Arial"/>
                <w:sz w:val="18"/>
                <w:szCs w:val="18"/>
                <w:lang w:val="en-US"/>
              </w:rPr>
            </w:pPr>
            <w:r w:rsidRPr="0467A532" w:rsidR="0467A532">
              <w:rPr>
                <w:rFonts w:ascii="Arial" w:hAnsi="Arial" w:eastAsia="Arial" w:cs="Arial"/>
                <w:sz w:val="18"/>
                <w:szCs w:val="18"/>
                <w:lang w:val="en-US"/>
              </w:rPr>
              <w:t>The start event is not a formal trigger condition.</w:t>
            </w:r>
          </w:p>
          <w:p w:rsidR="0467A532" w:rsidP="0467A532" w:rsidRDefault="0467A532" w14:paraId="08FA1921" w14:textId="54F9E88E">
            <w:pPr>
              <w:pStyle w:val="ListParagraph"/>
              <w:numPr>
                <w:ilvl w:val="0"/>
                <w:numId w:val="3"/>
              </w:numPr>
              <w:bidi w:val="0"/>
              <w:spacing w:before="40" w:beforeAutospacing="off" w:after="40" w:afterAutospacing="off" w:line="240" w:lineRule="auto"/>
              <w:ind w:left="480" w:right="0" w:hanging="360"/>
              <w:rPr>
                <w:rFonts w:ascii="Arial" w:hAnsi="Arial" w:eastAsia="Arial" w:cs="Arial"/>
                <w:sz w:val="18"/>
                <w:szCs w:val="18"/>
                <w:lang w:val="en-US"/>
              </w:rPr>
            </w:pPr>
            <w:r w:rsidRPr="0467A532" w:rsidR="0467A532">
              <w:rPr>
                <w:rFonts w:ascii="Arial" w:hAnsi="Arial" w:eastAsia="Arial" w:cs="Arial"/>
                <w:sz w:val="18"/>
                <w:szCs w:val="18"/>
                <w:lang w:val="en-US"/>
              </w:rPr>
              <w:t>The return path in case of failed cessation is shown without an explicit abort condition or loop counter.</w:t>
            </w:r>
          </w:p>
        </w:tc>
      </w:tr>
      <w:tr w:rsidR="0467A532" w:rsidTr="0467A532" w14:paraId="106AD677">
        <w:trPr>
          <w:trHeight w:val="300"/>
        </w:trPr>
        <w:tc>
          <w:tcPr>
            <w:tcW w:w="1800" w:type="dxa"/>
            <w:tcBorders>
              <w:top w:val="single" w:sz="8"/>
              <w:left w:val="single" w:sz="8"/>
              <w:bottom w:val="single" w:sz="8"/>
              <w:right w:val="single" w:sz="8"/>
            </w:tcBorders>
            <w:tcMar>
              <w:left w:w="108" w:type="dxa"/>
              <w:right w:w="108" w:type="dxa"/>
            </w:tcMar>
            <w:vAlign w:val="top"/>
          </w:tcPr>
          <w:p w:rsidR="0467A532" w:rsidP="0467A532" w:rsidRDefault="0467A532" w14:paraId="71B111AC" w14:textId="6359033B">
            <w:pPr>
              <w:bidi w:val="0"/>
              <w:spacing w:before="40" w:beforeAutospacing="off" w:after="40" w:afterAutospacing="off" w:line="240" w:lineRule="auto"/>
              <w:rPr>
                <w:rFonts w:ascii="Arial" w:hAnsi="Arial" w:eastAsia="Arial" w:cs="Arial"/>
                <w:sz w:val="18"/>
                <w:szCs w:val="18"/>
              </w:rPr>
            </w:pPr>
            <w:r w:rsidRPr="0467A532" w:rsidR="0467A532">
              <w:rPr>
                <w:rFonts w:ascii="Arial" w:hAnsi="Arial" w:eastAsia="Arial" w:cs="Arial"/>
                <w:sz w:val="18"/>
                <w:szCs w:val="18"/>
              </w:rPr>
              <w:t>BPMN: Roles</w:t>
            </w:r>
          </w:p>
        </w:tc>
        <w:tc>
          <w:tcPr>
            <w:tcW w:w="1950" w:type="dxa"/>
            <w:tcBorders>
              <w:top w:val="single" w:sz="8"/>
              <w:left w:val="single" w:sz="8"/>
              <w:bottom w:val="single" w:sz="8"/>
              <w:right w:val="single" w:sz="8"/>
            </w:tcBorders>
            <w:tcMar>
              <w:left w:w="108" w:type="dxa"/>
              <w:right w:w="108" w:type="dxa"/>
            </w:tcMar>
            <w:vAlign w:val="top"/>
          </w:tcPr>
          <w:p w:rsidR="0467A532" w:rsidP="0467A532" w:rsidRDefault="0467A532" w14:paraId="0223CF57" w14:textId="50EB7808">
            <w:pPr>
              <w:bidi w:val="0"/>
              <w:spacing w:before="40" w:beforeAutospacing="off" w:after="40" w:afterAutospacing="off" w:line="240" w:lineRule="auto"/>
              <w:rPr>
                <w:rFonts w:ascii="Arial" w:hAnsi="Arial" w:eastAsia="Arial" w:cs="Arial"/>
                <w:sz w:val="18"/>
                <w:szCs w:val="18"/>
                <w:lang w:val="en-US"/>
              </w:rPr>
            </w:pPr>
            <w:r w:rsidRPr="0467A532" w:rsidR="0467A532">
              <w:rPr>
                <w:rFonts w:ascii="Arial" w:hAnsi="Arial" w:eastAsia="Arial" w:cs="Arial"/>
                <w:sz w:val="18"/>
                <w:szCs w:val="18"/>
                <w:lang w:val="en-US"/>
              </w:rPr>
              <w:t>Is it clearly defined who acts (physician, patient) and when roles change?</w:t>
            </w:r>
          </w:p>
        </w:tc>
        <w:tc>
          <w:tcPr>
            <w:tcW w:w="945" w:type="dxa"/>
            <w:tcBorders>
              <w:top w:val="single" w:sz="8"/>
              <w:left w:val="single" w:sz="8"/>
              <w:bottom w:val="single" w:sz="8"/>
              <w:right w:val="single" w:sz="8"/>
            </w:tcBorders>
            <w:tcMar>
              <w:left w:w="108" w:type="dxa"/>
              <w:right w:w="108" w:type="dxa"/>
            </w:tcMar>
            <w:vAlign w:val="top"/>
          </w:tcPr>
          <w:p w:rsidR="0467A532" w:rsidP="0467A532" w:rsidRDefault="0467A532" w14:paraId="2EB6E199" w14:textId="2D71063F">
            <w:pPr>
              <w:bidi w:val="0"/>
              <w:spacing w:before="40" w:beforeAutospacing="off" w:after="40" w:afterAutospacing="off" w:line="240" w:lineRule="auto"/>
              <w:jc w:val="center"/>
              <w:rPr>
                <w:rFonts w:ascii="Arial" w:hAnsi="Arial" w:eastAsia="Arial" w:cs="Arial"/>
                <w:sz w:val="18"/>
                <w:szCs w:val="18"/>
              </w:rPr>
            </w:pPr>
            <w:r w:rsidRPr="0467A532" w:rsidR="0467A532">
              <w:rPr>
                <w:rFonts w:ascii="Arial" w:hAnsi="Arial" w:eastAsia="Arial" w:cs="Arial"/>
                <w:sz w:val="18"/>
                <w:szCs w:val="18"/>
              </w:rPr>
              <w:t>0</w:t>
            </w:r>
          </w:p>
        </w:tc>
        <w:tc>
          <w:tcPr>
            <w:tcW w:w="8730" w:type="dxa"/>
            <w:tcBorders>
              <w:top w:val="single" w:sz="8"/>
              <w:left w:val="single" w:sz="8"/>
              <w:bottom w:val="single" w:sz="8"/>
              <w:right w:val="single" w:sz="8"/>
            </w:tcBorders>
            <w:tcMar>
              <w:left w:w="108" w:type="dxa"/>
              <w:right w:w="108" w:type="dxa"/>
            </w:tcMar>
            <w:vAlign w:val="top"/>
          </w:tcPr>
          <w:p w:rsidR="0467A532" w:rsidP="0467A532" w:rsidRDefault="0467A532" w14:paraId="44A66695" w14:textId="70371055">
            <w:pPr>
              <w:bidi w:val="0"/>
              <w:spacing w:before="40" w:beforeAutospacing="off" w:after="40" w:afterAutospacing="off" w:line="240" w:lineRule="auto"/>
              <w:rPr>
                <w:rFonts w:ascii="Arial" w:hAnsi="Arial" w:eastAsia="Arial" w:cs="Arial"/>
                <w:sz w:val="18"/>
                <w:szCs w:val="18"/>
                <w:lang w:val="en-US"/>
              </w:rPr>
            </w:pPr>
            <w:r w:rsidRPr="0467A532" w:rsidR="0467A532">
              <w:rPr>
                <w:rFonts w:ascii="Arial" w:hAnsi="Arial" w:eastAsia="Arial" w:cs="Arial"/>
                <w:sz w:val="18"/>
                <w:szCs w:val="18"/>
                <w:lang w:val="en-US"/>
              </w:rPr>
              <w:t>The NVL does not define explicit roles or swimlanes. Who documents the smoking habits is not specified.</w:t>
            </w:r>
          </w:p>
          <w:p w:rsidR="0467A532" w:rsidP="0467A532" w:rsidRDefault="0467A532" w14:paraId="4B80B60F" w14:textId="13D75A66">
            <w:pPr>
              <w:pStyle w:val="ListParagraph"/>
              <w:numPr>
                <w:ilvl w:val="0"/>
                <w:numId w:val="4"/>
              </w:numPr>
              <w:bidi w:val="0"/>
              <w:spacing w:before="40" w:beforeAutospacing="off" w:after="40" w:afterAutospacing="off" w:line="240" w:lineRule="auto"/>
              <w:ind w:left="720" w:right="0" w:hanging="360"/>
              <w:rPr>
                <w:rFonts w:ascii="Arial" w:hAnsi="Arial" w:eastAsia="Arial" w:cs="Arial"/>
                <w:sz w:val="18"/>
                <w:szCs w:val="18"/>
                <w:lang w:val="en-US"/>
              </w:rPr>
            </w:pPr>
            <w:r w:rsidRPr="0467A532" w:rsidR="0467A532">
              <w:rPr>
                <w:rFonts w:ascii="Arial" w:hAnsi="Arial" w:eastAsia="Arial" w:cs="Arial"/>
                <w:sz w:val="18"/>
                <w:szCs w:val="18"/>
                <w:lang w:val="en-US"/>
              </w:rPr>
              <w:t>The division of roles (patient provides questionnaire data, physician completes documentation) was introduced as a modeling assumption.</w:t>
            </w:r>
          </w:p>
          <w:p w:rsidR="0467A532" w:rsidP="0467A532" w:rsidRDefault="0467A532" w14:paraId="5E9CF15E" w14:textId="10188C23">
            <w:pPr>
              <w:pStyle w:val="ListParagraph"/>
              <w:numPr>
                <w:ilvl w:val="0"/>
                <w:numId w:val="4"/>
              </w:numPr>
              <w:bidi w:val="0"/>
              <w:spacing w:before="40" w:beforeAutospacing="off" w:after="40" w:afterAutospacing="off" w:line="240" w:lineRule="auto"/>
              <w:ind w:left="720" w:right="0" w:hanging="360"/>
              <w:rPr>
                <w:rFonts w:ascii="Arial" w:hAnsi="Arial" w:eastAsia="Arial" w:cs="Arial"/>
                <w:sz w:val="18"/>
                <w:szCs w:val="18"/>
                <w:lang w:val="en-US"/>
              </w:rPr>
            </w:pPr>
            <w:r w:rsidRPr="0467A532" w:rsidR="0467A532">
              <w:rPr>
                <w:rFonts w:ascii="Arial" w:hAnsi="Arial" w:eastAsia="Arial" w:cs="Arial"/>
                <w:sz w:val="18"/>
                <w:szCs w:val="18"/>
                <w:lang w:val="en-US"/>
              </w:rPr>
              <w:t>The timing of the role change during the consent query is also not formalized.</w:t>
            </w:r>
          </w:p>
        </w:tc>
      </w:tr>
      <w:tr w:rsidR="0467A532" w:rsidTr="0467A532" w14:paraId="58460FE8">
        <w:trPr>
          <w:trHeight w:val="300"/>
        </w:trPr>
        <w:tc>
          <w:tcPr>
            <w:tcW w:w="1800" w:type="dxa"/>
            <w:tcBorders>
              <w:top w:val="single" w:sz="8"/>
              <w:left w:val="single" w:sz="8"/>
              <w:bottom w:val="single" w:sz="8"/>
              <w:right w:val="single" w:sz="8"/>
            </w:tcBorders>
            <w:tcMar>
              <w:left w:w="108" w:type="dxa"/>
              <w:right w:w="108" w:type="dxa"/>
            </w:tcMar>
            <w:vAlign w:val="top"/>
          </w:tcPr>
          <w:p w:rsidR="0467A532" w:rsidP="0467A532" w:rsidRDefault="0467A532" w14:paraId="3F2E3DB4" w14:textId="6E40A1BF">
            <w:pPr>
              <w:bidi w:val="0"/>
              <w:spacing w:before="40" w:beforeAutospacing="off" w:after="40" w:afterAutospacing="off" w:line="240" w:lineRule="auto"/>
              <w:rPr>
                <w:rFonts w:ascii="Arial" w:hAnsi="Arial" w:eastAsia="Arial" w:cs="Arial"/>
                <w:sz w:val="18"/>
                <w:szCs w:val="18"/>
              </w:rPr>
            </w:pPr>
            <w:r w:rsidRPr="0467A532" w:rsidR="0467A532">
              <w:rPr>
                <w:rFonts w:ascii="Arial" w:hAnsi="Arial" w:eastAsia="Arial" w:cs="Arial"/>
                <w:sz w:val="18"/>
                <w:szCs w:val="18"/>
              </w:rPr>
              <w:t>BPMN: Temporal Aspects</w:t>
            </w:r>
          </w:p>
        </w:tc>
        <w:tc>
          <w:tcPr>
            <w:tcW w:w="1950" w:type="dxa"/>
            <w:tcBorders>
              <w:top w:val="single" w:sz="8"/>
              <w:left w:val="single" w:sz="8"/>
              <w:bottom w:val="single" w:sz="8"/>
              <w:right w:val="single" w:sz="8"/>
            </w:tcBorders>
            <w:tcMar>
              <w:left w:w="108" w:type="dxa"/>
              <w:right w:w="108" w:type="dxa"/>
            </w:tcMar>
            <w:vAlign w:val="top"/>
          </w:tcPr>
          <w:p w:rsidR="0467A532" w:rsidP="0467A532" w:rsidRDefault="0467A532" w14:paraId="100085D5" w14:textId="651C12FC">
            <w:pPr>
              <w:bidi w:val="0"/>
              <w:spacing w:before="40" w:beforeAutospacing="off" w:after="40" w:afterAutospacing="off" w:line="240" w:lineRule="auto"/>
              <w:rPr>
                <w:rFonts w:ascii="Arial" w:hAnsi="Arial" w:eastAsia="Arial" w:cs="Arial"/>
                <w:sz w:val="18"/>
                <w:szCs w:val="18"/>
                <w:lang w:val="en-US"/>
              </w:rPr>
            </w:pPr>
            <w:r w:rsidRPr="0467A532" w:rsidR="0467A532">
              <w:rPr>
                <w:rFonts w:ascii="Arial" w:hAnsi="Arial" w:eastAsia="Arial" w:cs="Arial"/>
                <w:sz w:val="18"/>
                <w:szCs w:val="18"/>
                <w:lang w:val="en-US"/>
              </w:rPr>
              <w:t>Are there deadlines, timer events, or repetition loops?</w:t>
            </w:r>
          </w:p>
        </w:tc>
        <w:tc>
          <w:tcPr>
            <w:tcW w:w="945" w:type="dxa"/>
            <w:tcBorders>
              <w:top w:val="single" w:sz="8"/>
              <w:left w:val="single" w:sz="8"/>
              <w:bottom w:val="single" w:sz="8"/>
              <w:right w:val="single" w:sz="8"/>
            </w:tcBorders>
            <w:tcMar>
              <w:left w:w="108" w:type="dxa"/>
              <w:right w:w="108" w:type="dxa"/>
            </w:tcMar>
            <w:vAlign w:val="top"/>
          </w:tcPr>
          <w:p w:rsidR="0467A532" w:rsidP="0467A532" w:rsidRDefault="0467A532" w14:paraId="2AF707EE" w14:textId="06F90B07">
            <w:pPr>
              <w:bidi w:val="0"/>
              <w:spacing w:before="40" w:beforeAutospacing="off" w:after="40" w:afterAutospacing="off" w:line="240" w:lineRule="auto"/>
              <w:jc w:val="center"/>
              <w:rPr>
                <w:rFonts w:ascii="Arial" w:hAnsi="Arial" w:eastAsia="Arial" w:cs="Arial"/>
                <w:sz w:val="18"/>
                <w:szCs w:val="18"/>
              </w:rPr>
            </w:pPr>
            <w:r w:rsidRPr="0467A532" w:rsidR="0467A532">
              <w:rPr>
                <w:rFonts w:ascii="Arial" w:hAnsi="Arial" w:eastAsia="Arial" w:cs="Arial"/>
                <w:sz w:val="18"/>
                <w:szCs w:val="18"/>
              </w:rPr>
              <w:t>+</w:t>
            </w:r>
          </w:p>
        </w:tc>
        <w:tc>
          <w:tcPr>
            <w:tcW w:w="8730" w:type="dxa"/>
            <w:tcBorders>
              <w:top w:val="single" w:sz="8"/>
              <w:left w:val="single" w:sz="8"/>
              <w:bottom w:val="single" w:sz="8"/>
              <w:right w:val="single" w:sz="8"/>
            </w:tcBorders>
            <w:tcMar>
              <w:left w:w="108" w:type="dxa"/>
              <w:right w:w="108" w:type="dxa"/>
            </w:tcMar>
            <w:vAlign w:val="top"/>
          </w:tcPr>
          <w:p w:rsidR="0467A532" w:rsidP="0467A532" w:rsidRDefault="0467A532" w14:paraId="117ACC99" w14:textId="240E5175">
            <w:pPr>
              <w:bidi w:val="0"/>
              <w:spacing w:before="40" w:beforeAutospacing="off" w:after="40" w:afterAutospacing="off" w:line="240" w:lineRule="auto"/>
              <w:rPr>
                <w:rFonts w:ascii="Arial" w:hAnsi="Arial" w:eastAsia="Arial" w:cs="Arial"/>
                <w:sz w:val="18"/>
                <w:szCs w:val="18"/>
                <w:lang w:val="en-US"/>
              </w:rPr>
            </w:pPr>
            <w:r w:rsidRPr="0467A532" w:rsidR="0467A532">
              <w:rPr>
                <w:rFonts w:ascii="Arial" w:hAnsi="Arial" w:eastAsia="Arial" w:cs="Arial"/>
                <w:sz w:val="18"/>
                <w:szCs w:val="18"/>
                <w:lang w:val="en-US"/>
              </w:rPr>
              <w:t>Abstinence of ≥ 6 months is named in the guideline text as an evidence endpoint, not as a procedural timer. An Intermediate Timer Event "After follow-up period" was introduced as an interpretation. No explicit repetition frequency or maximum number of therapy loops is defined.</w:t>
            </w:r>
          </w:p>
        </w:tc>
      </w:tr>
      <w:tr w:rsidR="0467A532" w:rsidTr="0467A532" w14:paraId="17E015A0">
        <w:trPr>
          <w:trHeight w:val="300"/>
        </w:trPr>
        <w:tc>
          <w:tcPr>
            <w:tcW w:w="1800" w:type="dxa"/>
            <w:tcBorders>
              <w:top w:val="single" w:sz="8"/>
              <w:left w:val="single" w:sz="8"/>
              <w:bottom w:val="single" w:sz="8"/>
              <w:right w:val="single" w:sz="8"/>
            </w:tcBorders>
            <w:tcMar>
              <w:left w:w="108" w:type="dxa"/>
              <w:right w:w="108" w:type="dxa"/>
            </w:tcMar>
            <w:vAlign w:val="top"/>
          </w:tcPr>
          <w:p w:rsidR="0467A532" w:rsidP="0467A532" w:rsidRDefault="0467A532" w14:paraId="5E20AC04" w14:textId="56B55EE6">
            <w:pPr>
              <w:bidi w:val="0"/>
              <w:spacing w:before="40" w:beforeAutospacing="off" w:after="40" w:afterAutospacing="off" w:line="240" w:lineRule="auto"/>
              <w:rPr>
                <w:rFonts w:ascii="Arial" w:hAnsi="Arial" w:eastAsia="Arial" w:cs="Arial"/>
                <w:sz w:val="18"/>
                <w:szCs w:val="18"/>
              </w:rPr>
            </w:pPr>
            <w:r w:rsidRPr="0467A532" w:rsidR="0467A532">
              <w:rPr>
                <w:rFonts w:ascii="Arial" w:hAnsi="Arial" w:eastAsia="Arial" w:cs="Arial"/>
                <w:sz w:val="18"/>
                <w:szCs w:val="18"/>
              </w:rPr>
              <w:t>BPMN: Exceptions and Abort</w:t>
            </w:r>
          </w:p>
        </w:tc>
        <w:tc>
          <w:tcPr>
            <w:tcW w:w="1950" w:type="dxa"/>
            <w:tcBorders>
              <w:top w:val="single" w:sz="8"/>
              <w:left w:val="single" w:sz="8"/>
              <w:bottom w:val="single" w:sz="8"/>
              <w:right w:val="single" w:sz="8"/>
            </w:tcBorders>
            <w:tcMar>
              <w:left w:w="108" w:type="dxa"/>
              <w:right w:w="108" w:type="dxa"/>
            </w:tcMar>
            <w:vAlign w:val="top"/>
          </w:tcPr>
          <w:p w:rsidR="0467A532" w:rsidP="0467A532" w:rsidRDefault="0467A532" w14:paraId="6B2BE7B6" w14:textId="0058BA3A">
            <w:pPr>
              <w:bidi w:val="0"/>
              <w:spacing w:before="40" w:beforeAutospacing="off" w:after="40" w:afterAutospacing="off" w:line="240" w:lineRule="auto"/>
              <w:rPr>
                <w:rFonts w:ascii="Arial" w:hAnsi="Arial" w:eastAsia="Arial" w:cs="Arial"/>
                <w:sz w:val="18"/>
                <w:szCs w:val="18"/>
                <w:lang w:val="en-US"/>
              </w:rPr>
            </w:pPr>
            <w:r w:rsidRPr="0467A532" w:rsidR="0467A532">
              <w:rPr>
                <w:rFonts w:ascii="Arial" w:hAnsi="Arial" w:eastAsia="Arial" w:cs="Arial"/>
                <w:sz w:val="18"/>
                <w:szCs w:val="18"/>
                <w:lang w:val="en-US"/>
              </w:rPr>
              <w:t>Are abort criteria, special cases, or escalation paths defined?</w:t>
            </w:r>
          </w:p>
        </w:tc>
        <w:tc>
          <w:tcPr>
            <w:tcW w:w="945" w:type="dxa"/>
            <w:tcBorders>
              <w:top w:val="single" w:sz="8"/>
              <w:left w:val="single" w:sz="8"/>
              <w:bottom w:val="single" w:sz="8"/>
              <w:right w:val="single" w:sz="8"/>
            </w:tcBorders>
            <w:tcMar>
              <w:left w:w="108" w:type="dxa"/>
              <w:right w:w="108" w:type="dxa"/>
            </w:tcMar>
            <w:vAlign w:val="top"/>
          </w:tcPr>
          <w:p w:rsidR="0467A532" w:rsidP="0467A532" w:rsidRDefault="0467A532" w14:paraId="35024224" w14:textId="178C232B">
            <w:pPr>
              <w:bidi w:val="0"/>
              <w:spacing w:before="40" w:beforeAutospacing="off" w:after="40" w:afterAutospacing="off" w:line="240" w:lineRule="auto"/>
              <w:jc w:val="center"/>
              <w:rPr>
                <w:rFonts w:ascii="Arial" w:hAnsi="Arial" w:eastAsia="Arial" w:cs="Arial"/>
                <w:sz w:val="18"/>
                <w:szCs w:val="18"/>
              </w:rPr>
            </w:pPr>
            <w:r w:rsidRPr="0467A532" w:rsidR="0467A532">
              <w:rPr>
                <w:rFonts w:ascii="Arial" w:hAnsi="Arial" w:eastAsia="Arial" w:cs="Arial"/>
                <w:sz w:val="18"/>
                <w:szCs w:val="18"/>
              </w:rPr>
              <w:t>0</w:t>
            </w:r>
          </w:p>
        </w:tc>
        <w:tc>
          <w:tcPr>
            <w:tcW w:w="8730" w:type="dxa"/>
            <w:tcBorders>
              <w:top w:val="single" w:sz="8"/>
              <w:left w:val="single" w:sz="8"/>
              <w:bottom w:val="single" w:sz="8"/>
              <w:right w:val="single" w:sz="8"/>
            </w:tcBorders>
            <w:tcMar>
              <w:left w:w="108" w:type="dxa"/>
              <w:right w:w="108" w:type="dxa"/>
            </w:tcMar>
            <w:vAlign w:val="top"/>
          </w:tcPr>
          <w:p w:rsidR="0467A532" w:rsidP="0467A532" w:rsidRDefault="0467A532" w14:paraId="335FD2D4" w14:textId="0B3E328D">
            <w:pPr>
              <w:bidi w:val="0"/>
              <w:spacing w:before="40" w:beforeAutospacing="off" w:after="40" w:afterAutospacing="off" w:line="240" w:lineRule="auto"/>
              <w:rPr>
                <w:rFonts w:ascii="Arial" w:hAnsi="Arial" w:eastAsia="Arial" w:cs="Arial"/>
                <w:sz w:val="18"/>
                <w:szCs w:val="18"/>
                <w:lang w:val="en-US"/>
              </w:rPr>
            </w:pPr>
            <w:r w:rsidRPr="0467A532" w:rsidR="0467A532">
              <w:rPr>
                <w:rFonts w:ascii="Arial" w:hAnsi="Arial" w:eastAsia="Arial" w:cs="Arial"/>
                <w:sz w:val="18"/>
                <w:szCs w:val="18"/>
                <w:lang w:val="en-US"/>
              </w:rPr>
              <w:t>There is no formal abort criterion for the therapy loop.</w:t>
            </w:r>
          </w:p>
          <w:p w:rsidR="0467A532" w:rsidP="0467A532" w:rsidRDefault="0467A532" w14:paraId="3C248409" w14:textId="4606A4E6">
            <w:pPr>
              <w:pStyle w:val="ListParagraph"/>
              <w:numPr>
                <w:ilvl w:val="0"/>
                <w:numId w:val="5"/>
              </w:numPr>
              <w:bidi w:val="0"/>
              <w:spacing w:before="40" w:beforeAutospacing="off" w:after="40" w:afterAutospacing="off" w:line="240" w:lineRule="auto"/>
              <w:ind w:left="480" w:right="0" w:hanging="360"/>
              <w:rPr>
                <w:rFonts w:ascii="Arial" w:hAnsi="Arial" w:eastAsia="Arial" w:cs="Arial"/>
                <w:sz w:val="18"/>
                <w:szCs w:val="18"/>
                <w:lang w:val="en-US"/>
              </w:rPr>
            </w:pPr>
            <w:r w:rsidRPr="0467A532" w:rsidR="0467A532">
              <w:rPr>
                <w:rFonts w:ascii="Arial" w:hAnsi="Arial" w:eastAsia="Arial" w:cs="Arial"/>
                <w:sz w:val="18"/>
                <w:szCs w:val="18"/>
                <w:lang w:val="en-US"/>
              </w:rPr>
              <w:t>Neither a maximum number of attempts nor medical contraindications against pharmacotherapy are defined in the algorithm.</w:t>
            </w:r>
          </w:p>
          <w:p w:rsidR="0467A532" w:rsidP="0467A532" w:rsidRDefault="0467A532" w14:paraId="33064683" w14:textId="021BC7AB">
            <w:pPr>
              <w:pStyle w:val="ListParagraph"/>
              <w:numPr>
                <w:ilvl w:val="0"/>
                <w:numId w:val="5"/>
              </w:numPr>
              <w:bidi w:val="0"/>
              <w:spacing w:before="40" w:beforeAutospacing="off" w:after="40" w:afterAutospacing="off" w:line="240" w:lineRule="auto"/>
              <w:ind w:left="480" w:right="0" w:hanging="360"/>
              <w:rPr>
                <w:rFonts w:ascii="Arial" w:hAnsi="Arial" w:eastAsia="Arial" w:cs="Arial"/>
                <w:sz w:val="18"/>
                <w:szCs w:val="18"/>
                <w:lang w:val="en-US"/>
              </w:rPr>
            </w:pPr>
            <w:r w:rsidRPr="0467A532" w:rsidR="0467A532">
              <w:rPr>
                <w:rFonts w:ascii="Arial" w:hAnsi="Arial" w:eastAsia="Arial" w:cs="Arial"/>
                <w:sz w:val="18"/>
                <w:szCs w:val="18"/>
                <w:lang w:val="en-US"/>
              </w:rPr>
              <w:t>According to the BPMN, the lack of consent leads to a return path, not to a process end.</w:t>
            </w:r>
          </w:p>
        </w:tc>
      </w:tr>
      <w:tr w:rsidR="0467A532" w:rsidTr="0467A532" w14:paraId="0379CF9C">
        <w:trPr>
          <w:trHeight w:val="300"/>
        </w:trPr>
        <w:tc>
          <w:tcPr>
            <w:tcW w:w="1800" w:type="dxa"/>
            <w:tcBorders>
              <w:top w:val="single" w:sz="8"/>
              <w:left w:val="single" w:sz="8"/>
              <w:bottom w:val="single" w:sz="8"/>
              <w:right w:val="single" w:sz="8"/>
            </w:tcBorders>
            <w:tcMar>
              <w:left w:w="108" w:type="dxa"/>
              <w:right w:w="108" w:type="dxa"/>
            </w:tcMar>
            <w:vAlign w:val="top"/>
          </w:tcPr>
          <w:p w:rsidR="0467A532" w:rsidP="0467A532" w:rsidRDefault="0467A532" w14:paraId="10121440" w14:textId="41E1CD80">
            <w:pPr>
              <w:bidi w:val="0"/>
              <w:spacing w:before="40" w:beforeAutospacing="off" w:after="40" w:afterAutospacing="off" w:line="240" w:lineRule="auto"/>
              <w:rPr>
                <w:rFonts w:ascii="Arial" w:hAnsi="Arial" w:eastAsia="Arial" w:cs="Arial"/>
                <w:sz w:val="18"/>
                <w:szCs w:val="18"/>
              </w:rPr>
            </w:pPr>
            <w:r w:rsidRPr="0467A532" w:rsidR="0467A532">
              <w:rPr>
                <w:rFonts w:ascii="Arial" w:hAnsi="Arial" w:eastAsia="Arial" w:cs="Arial"/>
                <w:sz w:val="18"/>
                <w:szCs w:val="18"/>
              </w:rPr>
              <w:t>Modeling Limits / Inductive Findings</w:t>
            </w:r>
          </w:p>
        </w:tc>
        <w:tc>
          <w:tcPr>
            <w:tcW w:w="1950" w:type="dxa"/>
            <w:tcBorders>
              <w:top w:val="single" w:sz="8"/>
              <w:left w:val="single" w:sz="8"/>
              <w:bottom w:val="single" w:sz="8"/>
              <w:right w:val="single" w:sz="8"/>
            </w:tcBorders>
            <w:tcMar>
              <w:left w:w="108" w:type="dxa"/>
              <w:right w:w="108" w:type="dxa"/>
            </w:tcMar>
            <w:vAlign w:val="top"/>
          </w:tcPr>
          <w:p w:rsidR="0467A532" w:rsidP="0467A532" w:rsidRDefault="0467A532" w14:paraId="6ED402AA" w14:textId="64E20402">
            <w:pPr>
              <w:bidi w:val="0"/>
              <w:spacing w:before="40" w:beforeAutospacing="off" w:after="40" w:afterAutospacing="off" w:line="240" w:lineRule="auto"/>
              <w:rPr>
                <w:rFonts w:ascii="Arial" w:hAnsi="Arial" w:eastAsia="Arial" w:cs="Arial"/>
                <w:sz w:val="18"/>
                <w:szCs w:val="18"/>
                <w:lang w:val="en-US"/>
              </w:rPr>
            </w:pPr>
            <w:r w:rsidRPr="0467A532" w:rsidR="0467A532">
              <w:rPr>
                <w:rFonts w:ascii="Arial" w:hAnsi="Arial" w:eastAsia="Arial" w:cs="Arial"/>
                <w:sz w:val="18"/>
                <w:szCs w:val="18"/>
                <w:lang w:val="en-US"/>
              </w:rPr>
              <w:t>Which gaps, ambiguities, or additional requirements only emerge during modeling?</w:t>
            </w:r>
          </w:p>
        </w:tc>
        <w:tc>
          <w:tcPr>
            <w:tcW w:w="945" w:type="dxa"/>
            <w:tcBorders>
              <w:top w:val="single" w:sz="8"/>
              <w:left w:val="single" w:sz="8"/>
              <w:bottom w:val="single" w:sz="8"/>
              <w:right w:val="single" w:sz="8"/>
            </w:tcBorders>
            <w:tcMar>
              <w:left w:w="108" w:type="dxa"/>
              <w:right w:w="108" w:type="dxa"/>
            </w:tcMar>
            <w:vAlign w:val="top"/>
          </w:tcPr>
          <w:p w:rsidR="0467A532" w:rsidP="0467A532" w:rsidRDefault="0467A532" w14:paraId="58453766" w14:textId="45909E8C">
            <w:pPr>
              <w:bidi w:val="0"/>
              <w:spacing w:before="40" w:beforeAutospacing="off" w:after="40" w:afterAutospacing="off" w:line="240" w:lineRule="auto"/>
              <w:jc w:val="center"/>
              <w:rPr>
                <w:rFonts w:ascii="Arial" w:hAnsi="Arial" w:eastAsia="Arial" w:cs="Arial"/>
                <w:sz w:val="18"/>
                <w:szCs w:val="18"/>
              </w:rPr>
            </w:pPr>
            <w:r w:rsidRPr="0467A532" w:rsidR="0467A532">
              <w:rPr>
                <w:rFonts w:ascii="Arial" w:hAnsi="Arial" w:eastAsia="Arial" w:cs="Arial"/>
                <w:sz w:val="18"/>
                <w:szCs w:val="18"/>
              </w:rPr>
              <w:t>F</w:t>
            </w:r>
          </w:p>
        </w:tc>
        <w:tc>
          <w:tcPr>
            <w:tcW w:w="8730" w:type="dxa"/>
            <w:tcBorders>
              <w:top w:val="single" w:sz="8"/>
              <w:left w:val="single" w:sz="8"/>
              <w:bottom w:val="single" w:sz="8"/>
              <w:right w:val="single" w:sz="8"/>
            </w:tcBorders>
            <w:tcMar>
              <w:left w:w="108" w:type="dxa"/>
              <w:right w:w="108" w:type="dxa"/>
            </w:tcMar>
            <w:vAlign w:val="top"/>
          </w:tcPr>
          <w:p w:rsidR="0467A532" w:rsidP="0467A532" w:rsidRDefault="0467A532" w14:paraId="3E65FCC0" w14:textId="3A41E544">
            <w:pPr>
              <w:bidi w:val="0"/>
              <w:spacing w:before="40" w:beforeAutospacing="off" w:after="40" w:afterAutospacing="off" w:line="240" w:lineRule="auto"/>
              <w:rPr>
                <w:rFonts w:ascii="Arial" w:hAnsi="Arial" w:eastAsia="Arial" w:cs="Arial"/>
                <w:sz w:val="18"/>
                <w:szCs w:val="18"/>
                <w:lang w:val="en-US"/>
              </w:rPr>
            </w:pPr>
            <w:r w:rsidRPr="0467A532" w:rsidR="0467A532">
              <w:rPr>
                <w:rFonts w:ascii="Arial" w:hAnsi="Arial" w:eastAsia="Arial" w:cs="Arial"/>
                <w:sz w:val="18"/>
                <w:szCs w:val="18"/>
                <w:lang w:val="en-US"/>
              </w:rPr>
              <w:t xml:space="preserve">F1 Lack of Operationalization of Motivation: </w:t>
            </w:r>
          </w:p>
          <w:p w:rsidR="0467A532" w:rsidP="0467A532" w:rsidRDefault="0467A532" w14:paraId="6E08E93B" w14:textId="435FE615">
            <w:pPr>
              <w:bidi w:val="0"/>
              <w:spacing w:before="40" w:beforeAutospacing="off" w:after="40" w:afterAutospacing="off" w:line="240" w:lineRule="auto"/>
              <w:rPr>
                <w:rFonts w:ascii="Arial" w:hAnsi="Arial" w:eastAsia="Arial" w:cs="Arial"/>
                <w:sz w:val="18"/>
                <w:szCs w:val="18"/>
                <w:lang w:val="en-US"/>
              </w:rPr>
            </w:pPr>
            <w:r w:rsidRPr="0467A532" w:rsidR="0467A532">
              <w:rPr>
                <w:rFonts w:ascii="Arial" w:hAnsi="Arial" w:eastAsia="Arial" w:cs="Arial"/>
                <w:sz w:val="18"/>
                <w:szCs w:val="18"/>
                <w:lang w:val="en-US"/>
              </w:rPr>
              <w:t>"Low motivation" is a matter of clinical judgment without a score or threshold value. DMN forces a binary classification (low/high), which excludes clinical intermediate stages.</w:t>
            </w:r>
          </w:p>
          <w:p w:rsidR="0467A532" w:rsidP="0467A532" w:rsidRDefault="0467A532" w14:paraId="5D63A3B5" w14:textId="37BA0F82">
            <w:pPr>
              <w:bidi w:val="0"/>
              <w:spacing w:before="40" w:beforeAutospacing="off" w:after="40" w:afterAutospacing="off" w:line="240" w:lineRule="auto"/>
              <w:rPr>
                <w:rFonts w:ascii="Arial" w:hAnsi="Arial" w:eastAsia="Arial" w:cs="Arial"/>
                <w:sz w:val="18"/>
                <w:szCs w:val="18"/>
                <w:lang w:val="en-US"/>
              </w:rPr>
            </w:pPr>
          </w:p>
          <w:p w:rsidR="0467A532" w:rsidP="0467A532" w:rsidRDefault="0467A532" w14:paraId="132A4EFD" w14:textId="6504B9E6">
            <w:pPr>
              <w:pStyle w:val="Normal"/>
              <w:suppressLineNumbers w:val="0"/>
              <w:bidi w:val="0"/>
              <w:spacing w:before="40" w:beforeAutospacing="off" w:after="40" w:afterAutospacing="off" w:line="240" w:lineRule="auto"/>
              <w:ind w:left="0" w:right="0"/>
              <w:jc w:val="left"/>
              <w:rPr>
                <w:rFonts w:ascii="Arial" w:hAnsi="Arial" w:eastAsia="Arial" w:cs="Arial"/>
                <w:sz w:val="18"/>
                <w:szCs w:val="18"/>
                <w:lang w:val="en-US"/>
              </w:rPr>
            </w:pPr>
            <w:r w:rsidRPr="0467A532" w:rsidR="0467A532">
              <w:rPr>
                <w:rFonts w:ascii="Arial" w:hAnsi="Arial" w:eastAsia="Arial" w:cs="Arial"/>
                <w:sz w:val="18"/>
                <w:szCs w:val="18"/>
                <w:lang w:val="en-US"/>
              </w:rPr>
              <w:t xml:space="preserve">F2 Care Structure as an Input Variable: </w:t>
            </w:r>
          </w:p>
          <w:p w:rsidR="0467A532" w:rsidP="0467A532" w:rsidRDefault="0467A532" w14:paraId="16AB6C1E" w14:textId="20877951">
            <w:pPr>
              <w:pStyle w:val="Normal"/>
              <w:suppressLineNumbers w:val="0"/>
              <w:bidi w:val="0"/>
              <w:spacing w:before="40" w:beforeAutospacing="off" w:after="40" w:afterAutospacing="off" w:line="240" w:lineRule="auto"/>
              <w:ind w:left="0" w:right="0"/>
              <w:jc w:val="left"/>
              <w:rPr>
                <w:rFonts w:ascii="Arial" w:hAnsi="Arial" w:eastAsia="Arial" w:cs="Arial"/>
                <w:sz w:val="18"/>
                <w:szCs w:val="18"/>
                <w:lang w:val="en-US"/>
              </w:rPr>
            </w:pPr>
            <w:r w:rsidRPr="0467A532" w:rsidR="0467A532">
              <w:rPr>
                <w:rFonts w:ascii="Arial" w:hAnsi="Arial" w:eastAsia="Arial" w:cs="Arial"/>
                <w:sz w:val="18"/>
                <w:szCs w:val="18"/>
                <w:lang w:val="en-US"/>
              </w:rPr>
              <w:t>intensive_cbt_feasible</w:t>
            </w:r>
            <w:r w:rsidRPr="0467A532" w:rsidR="0467A532">
              <w:rPr>
                <w:rFonts w:ascii="Arial" w:hAnsi="Arial" w:eastAsia="Arial" w:cs="Arial"/>
                <w:sz w:val="18"/>
                <w:szCs w:val="18"/>
                <w:lang w:val="en-US"/>
              </w:rPr>
              <w:t xml:space="preserve"> depends on regional availability</w:t>
            </w:r>
            <w:r w:rsidRPr="0467A532" w:rsidR="7AEC9028">
              <w:rPr>
                <w:rFonts w:ascii="Arial" w:hAnsi="Arial" w:eastAsia="Arial" w:cs="Arial"/>
                <w:sz w:val="18"/>
                <w:szCs w:val="18"/>
                <w:lang w:val="en-US"/>
              </w:rPr>
              <w:t>.</w:t>
            </w:r>
            <w:r w:rsidRPr="0467A532" w:rsidR="0467A532">
              <w:rPr>
                <w:rFonts w:ascii="Arial" w:hAnsi="Arial" w:eastAsia="Arial" w:cs="Arial"/>
                <w:sz w:val="18"/>
                <w:szCs w:val="18"/>
                <w:lang w:val="en-US"/>
              </w:rPr>
              <w:t xml:space="preserve"> </w:t>
            </w:r>
            <w:r w:rsidRPr="0467A532" w:rsidR="293C28FC">
              <w:rPr>
                <w:rFonts w:ascii="Arial" w:hAnsi="Arial" w:eastAsia="Arial" w:cs="Arial"/>
                <w:sz w:val="18"/>
                <w:szCs w:val="18"/>
                <w:lang w:val="en-US"/>
              </w:rPr>
              <w:t>A</w:t>
            </w:r>
            <w:r w:rsidRPr="0467A532" w:rsidR="0467A532">
              <w:rPr>
                <w:rFonts w:ascii="Arial" w:hAnsi="Arial" w:eastAsia="Arial" w:cs="Arial"/>
                <w:sz w:val="18"/>
                <w:szCs w:val="18"/>
                <w:lang w:val="en-US"/>
              </w:rPr>
              <w:t xml:space="preserve"> variable that lies outside the clinical process and is not formalized in any guideline. BPMN/DMN cannot map this dependency internally.</w:t>
            </w:r>
          </w:p>
          <w:p w:rsidR="0467A532" w:rsidP="0467A532" w:rsidRDefault="0467A532" w14:paraId="3BB691AE" w14:textId="5C2AA210">
            <w:pPr>
              <w:bidi w:val="0"/>
              <w:spacing w:before="40" w:beforeAutospacing="off" w:after="40" w:afterAutospacing="off" w:line="240" w:lineRule="auto"/>
              <w:rPr>
                <w:rFonts w:ascii="Arial" w:hAnsi="Arial" w:eastAsia="Arial" w:cs="Arial"/>
                <w:sz w:val="18"/>
                <w:szCs w:val="18"/>
                <w:lang w:val="en-US"/>
              </w:rPr>
            </w:pPr>
          </w:p>
          <w:p w:rsidR="0467A532" w:rsidP="0467A532" w:rsidRDefault="0467A532" w14:paraId="09C35524" w14:textId="0E9918BA">
            <w:pPr>
              <w:bidi w:val="0"/>
              <w:spacing w:before="40" w:beforeAutospacing="off" w:after="40" w:afterAutospacing="off" w:line="240" w:lineRule="auto"/>
              <w:rPr>
                <w:rFonts w:ascii="Arial" w:hAnsi="Arial" w:eastAsia="Arial" w:cs="Arial"/>
                <w:sz w:val="18"/>
                <w:szCs w:val="18"/>
                <w:lang w:val="en-US"/>
              </w:rPr>
            </w:pPr>
            <w:r w:rsidRPr="0467A532" w:rsidR="0467A532">
              <w:rPr>
                <w:rFonts w:ascii="Arial" w:hAnsi="Arial" w:eastAsia="Arial" w:cs="Arial"/>
                <w:sz w:val="18"/>
                <w:szCs w:val="18"/>
                <w:lang w:val="en-US"/>
              </w:rPr>
              <w:t xml:space="preserve">F3 Unlimited Therapy Loop: </w:t>
            </w:r>
          </w:p>
          <w:p w:rsidR="0467A532" w:rsidP="0467A532" w:rsidRDefault="0467A532" w14:paraId="2025B91C" w14:textId="51D9A4D4">
            <w:pPr>
              <w:bidi w:val="0"/>
              <w:spacing w:before="40" w:beforeAutospacing="off" w:after="40" w:afterAutospacing="off" w:line="240" w:lineRule="auto"/>
              <w:rPr>
                <w:rFonts w:ascii="Arial" w:hAnsi="Arial" w:eastAsia="Arial" w:cs="Arial"/>
                <w:sz w:val="18"/>
                <w:szCs w:val="18"/>
                <w:lang w:val="en-US"/>
              </w:rPr>
            </w:pPr>
            <w:r w:rsidRPr="0467A532" w:rsidR="0467A532">
              <w:rPr>
                <w:rFonts w:ascii="Arial" w:hAnsi="Arial" w:eastAsia="Arial" w:cs="Arial"/>
                <w:sz w:val="18"/>
                <w:szCs w:val="18"/>
                <w:lang w:val="en-US"/>
              </w:rPr>
              <w:t>The return path after failed cessation contains no loop counter, no maximum number, and no abort event. In BPMN, such an infinite loop is technically modelable but clinically not useful. A gap between guideline logic and procedural formalizability.</w:t>
            </w:r>
          </w:p>
          <w:p w:rsidR="0467A532" w:rsidP="0467A532" w:rsidRDefault="0467A532" w14:paraId="50BE169D" w14:textId="42A12EAD">
            <w:pPr>
              <w:bidi w:val="0"/>
              <w:spacing w:before="40" w:beforeAutospacing="off" w:after="40" w:afterAutospacing="off" w:line="240" w:lineRule="auto"/>
              <w:rPr>
                <w:rFonts w:ascii="Arial" w:hAnsi="Arial" w:eastAsia="Arial" w:cs="Arial"/>
                <w:sz w:val="18"/>
                <w:szCs w:val="18"/>
                <w:lang w:val="en-US"/>
              </w:rPr>
            </w:pPr>
          </w:p>
          <w:p w:rsidR="0467A532" w:rsidP="0467A532" w:rsidRDefault="0467A532" w14:paraId="1FE6BFC3" w14:textId="382FB163">
            <w:pPr>
              <w:bidi w:val="0"/>
              <w:spacing w:before="40" w:beforeAutospacing="off" w:after="40" w:afterAutospacing="off" w:line="240" w:lineRule="auto"/>
              <w:rPr>
                <w:rFonts w:ascii="Arial" w:hAnsi="Arial" w:eastAsia="Arial" w:cs="Arial"/>
                <w:sz w:val="18"/>
                <w:szCs w:val="18"/>
                <w:lang w:val="en-US"/>
              </w:rPr>
            </w:pPr>
            <w:r w:rsidRPr="0467A532" w:rsidR="0467A532">
              <w:rPr>
                <w:rFonts w:ascii="Arial" w:hAnsi="Arial" w:eastAsia="Arial" w:cs="Arial"/>
                <w:sz w:val="18"/>
                <w:szCs w:val="18"/>
                <w:lang w:val="en-US"/>
              </w:rPr>
              <w:t xml:space="preserve">F4 Role Ambiguity in Documentation: </w:t>
            </w:r>
          </w:p>
          <w:p w:rsidR="0467A532" w:rsidP="0467A532" w:rsidRDefault="0467A532" w14:paraId="338DDDBA" w14:textId="7605940D">
            <w:pPr>
              <w:bidi w:val="0"/>
              <w:spacing w:before="40" w:beforeAutospacing="off" w:after="40" w:afterAutospacing="off" w:line="240" w:lineRule="auto"/>
              <w:rPr>
                <w:rFonts w:ascii="Arial" w:hAnsi="Arial" w:eastAsia="Arial" w:cs="Arial"/>
                <w:sz w:val="18"/>
                <w:szCs w:val="18"/>
                <w:lang w:val="en-US"/>
              </w:rPr>
            </w:pPr>
            <w:r w:rsidRPr="0467A532" w:rsidR="0467A532">
              <w:rPr>
                <w:rFonts w:ascii="Arial" w:hAnsi="Arial" w:eastAsia="Arial" w:cs="Arial"/>
                <w:sz w:val="18"/>
                <w:szCs w:val="18"/>
                <w:lang w:val="en-US"/>
              </w:rPr>
              <w:t>The guideline leaves open whether documentation is a medical or nursing task. The swimlane assignment in the BPMN is an unsubstantiated modeling assumption.</w:t>
            </w:r>
          </w:p>
          <w:p w:rsidR="0467A532" w:rsidP="0467A532" w:rsidRDefault="0467A532" w14:paraId="3B835EC7" w14:textId="4852F4E3">
            <w:pPr>
              <w:bidi w:val="0"/>
              <w:spacing w:before="40" w:beforeAutospacing="off" w:after="40" w:afterAutospacing="off" w:line="240" w:lineRule="auto"/>
              <w:rPr>
                <w:rFonts w:ascii="Arial" w:hAnsi="Arial" w:eastAsia="Arial" w:cs="Arial"/>
                <w:sz w:val="18"/>
                <w:szCs w:val="18"/>
                <w:lang w:val="en-US"/>
              </w:rPr>
            </w:pPr>
          </w:p>
          <w:p w:rsidR="0467A532" w:rsidP="0467A532" w:rsidRDefault="0467A532" w14:paraId="526BB774" w14:textId="64D00DBB">
            <w:pPr>
              <w:bidi w:val="0"/>
              <w:spacing w:before="40" w:beforeAutospacing="off" w:after="40" w:afterAutospacing="off" w:line="240" w:lineRule="auto"/>
              <w:rPr>
                <w:rFonts w:ascii="Arial" w:hAnsi="Arial" w:eastAsia="Arial" w:cs="Arial"/>
                <w:sz w:val="18"/>
                <w:szCs w:val="18"/>
                <w:lang w:val="en-US"/>
              </w:rPr>
            </w:pPr>
            <w:r w:rsidRPr="0467A532" w:rsidR="0467A532">
              <w:rPr>
                <w:rFonts w:ascii="Arial" w:hAnsi="Arial" w:eastAsia="Arial" w:cs="Arial"/>
                <w:sz w:val="18"/>
                <w:szCs w:val="18"/>
                <w:lang w:val="en-US"/>
              </w:rPr>
              <w:t xml:space="preserve">F5 Sub-Process without Internal Structure: </w:t>
            </w:r>
          </w:p>
          <w:p w:rsidR="0467A532" w:rsidP="0467A532" w:rsidRDefault="0467A532" w14:paraId="51D0DD28" w14:textId="3C2AA3A9">
            <w:pPr>
              <w:bidi w:val="0"/>
              <w:spacing w:before="40" w:beforeAutospacing="off" w:after="40" w:afterAutospacing="off" w:line="240" w:lineRule="auto"/>
              <w:rPr>
                <w:rFonts w:ascii="Arial" w:hAnsi="Arial" w:eastAsia="Arial" w:cs="Arial"/>
                <w:sz w:val="18"/>
                <w:szCs w:val="18"/>
                <w:lang w:val="en-US"/>
              </w:rPr>
            </w:pPr>
            <w:r w:rsidRPr="0467A532" w:rsidR="0467A532">
              <w:rPr>
                <w:rFonts w:ascii="Arial" w:hAnsi="Arial" w:eastAsia="Arial" w:cs="Arial"/>
                <w:sz w:val="18"/>
                <w:szCs w:val="18"/>
                <w:lang w:val="en-US"/>
              </w:rPr>
              <w:t>Combined therapy (CBT + pharmacotherapy) is modeled as a Collapsed Sub-Process because the NVL does not specify an internal structure for the measure. The internal process logic refers to an external guideline</w:t>
            </w:r>
            <w:r w:rsidRPr="0467A532" w:rsidR="0467A532">
              <w:rPr>
                <w:rFonts w:ascii="Arial" w:hAnsi="Arial" w:eastAsia="Arial" w:cs="Arial"/>
                <w:sz w:val="18"/>
                <w:szCs w:val="18"/>
                <w:lang w:val="en-US"/>
              </w:rPr>
              <w:t>. A modeling limit due to a lack of guideline integration.</w:t>
            </w:r>
          </w:p>
        </w:tc>
      </w:tr>
    </w:tbl>
    <w:p w:rsidR="7848AABA" w:rsidP="0467A532" w:rsidRDefault="7848AABA" w14:paraId="021AB8A8" w14:textId="633DB8BC">
      <w:pPr>
        <w:bidi w:val="0"/>
        <w:spacing w:before="160" w:beforeAutospacing="off" w:line="240" w:lineRule="auto"/>
      </w:pPr>
      <w:r w:rsidRPr="0467A532" w:rsidR="7848AABA">
        <w:rPr>
          <w:rFonts w:ascii="Arial" w:hAnsi="Arial" w:eastAsia="Arial" w:cs="Arial"/>
          <w:noProof w:val="0"/>
          <w:sz w:val="20"/>
          <w:szCs w:val="20"/>
          <w:lang w:val="en-US"/>
        </w:rPr>
        <w:t xml:space="preserve"> </w:t>
      </w:r>
    </w:p>
    <w:p w:rsidR="7848AABA" w:rsidP="0467A532" w:rsidRDefault="7848AABA" w14:paraId="69025AB3" w14:textId="12E01209">
      <w:pPr>
        <w:bidi w:val="0"/>
        <w:spacing w:before="180" w:beforeAutospacing="off" w:after="60" w:afterAutospacing="off" w:line="240" w:lineRule="auto"/>
      </w:pPr>
      <w:r w:rsidRPr="0467A532" w:rsidR="7848AABA">
        <w:rPr>
          <w:rFonts w:ascii="Arial" w:hAnsi="Arial" w:eastAsia="Arial" w:cs="Arial"/>
          <w:b w:val="1"/>
          <w:bCs w:val="1"/>
          <w:noProof w:val="0"/>
          <w:sz w:val="22"/>
          <w:szCs w:val="22"/>
          <w:lang w:val="en-US"/>
        </w:rPr>
        <w:t>Supplement S5b: Modelling and Interpretation Protocol for NVL COPD Section 3.3</w:t>
      </w:r>
    </w:p>
    <w:p w:rsidR="7848AABA" w:rsidP="0467A532" w:rsidRDefault="7848AABA" w14:paraId="62E57B02" w14:textId="6433F47B">
      <w:pPr>
        <w:bidi w:val="0"/>
        <w:spacing w:before="60" w:beforeAutospacing="off" w:after="80" w:afterAutospacing="off" w:line="240" w:lineRule="auto"/>
      </w:pPr>
      <w:r w:rsidRPr="0467A532" w:rsidR="7848AABA">
        <w:rPr>
          <w:rFonts w:ascii="Arial" w:hAnsi="Arial" w:eastAsia="Arial" w:cs="Arial"/>
          <w:noProof w:val="0"/>
          <w:sz w:val="20"/>
          <w:szCs w:val="20"/>
          <w:lang w:val="en-US"/>
        </w:rPr>
        <w:t>Section 3.3 addresses the use of e-cigarettes as a secondary cessation aid in patients with COPD who have previously failed or refused conventional tobacco cessation therapy. Unlike Sections 3.2 and 5.1, this section does not contain a graphical algorithm. The entire process flow was reconstructed from narrative text. The guideline formulates eligibility as a set of cumulative prerequisites rather than a classical recommendation with a graded strength, which required specific design decisions in both BPMN and DMN.</w:t>
      </w:r>
    </w:p>
    <w:p w:rsidR="7848AABA" w:rsidP="0467A532" w:rsidRDefault="7848AABA" w14:paraId="73C1EC35" w14:textId="0C077289">
      <w:pPr>
        <w:bidi w:val="0"/>
        <w:spacing w:before="60" w:beforeAutospacing="off" w:line="240" w:lineRule="auto"/>
      </w:pPr>
      <w:r w:rsidRPr="0467A532" w:rsidR="7848AABA">
        <w:rPr>
          <w:rFonts w:ascii="Arial" w:hAnsi="Arial" w:eastAsia="Arial" w:cs="Arial"/>
          <w:noProof w:val="0"/>
          <w:sz w:val="20"/>
          <w:szCs w:val="20"/>
          <w:lang w:val="en-US"/>
        </w:rPr>
        <w:t xml:space="preserve"> </w:t>
      </w:r>
    </w:p>
    <w:p w:rsidR="7848AABA" w:rsidP="0467A532" w:rsidRDefault="7848AABA" w14:paraId="54D8E3A4" w14:textId="13CC85CF">
      <w:pPr>
        <w:bidi w:val="0"/>
        <w:spacing w:before="160" w:beforeAutospacing="off" w:after="60" w:afterAutospacing="off" w:line="240" w:lineRule="auto"/>
      </w:pPr>
      <w:r w:rsidRPr="0467A532" w:rsidR="7848AABA">
        <w:rPr>
          <w:rFonts w:ascii="Arial" w:hAnsi="Arial" w:eastAsia="Arial" w:cs="Arial"/>
          <w:b w:val="1"/>
          <w:bCs w:val="1"/>
          <w:noProof w:val="0"/>
          <w:sz w:val="19"/>
          <w:szCs w:val="19"/>
          <w:lang w:val="en-US"/>
        </w:rPr>
        <w:t>Table S5b-1. Evaluation protocol for NVL COPD Section 3.3.</w:t>
      </w:r>
    </w:p>
    <w:tbl>
      <w:tblPr>
        <w:tblStyle w:val="TableGrid"/>
        <w:bidiVisual w:val="0"/>
        <w:tblW w:w="0" w:type="auto"/>
        <w:tblLook w:val="04A0" w:firstRow="1" w:lastRow="0" w:firstColumn="1" w:lastColumn="0" w:noHBand="0" w:noVBand="1"/>
      </w:tblPr>
      <w:tblGrid>
        <w:gridCol w:w="1830"/>
        <w:gridCol w:w="1965"/>
        <w:gridCol w:w="900"/>
        <w:gridCol w:w="8730"/>
      </w:tblGrid>
      <w:tr w:rsidR="0467A532" w:rsidTr="0467A532" w14:paraId="4BDB629A">
        <w:trPr>
          <w:trHeight w:val="300"/>
        </w:trPr>
        <w:tc>
          <w:tcPr>
            <w:tcW w:w="1830" w:type="dxa"/>
            <w:tcBorders>
              <w:top w:val="single" w:sz="8"/>
              <w:left w:val="single" w:sz="8"/>
              <w:bottom w:val="single" w:sz="8"/>
              <w:right w:val="single" w:sz="8"/>
            </w:tcBorders>
            <w:tcMar>
              <w:left w:w="108" w:type="dxa"/>
              <w:right w:w="108" w:type="dxa"/>
            </w:tcMar>
            <w:vAlign w:val="top"/>
          </w:tcPr>
          <w:p w:rsidR="0467A532" w:rsidP="0467A532" w:rsidRDefault="0467A532" w14:paraId="11D763BF" w14:textId="61D14C0F">
            <w:pPr>
              <w:bidi w:val="0"/>
              <w:spacing w:before="40" w:beforeAutospacing="off" w:after="40" w:afterAutospacing="off" w:line="240" w:lineRule="auto"/>
              <w:rPr>
                <w:rFonts w:ascii="Arial" w:hAnsi="Arial" w:eastAsia="Arial" w:cs="Arial"/>
                <w:b w:val="1"/>
                <w:bCs w:val="1"/>
                <w:sz w:val="18"/>
                <w:szCs w:val="18"/>
              </w:rPr>
            </w:pPr>
            <w:r w:rsidRPr="0467A532" w:rsidR="0467A532">
              <w:rPr>
                <w:rFonts w:ascii="Arial" w:hAnsi="Arial" w:eastAsia="Arial" w:cs="Arial"/>
                <w:b w:val="1"/>
                <w:bCs w:val="1"/>
                <w:sz w:val="18"/>
                <w:szCs w:val="18"/>
              </w:rPr>
              <w:t>Criteria Group &amp; Focus</w:t>
            </w:r>
          </w:p>
        </w:tc>
        <w:tc>
          <w:tcPr>
            <w:tcW w:w="1965" w:type="dxa"/>
            <w:tcBorders>
              <w:top w:val="single" w:sz="8"/>
              <w:left w:val="single" w:sz="8"/>
              <w:bottom w:val="single" w:sz="8"/>
              <w:right w:val="single" w:sz="8"/>
            </w:tcBorders>
            <w:tcMar>
              <w:left w:w="108" w:type="dxa"/>
              <w:right w:w="108" w:type="dxa"/>
            </w:tcMar>
            <w:vAlign w:val="top"/>
          </w:tcPr>
          <w:p w:rsidR="0467A532" w:rsidP="0467A532" w:rsidRDefault="0467A532" w14:paraId="2FC541D5" w14:textId="5A05E39D">
            <w:pPr>
              <w:bidi w:val="0"/>
              <w:spacing w:before="40" w:beforeAutospacing="off" w:after="40" w:afterAutospacing="off" w:line="240" w:lineRule="auto"/>
              <w:rPr>
                <w:rFonts w:ascii="Arial" w:hAnsi="Arial" w:eastAsia="Arial" w:cs="Arial"/>
                <w:b w:val="1"/>
                <w:bCs w:val="1"/>
                <w:sz w:val="18"/>
                <w:szCs w:val="18"/>
              </w:rPr>
            </w:pPr>
            <w:r w:rsidRPr="0467A532" w:rsidR="0467A532">
              <w:rPr>
                <w:rFonts w:ascii="Arial" w:hAnsi="Arial" w:eastAsia="Arial" w:cs="Arial"/>
                <w:b w:val="1"/>
                <w:bCs w:val="1"/>
                <w:sz w:val="18"/>
                <w:szCs w:val="18"/>
              </w:rPr>
              <w:t>Assessment Question</w:t>
            </w:r>
          </w:p>
        </w:tc>
        <w:tc>
          <w:tcPr>
            <w:tcW w:w="900" w:type="dxa"/>
            <w:tcBorders>
              <w:top w:val="single" w:sz="8"/>
              <w:left w:val="single" w:sz="8"/>
              <w:bottom w:val="single" w:sz="8"/>
              <w:right w:val="single" w:sz="8"/>
            </w:tcBorders>
            <w:tcMar>
              <w:left w:w="108" w:type="dxa"/>
              <w:right w:w="108" w:type="dxa"/>
            </w:tcMar>
            <w:vAlign w:val="top"/>
          </w:tcPr>
          <w:p w:rsidR="0467A532" w:rsidP="0467A532" w:rsidRDefault="0467A532" w14:paraId="27FF2160" w14:textId="4F3F6A40">
            <w:pPr>
              <w:bidi w:val="0"/>
              <w:spacing w:before="40" w:beforeAutospacing="off" w:after="40" w:afterAutospacing="off" w:line="240" w:lineRule="auto"/>
              <w:rPr>
                <w:rFonts w:ascii="Arial" w:hAnsi="Arial" w:eastAsia="Arial" w:cs="Arial"/>
                <w:b w:val="1"/>
                <w:bCs w:val="1"/>
                <w:sz w:val="18"/>
                <w:szCs w:val="18"/>
              </w:rPr>
            </w:pPr>
            <w:r w:rsidRPr="0467A532" w:rsidR="0467A532">
              <w:rPr>
                <w:rFonts w:ascii="Arial" w:hAnsi="Arial" w:eastAsia="Arial" w:cs="Arial"/>
                <w:b w:val="1"/>
                <w:bCs w:val="1"/>
                <w:sz w:val="18"/>
                <w:szCs w:val="18"/>
              </w:rPr>
              <w:t>Rating</w:t>
            </w:r>
          </w:p>
        </w:tc>
        <w:tc>
          <w:tcPr>
            <w:tcW w:w="8730" w:type="dxa"/>
            <w:tcBorders>
              <w:top w:val="single" w:sz="8"/>
              <w:left w:val="single" w:sz="8"/>
              <w:bottom w:val="single" w:sz="8"/>
              <w:right w:val="single" w:sz="8"/>
            </w:tcBorders>
            <w:tcMar>
              <w:left w:w="108" w:type="dxa"/>
              <w:right w:w="108" w:type="dxa"/>
            </w:tcMar>
            <w:vAlign w:val="top"/>
          </w:tcPr>
          <w:p w:rsidR="0467A532" w:rsidP="0467A532" w:rsidRDefault="0467A532" w14:paraId="20ED8F07" w14:textId="5D57CF34">
            <w:pPr>
              <w:bidi w:val="0"/>
              <w:spacing w:before="40" w:beforeAutospacing="off" w:after="40" w:afterAutospacing="off" w:line="240" w:lineRule="auto"/>
              <w:rPr>
                <w:rFonts w:ascii="Arial" w:hAnsi="Arial" w:eastAsia="Arial" w:cs="Arial"/>
                <w:b w:val="1"/>
                <w:bCs w:val="1"/>
                <w:sz w:val="18"/>
                <w:szCs w:val="18"/>
              </w:rPr>
            </w:pPr>
            <w:r w:rsidRPr="0467A532" w:rsidR="0467A532">
              <w:rPr>
                <w:rFonts w:ascii="Arial" w:hAnsi="Arial" w:eastAsia="Arial" w:cs="Arial"/>
                <w:b w:val="1"/>
                <w:bCs w:val="1"/>
                <w:sz w:val="18"/>
                <w:szCs w:val="18"/>
              </w:rPr>
              <w:t>Justification</w:t>
            </w:r>
          </w:p>
        </w:tc>
      </w:tr>
      <w:tr w:rsidR="0467A532" w:rsidTr="0467A532" w14:paraId="120AB63C">
        <w:trPr>
          <w:trHeight w:val="300"/>
        </w:trPr>
        <w:tc>
          <w:tcPr>
            <w:tcW w:w="1830" w:type="dxa"/>
            <w:tcBorders>
              <w:top w:val="single" w:sz="8"/>
              <w:left w:val="single" w:sz="8"/>
              <w:bottom w:val="single" w:sz="8"/>
              <w:right w:val="single" w:sz="8"/>
            </w:tcBorders>
            <w:tcMar>
              <w:left w:w="108" w:type="dxa"/>
              <w:right w:w="108" w:type="dxa"/>
            </w:tcMar>
            <w:vAlign w:val="top"/>
          </w:tcPr>
          <w:p w:rsidR="0467A532" w:rsidP="0467A532" w:rsidRDefault="0467A532" w14:paraId="22DAA636" w14:textId="387387B5">
            <w:pPr>
              <w:bidi w:val="0"/>
              <w:spacing w:before="40" w:beforeAutospacing="off" w:after="40" w:afterAutospacing="off" w:line="240" w:lineRule="auto"/>
              <w:rPr>
                <w:rFonts w:ascii="Arial" w:hAnsi="Arial" w:eastAsia="Arial" w:cs="Arial"/>
                <w:sz w:val="18"/>
                <w:szCs w:val="18"/>
              </w:rPr>
            </w:pPr>
            <w:r w:rsidRPr="0467A532" w:rsidR="0467A532">
              <w:rPr>
                <w:rFonts w:ascii="Arial" w:hAnsi="Arial" w:eastAsia="Arial" w:cs="Arial"/>
                <w:sz w:val="18"/>
                <w:szCs w:val="18"/>
              </w:rPr>
              <w:t>DMN: Decision Structure</w:t>
            </w:r>
          </w:p>
        </w:tc>
        <w:tc>
          <w:tcPr>
            <w:tcW w:w="1965" w:type="dxa"/>
            <w:tcBorders>
              <w:top w:val="single" w:sz="8"/>
              <w:left w:val="single" w:sz="8"/>
              <w:bottom w:val="single" w:sz="8"/>
              <w:right w:val="single" w:sz="8"/>
            </w:tcBorders>
            <w:tcMar>
              <w:left w:w="108" w:type="dxa"/>
              <w:right w:w="108" w:type="dxa"/>
            </w:tcMar>
            <w:vAlign w:val="top"/>
          </w:tcPr>
          <w:p w:rsidR="0467A532" w:rsidP="0467A532" w:rsidRDefault="0467A532" w14:paraId="4AE4BD06" w14:textId="3B14ED11">
            <w:pPr>
              <w:bidi w:val="0"/>
              <w:spacing w:before="40" w:beforeAutospacing="off" w:after="40" w:afterAutospacing="off" w:line="240" w:lineRule="auto"/>
              <w:rPr>
                <w:rFonts w:ascii="Arial" w:hAnsi="Arial" w:eastAsia="Arial" w:cs="Arial"/>
                <w:sz w:val="18"/>
                <w:szCs w:val="18"/>
                <w:lang w:val="en-US"/>
              </w:rPr>
            </w:pPr>
            <w:r w:rsidRPr="0467A532" w:rsidR="0467A532">
              <w:rPr>
                <w:rFonts w:ascii="Arial" w:hAnsi="Arial" w:eastAsia="Arial" w:cs="Arial"/>
                <w:sz w:val="18"/>
                <w:szCs w:val="18"/>
                <w:lang w:val="en-US"/>
              </w:rPr>
              <w:t>Are there clear if-then rules, decision points, or negative rules?</w:t>
            </w:r>
          </w:p>
        </w:tc>
        <w:tc>
          <w:tcPr>
            <w:tcW w:w="900" w:type="dxa"/>
            <w:tcBorders>
              <w:top w:val="single" w:sz="8"/>
              <w:left w:val="single" w:sz="8"/>
              <w:bottom w:val="single" w:sz="8"/>
              <w:right w:val="single" w:sz="8"/>
            </w:tcBorders>
            <w:tcMar>
              <w:left w:w="108" w:type="dxa"/>
              <w:right w:w="108" w:type="dxa"/>
            </w:tcMar>
            <w:vAlign w:val="top"/>
          </w:tcPr>
          <w:p w:rsidR="0467A532" w:rsidP="0467A532" w:rsidRDefault="0467A532" w14:paraId="12230739" w14:textId="58429175">
            <w:pPr>
              <w:bidi w:val="0"/>
              <w:spacing w:before="40" w:beforeAutospacing="off" w:after="40" w:afterAutospacing="off" w:line="240" w:lineRule="auto"/>
              <w:rPr>
                <w:rFonts w:ascii="Arial" w:hAnsi="Arial" w:eastAsia="Arial" w:cs="Arial"/>
                <w:sz w:val="18"/>
                <w:szCs w:val="18"/>
              </w:rPr>
            </w:pPr>
            <w:r w:rsidRPr="0467A532" w:rsidR="0467A532">
              <w:rPr>
                <w:rFonts w:ascii="Arial" w:hAnsi="Arial" w:eastAsia="Arial" w:cs="Arial"/>
                <w:sz w:val="18"/>
                <w:szCs w:val="18"/>
              </w:rPr>
              <w:t>+</w:t>
            </w:r>
          </w:p>
        </w:tc>
        <w:tc>
          <w:tcPr>
            <w:tcW w:w="8730" w:type="dxa"/>
            <w:tcBorders>
              <w:top w:val="single" w:sz="8"/>
              <w:left w:val="single" w:sz="8"/>
              <w:bottom w:val="single" w:sz="8"/>
              <w:right w:val="single" w:sz="8"/>
            </w:tcBorders>
            <w:tcMar>
              <w:left w:w="108" w:type="dxa"/>
              <w:right w:w="108" w:type="dxa"/>
            </w:tcMar>
            <w:vAlign w:val="top"/>
          </w:tcPr>
          <w:p w:rsidR="0467A532" w:rsidP="0467A532" w:rsidRDefault="0467A532" w14:paraId="7FEDDC0A" w14:textId="2462B59E">
            <w:pPr>
              <w:bidi w:val="0"/>
              <w:spacing w:before="40" w:beforeAutospacing="off" w:after="40" w:afterAutospacing="off" w:line="240" w:lineRule="auto"/>
              <w:rPr>
                <w:rFonts w:ascii="Arial" w:hAnsi="Arial" w:eastAsia="Arial" w:cs="Arial"/>
                <w:sz w:val="18"/>
                <w:szCs w:val="18"/>
                <w:lang w:val="en-US"/>
              </w:rPr>
            </w:pPr>
            <w:r w:rsidRPr="0467A532" w:rsidR="0467A532">
              <w:rPr>
                <w:rFonts w:ascii="Arial" w:hAnsi="Arial" w:eastAsia="Arial" w:cs="Arial"/>
                <w:sz w:val="18"/>
                <w:szCs w:val="18"/>
                <w:lang w:val="en-US"/>
              </w:rPr>
              <w:t xml:space="preserve">The guideline contains a clear exclusion rule (primary cessation attempt → not suitable) and a cumulative positive rule ("only under the following prerequisites"). The AND-logic of the five eligibility conditions was modeled in DMN as a </w:t>
            </w:r>
            <w:r w:rsidRPr="0467A532" w:rsidR="0467A532">
              <w:rPr>
                <w:rFonts w:ascii="Arial" w:hAnsi="Arial" w:eastAsia="Arial" w:cs="Arial"/>
                <w:sz w:val="18"/>
                <w:szCs w:val="18"/>
                <w:lang w:val="en-US"/>
              </w:rPr>
              <w:t>Hit-Policy-FIRST table</w:t>
            </w:r>
            <w:r w:rsidRPr="0467A532" w:rsidR="0467A532">
              <w:rPr>
                <w:rFonts w:ascii="Arial" w:hAnsi="Arial" w:eastAsia="Arial" w:cs="Arial"/>
                <w:sz w:val="18"/>
                <w:szCs w:val="18"/>
                <w:lang w:val="en-US"/>
              </w:rPr>
              <w:t xml:space="preserve"> with six rules.</w:t>
            </w:r>
          </w:p>
          <w:p w:rsidR="0467A532" w:rsidP="0467A532" w:rsidRDefault="0467A532" w14:paraId="0592F4C2" w14:textId="3D6E0F1B">
            <w:pPr>
              <w:pStyle w:val="ListParagraph"/>
              <w:numPr>
                <w:ilvl w:val="0"/>
                <w:numId w:val="6"/>
              </w:numPr>
              <w:bidi w:val="0"/>
              <w:spacing w:before="40" w:beforeAutospacing="off" w:after="40" w:afterAutospacing="off" w:line="240" w:lineRule="auto"/>
              <w:ind w:left="840" w:right="0" w:hanging="360"/>
              <w:rPr>
                <w:rFonts w:ascii="Arial" w:hAnsi="Arial" w:eastAsia="Arial" w:cs="Arial"/>
                <w:sz w:val="18"/>
                <w:szCs w:val="18"/>
                <w:lang w:val="en-US"/>
              </w:rPr>
            </w:pPr>
            <w:r w:rsidRPr="0467A532" w:rsidR="0467A532">
              <w:rPr>
                <w:rFonts w:ascii="Arial" w:hAnsi="Arial" w:eastAsia="Arial" w:cs="Arial"/>
                <w:sz w:val="18"/>
                <w:szCs w:val="18"/>
                <w:lang w:val="en-US"/>
              </w:rPr>
              <w:t>The if-then structure is formulated narratively and had to be interpretively converted into rule form.</w:t>
            </w:r>
          </w:p>
          <w:p w:rsidR="0467A532" w:rsidP="0467A532" w:rsidRDefault="0467A532" w14:paraId="218C0A32" w14:textId="2E35611B">
            <w:pPr>
              <w:pStyle w:val="ListParagraph"/>
              <w:numPr>
                <w:ilvl w:val="0"/>
                <w:numId w:val="6"/>
              </w:numPr>
              <w:bidi w:val="0"/>
              <w:spacing w:before="40" w:beforeAutospacing="off" w:after="40" w:afterAutospacing="off" w:line="240" w:lineRule="auto"/>
              <w:ind w:left="840" w:right="0" w:hanging="360"/>
              <w:rPr>
                <w:rFonts w:ascii="Arial" w:hAnsi="Arial" w:eastAsia="Arial" w:cs="Arial"/>
                <w:sz w:val="18"/>
                <w:szCs w:val="18"/>
                <w:lang w:val="en-US"/>
              </w:rPr>
            </w:pPr>
            <w:r w:rsidRPr="0467A532" w:rsidR="0467A532">
              <w:rPr>
                <w:rFonts w:ascii="Arial" w:hAnsi="Arial" w:eastAsia="Arial" w:cs="Arial"/>
                <w:sz w:val="18"/>
                <w:szCs w:val="18"/>
                <w:lang w:val="en-US"/>
              </w:rPr>
              <w:t>No formal decision tree exists in the guideline.</w:t>
            </w:r>
          </w:p>
          <w:p w:rsidR="0467A532" w:rsidP="0467A532" w:rsidRDefault="0467A532" w14:paraId="16A6305C" w14:textId="6690C66D">
            <w:pPr>
              <w:pStyle w:val="ListParagraph"/>
              <w:numPr>
                <w:ilvl w:val="0"/>
                <w:numId w:val="6"/>
              </w:numPr>
              <w:bidi w:val="0"/>
              <w:spacing w:before="40" w:beforeAutospacing="off" w:after="40" w:afterAutospacing="off" w:line="240" w:lineRule="auto"/>
              <w:ind w:left="840" w:right="0" w:hanging="360"/>
              <w:rPr>
                <w:rFonts w:ascii="Arial" w:hAnsi="Arial" w:eastAsia="Arial" w:cs="Arial"/>
                <w:sz w:val="18"/>
                <w:szCs w:val="18"/>
                <w:lang w:val="en-US"/>
              </w:rPr>
            </w:pPr>
            <w:r w:rsidRPr="0467A532" w:rsidR="0467A532">
              <w:rPr>
                <w:rFonts w:ascii="Arial" w:hAnsi="Arial" w:eastAsia="Arial" w:cs="Arial"/>
                <w:sz w:val="18"/>
                <w:szCs w:val="18"/>
                <w:lang w:val="en-US"/>
              </w:rPr>
              <w:t>The cascade of negation rules ensures that each mandatory criterion is checked in sequence. Only when all filters are passed does the final rule fire with a positive finding.</w:t>
            </w:r>
          </w:p>
        </w:tc>
      </w:tr>
      <w:tr w:rsidR="0467A532" w:rsidTr="0467A532" w14:paraId="461B1200">
        <w:trPr>
          <w:trHeight w:val="300"/>
        </w:trPr>
        <w:tc>
          <w:tcPr>
            <w:tcW w:w="1830" w:type="dxa"/>
            <w:tcBorders>
              <w:top w:val="single" w:sz="8"/>
              <w:left w:val="single" w:sz="8"/>
              <w:bottom w:val="single" w:sz="8"/>
              <w:right w:val="single" w:sz="8"/>
            </w:tcBorders>
            <w:tcMar>
              <w:left w:w="108" w:type="dxa"/>
              <w:right w:w="108" w:type="dxa"/>
            </w:tcMar>
            <w:vAlign w:val="top"/>
          </w:tcPr>
          <w:p w:rsidR="0467A532" w:rsidP="0467A532" w:rsidRDefault="0467A532" w14:paraId="2906644E" w14:textId="6CA4F75F">
            <w:pPr>
              <w:bidi w:val="0"/>
              <w:spacing w:before="40" w:beforeAutospacing="off" w:after="40" w:afterAutospacing="off" w:line="240" w:lineRule="auto"/>
              <w:rPr>
                <w:rFonts w:ascii="Arial" w:hAnsi="Arial" w:eastAsia="Arial" w:cs="Arial"/>
                <w:sz w:val="18"/>
                <w:szCs w:val="18"/>
              </w:rPr>
            </w:pPr>
            <w:r w:rsidRPr="0467A532" w:rsidR="0467A532">
              <w:rPr>
                <w:rFonts w:ascii="Arial" w:hAnsi="Arial" w:eastAsia="Arial" w:cs="Arial"/>
                <w:sz w:val="18"/>
                <w:szCs w:val="18"/>
              </w:rPr>
              <w:t>DMN: Input Data</w:t>
            </w:r>
          </w:p>
        </w:tc>
        <w:tc>
          <w:tcPr>
            <w:tcW w:w="1965" w:type="dxa"/>
            <w:tcBorders>
              <w:top w:val="single" w:sz="8"/>
              <w:left w:val="single" w:sz="8"/>
              <w:bottom w:val="single" w:sz="8"/>
              <w:right w:val="single" w:sz="8"/>
            </w:tcBorders>
            <w:tcMar>
              <w:left w:w="108" w:type="dxa"/>
              <w:right w:w="108" w:type="dxa"/>
            </w:tcMar>
            <w:vAlign w:val="top"/>
          </w:tcPr>
          <w:p w:rsidR="0467A532" w:rsidP="0467A532" w:rsidRDefault="0467A532" w14:paraId="75CD6893" w14:textId="7843C1B8">
            <w:pPr>
              <w:bidi w:val="0"/>
              <w:spacing w:before="40" w:beforeAutospacing="off" w:after="40" w:afterAutospacing="off" w:line="240" w:lineRule="auto"/>
              <w:rPr>
                <w:rFonts w:ascii="Arial" w:hAnsi="Arial" w:eastAsia="Arial" w:cs="Arial"/>
                <w:sz w:val="18"/>
                <w:szCs w:val="18"/>
                <w:lang w:val="en-US"/>
              </w:rPr>
            </w:pPr>
            <w:r w:rsidRPr="0467A532" w:rsidR="0467A532">
              <w:rPr>
                <w:rFonts w:ascii="Arial" w:hAnsi="Arial" w:eastAsia="Arial" w:cs="Arial"/>
                <w:sz w:val="18"/>
                <w:szCs w:val="18"/>
                <w:lang w:val="en-US"/>
              </w:rPr>
              <w:t>Are variables measurable (labs/scores) and are thresholds defined?</w:t>
            </w:r>
          </w:p>
        </w:tc>
        <w:tc>
          <w:tcPr>
            <w:tcW w:w="900" w:type="dxa"/>
            <w:tcBorders>
              <w:top w:val="single" w:sz="8"/>
              <w:left w:val="single" w:sz="8"/>
              <w:bottom w:val="single" w:sz="8"/>
              <w:right w:val="single" w:sz="8"/>
            </w:tcBorders>
            <w:tcMar>
              <w:left w:w="108" w:type="dxa"/>
              <w:right w:w="108" w:type="dxa"/>
            </w:tcMar>
            <w:vAlign w:val="top"/>
          </w:tcPr>
          <w:p w:rsidR="0467A532" w:rsidP="0467A532" w:rsidRDefault="0467A532" w14:paraId="77A2994D" w14:textId="2C94EFB0">
            <w:pPr>
              <w:bidi w:val="0"/>
              <w:spacing w:before="40" w:beforeAutospacing="off" w:after="40" w:afterAutospacing="off" w:line="240" w:lineRule="auto"/>
              <w:rPr>
                <w:rFonts w:ascii="Arial" w:hAnsi="Arial" w:eastAsia="Arial" w:cs="Arial"/>
                <w:sz w:val="18"/>
                <w:szCs w:val="18"/>
              </w:rPr>
            </w:pPr>
            <w:r w:rsidRPr="0467A532" w:rsidR="0467A532">
              <w:rPr>
                <w:rFonts w:ascii="Arial" w:hAnsi="Arial" w:eastAsia="Arial" w:cs="Arial"/>
                <w:sz w:val="18"/>
                <w:szCs w:val="18"/>
              </w:rPr>
              <w:t>0</w:t>
            </w:r>
          </w:p>
        </w:tc>
        <w:tc>
          <w:tcPr>
            <w:tcW w:w="8730" w:type="dxa"/>
            <w:tcBorders>
              <w:top w:val="single" w:sz="8"/>
              <w:left w:val="single" w:sz="8"/>
              <w:bottom w:val="single" w:sz="8"/>
              <w:right w:val="single" w:sz="8"/>
            </w:tcBorders>
            <w:tcMar>
              <w:left w:w="108" w:type="dxa"/>
              <w:right w:w="108" w:type="dxa"/>
            </w:tcMar>
            <w:vAlign w:val="top"/>
          </w:tcPr>
          <w:p w:rsidR="0467A532" w:rsidP="0467A532" w:rsidRDefault="0467A532" w14:paraId="4A63B86B" w14:textId="7A350054">
            <w:pPr>
              <w:bidi w:val="0"/>
              <w:spacing w:before="40" w:beforeAutospacing="off" w:after="40" w:afterAutospacing="off" w:line="240" w:lineRule="auto"/>
              <w:rPr>
                <w:rFonts w:ascii="Arial" w:hAnsi="Arial" w:eastAsia="Arial" w:cs="Arial"/>
                <w:sz w:val="18"/>
                <w:szCs w:val="18"/>
                <w:lang w:val="en-US"/>
              </w:rPr>
            </w:pPr>
            <w:r w:rsidRPr="0467A532" w:rsidR="0467A532">
              <w:rPr>
                <w:rFonts w:ascii="Arial" w:hAnsi="Arial" w:eastAsia="Arial" w:cs="Arial"/>
                <w:sz w:val="18"/>
                <w:szCs w:val="18"/>
                <w:lang w:val="en-US"/>
              </w:rPr>
              <w:t>All five DMN input variables are boolean and not measurable in a clinical sense.</w:t>
            </w:r>
          </w:p>
          <w:p w:rsidR="0467A532" w:rsidP="0467A532" w:rsidRDefault="0467A532" w14:paraId="23A8D51B" w14:textId="21928DD5">
            <w:pPr>
              <w:pStyle w:val="ListParagraph"/>
              <w:numPr>
                <w:ilvl w:val="0"/>
                <w:numId w:val="13"/>
              </w:numPr>
              <w:bidi w:val="0"/>
              <w:spacing w:before="40" w:beforeAutospacing="off" w:after="40" w:afterAutospacing="off" w:line="240" w:lineRule="auto"/>
              <w:ind w:right="0"/>
              <w:rPr>
                <w:rFonts w:ascii="Arial" w:hAnsi="Arial" w:eastAsia="Arial" w:cs="Arial"/>
                <w:sz w:val="18"/>
                <w:szCs w:val="18"/>
                <w:lang w:val="en-US"/>
              </w:rPr>
            </w:pPr>
            <w:r w:rsidRPr="0467A532" w:rsidR="0467A532">
              <w:rPr>
                <w:rFonts w:ascii="Arial" w:hAnsi="Arial" w:eastAsia="Arial" w:cs="Arial"/>
                <w:sz w:val="18"/>
                <w:szCs w:val="18"/>
                <w:lang w:val="en-US"/>
              </w:rPr>
              <w:t>documented_failure_or_refusal, risk_counseling_completed, simultaneous_tobacco_cessation, and continuous_monitoring_planned are status variables without a standardized collection method.</w:t>
            </w:r>
          </w:p>
          <w:p w:rsidR="0467A532" w:rsidP="0467A532" w:rsidRDefault="0467A532" w14:paraId="0EAA869B" w14:textId="1B5B31ED">
            <w:pPr>
              <w:pStyle w:val="ListParagraph"/>
              <w:numPr>
                <w:ilvl w:val="0"/>
                <w:numId w:val="7"/>
              </w:numPr>
              <w:bidi w:val="0"/>
              <w:spacing w:before="40" w:beforeAutospacing="off" w:after="40" w:afterAutospacing="off" w:line="240" w:lineRule="auto"/>
              <w:ind w:left="840" w:right="0" w:hanging="360"/>
              <w:rPr>
                <w:rFonts w:ascii="Arial" w:hAnsi="Arial" w:eastAsia="Arial" w:cs="Arial"/>
                <w:sz w:val="18"/>
                <w:szCs w:val="18"/>
                <w:lang w:val="en-US"/>
              </w:rPr>
            </w:pPr>
            <w:r w:rsidRPr="0467A532" w:rsidR="0467A532">
              <w:rPr>
                <w:rFonts w:ascii="Arial" w:hAnsi="Arial" w:eastAsia="Arial" w:cs="Arial"/>
                <w:sz w:val="18"/>
                <w:szCs w:val="18"/>
                <w:lang w:val="en-US"/>
              </w:rPr>
              <w:t>The guideline mentions neither a documentation format nor a measurement tool.</w:t>
            </w:r>
          </w:p>
          <w:p w:rsidR="0467A532" w:rsidP="0467A532" w:rsidRDefault="0467A532" w14:paraId="0D0A2EB8" w14:textId="78D80DF4">
            <w:pPr>
              <w:pStyle w:val="ListParagraph"/>
              <w:numPr>
                <w:ilvl w:val="0"/>
                <w:numId w:val="7"/>
              </w:numPr>
              <w:bidi w:val="0"/>
              <w:spacing w:before="40" w:beforeAutospacing="off" w:after="40" w:afterAutospacing="off" w:line="240" w:lineRule="auto"/>
              <w:ind w:left="840" w:right="0" w:hanging="360"/>
              <w:rPr>
                <w:rFonts w:ascii="Arial" w:hAnsi="Arial" w:eastAsia="Arial" w:cs="Arial"/>
                <w:sz w:val="18"/>
                <w:szCs w:val="18"/>
                <w:lang w:val="en-US"/>
              </w:rPr>
            </w:pPr>
            <w:r w:rsidRPr="0467A532" w:rsidR="0467A532">
              <w:rPr>
                <w:rFonts w:ascii="Arial" w:hAnsi="Arial" w:eastAsia="Arial" w:cs="Arial"/>
                <w:sz w:val="18"/>
                <w:szCs w:val="18"/>
                <w:lang w:val="en-US"/>
              </w:rPr>
              <w:t>Not a single threshold value or laboratory value is present in Section 3.3.</w:t>
            </w:r>
          </w:p>
        </w:tc>
      </w:tr>
      <w:tr w:rsidR="0467A532" w:rsidTr="0467A532" w14:paraId="535804B9">
        <w:trPr>
          <w:trHeight w:val="300"/>
        </w:trPr>
        <w:tc>
          <w:tcPr>
            <w:tcW w:w="1830" w:type="dxa"/>
            <w:tcBorders>
              <w:top w:val="single" w:sz="8"/>
              <w:left w:val="single" w:sz="8"/>
              <w:bottom w:val="single" w:sz="8"/>
              <w:right w:val="single" w:sz="8"/>
            </w:tcBorders>
            <w:tcMar>
              <w:left w:w="108" w:type="dxa"/>
              <w:right w:w="108" w:type="dxa"/>
            </w:tcMar>
            <w:vAlign w:val="top"/>
          </w:tcPr>
          <w:p w:rsidR="0467A532" w:rsidP="0467A532" w:rsidRDefault="0467A532" w14:paraId="65B3DDF8" w14:textId="026561F9">
            <w:pPr>
              <w:bidi w:val="0"/>
              <w:spacing w:before="40" w:beforeAutospacing="off" w:after="40" w:afterAutospacing="off" w:line="240" w:lineRule="auto"/>
              <w:rPr>
                <w:rFonts w:ascii="Arial" w:hAnsi="Arial" w:eastAsia="Arial" w:cs="Arial"/>
                <w:sz w:val="18"/>
                <w:szCs w:val="18"/>
              </w:rPr>
            </w:pPr>
            <w:r w:rsidRPr="0467A532" w:rsidR="0467A532">
              <w:rPr>
                <w:rFonts w:ascii="Arial" w:hAnsi="Arial" w:eastAsia="Arial" w:cs="Arial"/>
                <w:sz w:val="18"/>
                <w:szCs w:val="18"/>
              </w:rPr>
              <w:t>DMN: Output and Recommendation</w:t>
            </w:r>
          </w:p>
        </w:tc>
        <w:tc>
          <w:tcPr>
            <w:tcW w:w="1965" w:type="dxa"/>
            <w:tcBorders>
              <w:top w:val="single" w:sz="8"/>
              <w:left w:val="single" w:sz="8"/>
              <w:bottom w:val="single" w:sz="8"/>
              <w:right w:val="single" w:sz="8"/>
            </w:tcBorders>
            <w:tcMar>
              <w:left w:w="108" w:type="dxa"/>
              <w:right w:w="108" w:type="dxa"/>
            </w:tcMar>
            <w:vAlign w:val="top"/>
          </w:tcPr>
          <w:p w:rsidR="0467A532" w:rsidP="0467A532" w:rsidRDefault="0467A532" w14:paraId="6D33489E" w14:textId="3FE94FF3">
            <w:pPr>
              <w:bidi w:val="0"/>
              <w:spacing w:before="40" w:beforeAutospacing="off" w:after="40" w:afterAutospacing="off" w:line="240" w:lineRule="auto"/>
              <w:rPr>
                <w:rFonts w:ascii="Arial" w:hAnsi="Arial" w:eastAsia="Arial" w:cs="Arial"/>
                <w:sz w:val="18"/>
                <w:szCs w:val="18"/>
                <w:lang w:val="en-US"/>
              </w:rPr>
            </w:pPr>
            <w:r w:rsidRPr="0467A532" w:rsidR="0467A532">
              <w:rPr>
                <w:rFonts w:ascii="Arial" w:hAnsi="Arial" w:eastAsia="Arial" w:cs="Arial"/>
                <w:sz w:val="18"/>
                <w:szCs w:val="18"/>
                <w:lang w:val="en-US"/>
              </w:rPr>
              <w:t>Is the result unambiguous and provided with a strength of recommendation?</w:t>
            </w:r>
          </w:p>
        </w:tc>
        <w:tc>
          <w:tcPr>
            <w:tcW w:w="900" w:type="dxa"/>
            <w:tcBorders>
              <w:top w:val="single" w:sz="8"/>
              <w:left w:val="single" w:sz="8"/>
              <w:bottom w:val="single" w:sz="8"/>
              <w:right w:val="single" w:sz="8"/>
            </w:tcBorders>
            <w:tcMar>
              <w:left w:w="108" w:type="dxa"/>
              <w:right w:w="108" w:type="dxa"/>
            </w:tcMar>
            <w:vAlign w:val="top"/>
          </w:tcPr>
          <w:p w:rsidR="0467A532" w:rsidP="0467A532" w:rsidRDefault="0467A532" w14:paraId="65AADFD1" w14:textId="573AA860">
            <w:pPr>
              <w:bidi w:val="0"/>
              <w:spacing w:before="40" w:beforeAutospacing="off" w:after="40" w:afterAutospacing="off" w:line="240" w:lineRule="auto"/>
              <w:rPr>
                <w:rFonts w:ascii="Arial" w:hAnsi="Arial" w:eastAsia="Arial" w:cs="Arial"/>
                <w:sz w:val="18"/>
                <w:szCs w:val="18"/>
              </w:rPr>
            </w:pPr>
            <w:r w:rsidRPr="0467A532" w:rsidR="0467A532">
              <w:rPr>
                <w:rFonts w:ascii="Arial" w:hAnsi="Arial" w:eastAsia="Arial" w:cs="Arial"/>
                <w:sz w:val="18"/>
                <w:szCs w:val="18"/>
              </w:rPr>
              <w:t>+</w:t>
            </w:r>
          </w:p>
        </w:tc>
        <w:tc>
          <w:tcPr>
            <w:tcW w:w="8730" w:type="dxa"/>
            <w:tcBorders>
              <w:top w:val="single" w:sz="8"/>
              <w:left w:val="single" w:sz="8"/>
              <w:bottom w:val="single" w:sz="8"/>
              <w:right w:val="single" w:sz="8"/>
            </w:tcBorders>
            <w:tcMar>
              <w:left w:w="108" w:type="dxa"/>
              <w:right w:w="108" w:type="dxa"/>
            </w:tcMar>
            <w:vAlign w:val="top"/>
          </w:tcPr>
          <w:p w:rsidR="0467A532" w:rsidP="0467A532" w:rsidRDefault="0467A532" w14:paraId="44C2BA15" w14:textId="0B6DFBD9">
            <w:pPr>
              <w:bidi w:val="0"/>
              <w:spacing w:before="40" w:beforeAutospacing="off" w:after="40" w:afterAutospacing="off" w:line="240" w:lineRule="auto"/>
              <w:rPr>
                <w:rFonts w:ascii="Arial" w:hAnsi="Arial" w:eastAsia="Arial" w:cs="Arial"/>
                <w:sz w:val="18"/>
                <w:szCs w:val="18"/>
                <w:lang w:val="en-US"/>
              </w:rPr>
            </w:pPr>
            <w:r w:rsidRPr="0467A532" w:rsidR="0467A532">
              <w:rPr>
                <w:rFonts w:ascii="Arial" w:hAnsi="Arial" w:eastAsia="Arial" w:cs="Arial"/>
                <w:sz w:val="18"/>
                <w:szCs w:val="18"/>
                <w:lang w:val="en-US"/>
              </w:rPr>
              <w:t>The DMN output "May consider under strict conditions" is deliberately formulated cautiously because the guideline does not assign a classic strength of recommendation (A/B) but rather describes a conditioned consideration.</w:t>
            </w:r>
          </w:p>
          <w:p w:rsidR="0467A532" w:rsidP="0467A532" w:rsidRDefault="0467A532" w14:paraId="20E747DA" w14:textId="0B0C4824">
            <w:pPr>
              <w:pStyle w:val="ListParagraph"/>
              <w:numPr>
                <w:ilvl w:val="0"/>
                <w:numId w:val="8"/>
              </w:numPr>
              <w:bidi w:val="0"/>
              <w:spacing w:before="40" w:beforeAutospacing="off" w:after="40" w:afterAutospacing="off" w:line="240" w:lineRule="auto"/>
              <w:ind w:left="720" w:right="0" w:hanging="360"/>
              <w:rPr>
                <w:rFonts w:ascii="Arial" w:hAnsi="Arial" w:eastAsia="Arial" w:cs="Arial"/>
                <w:sz w:val="18"/>
                <w:szCs w:val="18"/>
                <w:lang w:val="en-US"/>
              </w:rPr>
            </w:pPr>
            <w:r w:rsidRPr="0467A532" w:rsidR="0467A532">
              <w:rPr>
                <w:rFonts w:ascii="Arial" w:hAnsi="Arial" w:eastAsia="Arial" w:cs="Arial"/>
                <w:sz w:val="18"/>
                <w:szCs w:val="18"/>
                <w:lang w:val="en-US"/>
              </w:rPr>
              <w:t>The exclusion rules ("Do not initiate") are clear.</w:t>
            </w:r>
          </w:p>
          <w:p w:rsidR="0467A532" w:rsidP="0467A532" w:rsidRDefault="0467A532" w14:paraId="0740D4FF" w14:textId="3805B453">
            <w:pPr>
              <w:pStyle w:val="ListParagraph"/>
              <w:numPr>
                <w:ilvl w:val="0"/>
                <w:numId w:val="8"/>
              </w:numPr>
              <w:bidi w:val="0"/>
              <w:spacing w:before="40" w:beforeAutospacing="off" w:after="40" w:afterAutospacing="off" w:line="240" w:lineRule="auto"/>
              <w:ind w:left="720" w:right="0" w:hanging="360"/>
              <w:rPr>
                <w:rFonts w:ascii="Arial" w:hAnsi="Arial" w:eastAsia="Arial" w:cs="Arial"/>
                <w:sz w:val="18"/>
                <w:szCs w:val="18"/>
                <w:lang w:val="en-US"/>
              </w:rPr>
            </w:pPr>
            <w:r w:rsidRPr="0467A532" w:rsidR="0467A532">
              <w:rPr>
                <w:rFonts w:ascii="Arial" w:hAnsi="Arial" w:eastAsia="Arial" w:cs="Arial"/>
                <w:sz w:val="18"/>
                <w:szCs w:val="18"/>
                <w:lang w:val="en-US"/>
              </w:rPr>
              <w:t>The positive eligibility output is not an operational command but a permission with reservations. A nuance that cannot be expressed natively in DMN.</w:t>
            </w:r>
          </w:p>
        </w:tc>
      </w:tr>
      <w:tr w:rsidR="0467A532" w:rsidTr="0467A532" w14:paraId="7FF617C7">
        <w:trPr>
          <w:trHeight w:val="300"/>
        </w:trPr>
        <w:tc>
          <w:tcPr>
            <w:tcW w:w="1830" w:type="dxa"/>
            <w:tcBorders>
              <w:top w:val="single" w:sz="8"/>
              <w:left w:val="single" w:sz="8"/>
              <w:bottom w:val="single" w:sz="8"/>
              <w:right w:val="single" w:sz="8"/>
            </w:tcBorders>
            <w:tcMar>
              <w:left w:w="108" w:type="dxa"/>
              <w:right w:w="108" w:type="dxa"/>
            </w:tcMar>
            <w:vAlign w:val="top"/>
          </w:tcPr>
          <w:p w:rsidR="0467A532" w:rsidP="0467A532" w:rsidRDefault="0467A532" w14:paraId="103AA123" w14:textId="01D5587D">
            <w:pPr>
              <w:bidi w:val="0"/>
              <w:spacing w:before="40" w:beforeAutospacing="off" w:after="40" w:afterAutospacing="off" w:line="240" w:lineRule="auto"/>
              <w:rPr>
                <w:rFonts w:ascii="Arial" w:hAnsi="Arial" w:eastAsia="Arial" w:cs="Arial"/>
                <w:sz w:val="18"/>
                <w:szCs w:val="18"/>
              </w:rPr>
            </w:pPr>
            <w:r w:rsidRPr="0467A532" w:rsidR="0467A532">
              <w:rPr>
                <w:rFonts w:ascii="Arial" w:hAnsi="Arial" w:eastAsia="Arial" w:cs="Arial"/>
                <w:sz w:val="18"/>
                <w:szCs w:val="18"/>
              </w:rPr>
              <w:t>FHIR: Terminology and Interface</w:t>
            </w:r>
          </w:p>
        </w:tc>
        <w:tc>
          <w:tcPr>
            <w:tcW w:w="1965" w:type="dxa"/>
            <w:tcBorders>
              <w:top w:val="single" w:sz="8"/>
              <w:left w:val="single" w:sz="8"/>
              <w:bottom w:val="single" w:sz="8"/>
              <w:right w:val="single" w:sz="8"/>
            </w:tcBorders>
            <w:tcMar>
              <w:left w:w="108" w:type="dxa"/>
              <w:right w:w="108" w:type="dxa"/>
            </w:tcMar>
            <w:vAlign w:val="top"/>
          </w:tcPr>
          <w:p w:rsidR="0467A532" w:rsidP="0467A532" w:rsidRDefault="0467A532" w14:paraId="214410D6" w14:textId="168B39A1">
            <w:pPr>
              <w:bidi w:val="0"/>
              <w:spacing w:before="40" w:beforeAutospacing="off" w:after="40" w:afterAutospacing="off" w:line="240" w:lineRule="auto"/>
              <w:rPr>
                <w:rFonts w:ascii="Arial" w:hAnsi="Arial" w:eastAsia="Arial" w:cs="Arial"/>
                <w:sz w:val="18"/>
                <w:szCs w:val="18"/>
                <w:lang w:val="en-US"/>
              </w:rPr>
            </w:pPr>
            <w:r w:rsidRPr="0467A532" w:rsidR="0467A532">
              <w:rPr>
                <w:rFonts w:ascii="Arial" w:hAnsi="Arial" w:eastAsia="Arial" w:cs="Arial"/>
                <w:sz w:val="18"/>
                <w:szCs w:val="18"/>
                <w:lang w:val="en-US"/>
              </w:rPr>
              <w:t>Are medical standards (ATC, LOINC) used? Is it codable in FHIR?</w:t>
            </w:r>
          </w:p>
        </w:tc>
        <w:tc>
          <w:tcPr>
            <w:tcW w:w="900" w:type="dxa"/>
            <w:tcBorders>
              <w:top w:val="single" w:sz="8"/>
              <w:left w:val="single" w:sz="8"/>
              <w:bottom w:val="single" w:sz="8"/>
              <w:right w:val="single" w:sz="8"/>
            </w:tcBorders>
            <w:tcMar>
              <w:left w:w="108" w:type="dxa"/>
              <w:right w:w="108" w:type="dxa"/>
            </w:tcMar>
            <w:vAlign w:val="top"/>
          </w:tcPr>
          <w:p w:rsidR="0467A532" w:rsidP="0467A532" w:rsidRDefault="0467A532" w14:paraId="327B29B8" w14:textId="7D1EFFEE">
            <w:pPr>
              <w:bidi w:val="0"/>
              <w:spacing w:before="40" w:beforeAutospacing="off" w:after="40" w:afterAutospacing="off" w:line="240" w:lineRule="auto"/>
              <w:rPr>
                <w:rFonts w:ascii="Arial" w:hAnsi="Arial" w:eastAsia="Arial" w:cs="Arial"/>
                <w:sz w:val="18"/>
                <w:szCs w:val="18"/>
              </w:rPr>
            </w:pPr>
            <w:r w:rsidRPr="0467A532" w:rsidR="0467A532">
              <w:rPr>
                <w:rFonts w:ascii="Arial" w:hAnsi="Arial" w:eastAsia="Arial" w:cs="Arial"/>
                <w:sz w:val="18"/>
                <w:szCs w:val="18"/>
              </w:rPr>
              <w:t>0</w:t>
            </w:r>
          </w:p>
        </w:tc>
        <w:tc>
          <w:tcPr>
            <w:tcW w:w="8730" w:type="dxa"/>
            <w:tcBorders>
              <w:top w:val="single" w:sz="8"/>
              <w:left w:val="single" w:sz="8"/>
              <w:bottom w:val="single" w:sz="8"/>
              <w:right w:val="single" w:sz="8"/>
            </w:tcBorders>
            <w:tcMar>
              <w:left w:w="108" w:type="dxa"/>
              <w:right w:w="108" w:type="dxa"/>
            </w:tcMar>
            <w:vAlign w:val="top"/>
          </w:tcPr>
          <w:p w:rsidR="0467A532" w:rsidP="0467A532" w:rsidRDefault="0467A532" w14:paraId="52CA5D75" w14:textId="3B5E0B69">
            <w:pPr>
              <w:bidi w:val="0"/>
              <w:spacing w:before="40" w:beforeAutospacing="off" w:after="40" w:afterAutospacing="off" w:line="240" w:lineRule="auto"/>
              <w:rPr>
                <w:rFonts w:ascii="Arial" w:hAnsi="Arial" w:eastAsia="Arial" w:cs="Arial"/>
                <w:sz w:val="18"/>
                <w:szCs w:val="18"/>
                <w:lang w:val="en-US"/>
              </w:rPr>
            </w:pPr>
            <w:r w:rsidRPr="0467A532" w:rsidR="0467A532">
              <w:rPr>
                <w:rFonts w:ascii="Arial" w:hAnsi="Arial" w:eastAsia="Arial" w:cs="Arial"/>
                <w:sz w:val="18"/>
                <w:szCs w:val="18"/>
                <w:lang w:val="en-US"/>
              </w:rPr>
              <w:t>E-cigarettes are not linked to medical standards in the guideline. Risk counseling, monitoring, and behavioral counseling are not standard-coded. A FHIR mapping would be conceptually possible but requires fully external terminology mapping without any guideline basis. This is the section with the lowest FHIR connectivity of all three modeled sections.</w:t>
            </w:r>
          </w:p>
        </w:tc>
      </w:tr>
      <w:tr w:rsidR="0467A532" w:rsidTr="0467A532" w14:paraId="1EB03E1D">
        <w:trPr>
          <w:trHeight w:val="300"/>
        </w:trPr>
        <w:tc>
          <w:tcPr>
            <w:tcW w:w="1830" w:type="dxa"/>
            <w:tcBorders>
              <w:top w:val="single" w:sz="8"/>
              <w:left w:val="single" w:sz="8"/>
              <w:bottom w:val="single" w:sz="8"/>
              <w:right w:val="single" w:sz="8"/>
            </w:tcBorders>
            <w:tcMar>
              <w:left w:w="108" w:type="dxa"/>
              <w:right w:w="108" w:type="dxa"/>
            </w:tcMar>
            <w:vAlign w:val="top"/>
          </w:tcPr>
          <w:p w:rsidR="0467A532" w:rsidP="0467A532" w:rsidRDefault="0467A532" w14:paraId="60957DD7" w14:textId="2F29D228">
            <w:pPr>
              <w:bidi w:val="0"/>
              <w:spacing w:before="40" w:beforeAutospacing="off" w:after="40" w:afterAutospacing="off" w:line="240" w:lineRule="auto"/>
              <w:rPr>
                <w:rFonts w:ascii="Arial" w:hAnsi="Arial" w:eastAsia="Arial" w:cs="Arial"/>
                <w:sz w:val="18"/>
                <w:szCs w:val="18"/>
              </w:rPr>
            </w:pPr>
            <w:r w:rsidRPr="0467A532" w:rsidR="0467A532">
              <w:rPr>
                <w:rFonts w:ascii="Arial" w:hAnsi="Arial" w:eastAsia="Arial" w:cs="Arial"/>
                <w:sz w:val="18"/>
                <w:szCs w:val="18"/>
              </w:rPr>
              <w:t>BPMN: Process Structure</w:t>
            </w:r>
          </w:p>
        </w:tc>
        <w:tc>
          <w:tcPr>
            <w:tcW w:w="1965" w:type="dxa"/>
            <w:tcBorders>
              <w:top w:val="single" w:sz="8"/>
              <w:left w:val="single" w:sz="8"/>
              <w:bottom w:val="single" w:sz="8"/>
              <w:right w:val="single" w:sz="8"/>
            </w:tcBorders>
            <w:tcMar>
              <w:left w:w="108" w:type="dxa"/>
              <w:right w:w="108" w:type="dxa"/>
            </w:tcMar>
            <w:vAlign w:val="top"/>
          </w:tcPr>
          <w:p w:rsidR="0467A532" w:rsidP="0467A532" w:rsidRDefault="0467A532" w14:paraId="58FDFEB0" w14:textId="2BBC80E2">
            <w:pPr>
              <w:bidi w:val="0"/>
              <w:spacing w:before="40" w:beforeAutospacing="off" w:after="40" w:afterAutospacing="off" w:line="240" w:lineRule="auto"/>
              <w:rPr>
                <w:rFonts w:ascii="Arial" w:hAnsi="Arial" w:eastAsia="Arial" w:cs="Arial"/>
                <w:sz w:val="18"/>
                <w:szCs w:val="18"/>
                <w:lang w:val="en-US"/>
              </w:rPr>
            </w:pPr>
            <w:r w:rsidRPr="0467A532" w:rsidR="0467A532">
              <w:rPr>
                <w:rFonts w:ascii="Arial" w:hAnsi="Arial" w:eastAsia="Arial" w:cs="Arial"/>
                <w:sz w:val="18"/>
                <w:szCs w:val="18"/>
                <w:lang w:val="en-US"/>
              </w:rPr>
              <w:t>Are start/end, sequence, and gateways explicit?</w:t>
            </w:r>
          </w:p>
        </w:tc>
        <w:tc>
          <w:tcPr>
            <w:tcW w:w="900" w:type="dxa"/>
            <w:tcBorders>
              <w:top w:val="single" w:sz="8"/>
              <w:left w:val="single" w:sz="8"/>
              <w:bottom w:val="single" w:sz="8"/>
              <w:right w:val="single" w:sz="8"/>
            </w:tcBorders>
            <w:tcMar>
              <w:left w:w="108" w:type="dxa"/>
              <w:right w:w="108" w:type="dxa"/>
            </w:tcMar>
            <w:vAlign w:val="top"/>
          </w:tcPr>
          <w:p w:rsidR="0467A532" w:rsidP="0467A532" w:rsidRDefault="0467A532" w14:paraId="066E9350" w14:textId="08E54D13">
            <w:pPr>
              <w:bidi w:val="0"/>
              <w:spacing w:before="40" w:beforeAutospacing="off" w:after="40" w:afterAutospacing="off" w:line="240" w:lineRule="auto"/>
              <w:rPr>
                <w:rFonts w:ascii="Arial" w:hAnsi="Arial" w:eastAsia="Arial" w:cs="Arial"/>
                <w:sz w:val="18"/>
                <w:szCs w:val="18"/>
              </w:rPr>
            </w:pPr>
            <w:r w:rsidRPr="0467A532" w:rsidR="0467A532">
              <w:rPr>
                <w:rFonts w:ascii="Arial" w:hAnsi="Arial" w:eastAsia="Arial" w:cs="Arial"/>
                <w:sz w:val="18"/>
                <w:szCs w:val="18"/>
              </w:rPr>
              <w:t>+</w:t>
            </w:r>
          </w:p>
        </w:tc>
        <w:tc>
          <w:tcPr>
            <w:tcW w:w="8730" w:type="dxa"/>
            <w:tcBorders>
              <w:top w:val="single" w:sz="8"/>
              <w:left w:val="single" w:sz="8"/>
              <w:bottom w:val="single" w:sz="8"/>
              <w:right w:val="single" w:sz="8"/>
            </w:tcBorders>
            <w:tcMar>
              <w:left w:w="108" w:type="dxa"/>
              <w:right w:w="108" w:type="dxa"/>
            </w:tcMar>
            <w:vAlign w:val="top"/>
          </w:tcPr>
          <w:p w:rsidR="0467A532" w:rsidP="0467A532" w:rsidRDefault="0467A532" w14:paraId="0F2F3E3F" w14:textId="535A2FBB">
            <w:pPr>
              <w:bidi w:val="0"/>
              <w:spacing w:before="40" w:beforeAutospacing="off" w:after="40" w:afterAutospacing="off" w:line="240" w:lineRule="auto"/>
              <w:rPr>
                <w:rFonts w:ascii="Arial" w:hAnsi="Arial" w:eastAsia="Arial" w:cs="Arial"/>
                <w:sz w:val="18"/>
                <w:szCs w:val="18"/>
                <w:lang w:val="en-US"/>
              </w:rPr>
            </w:pPr>
            <w:r w:rsidRPr="0467A532" w:rsidR="0467A532">
              <w:rPr>
                <w:rFonts w:ascii="Arial" w:hAnsi="Arial" w:eastAsia="Arial" w:cs="Arial"/>
                <w:sz w:val="18"/>
                <w:szCs w:val="18"/>
                <w:lang w:val="en-US"/>
              </w:rPr>
              <w:t>A clear exclusion path (primary cessation attempt → End Event) and a positive path (all prerequisites fulfilled → Initiate) can be derived from the text.</w:t>
            </w:r>
          </w:p>
          <w:p w:rsidR="0467A532" w:rsidP="0467A532" w:rsidRDefault="0467A532" w14:paraId="63F8970F" w14:textId="7778C405">
            <w:pPr>
              <w:pStyle w:val="ListParagraph"/>
              <w:numPr>
                <w:ilvl w:val="0"/>
                <w:numId w:val="9"/>
              </w:numPr>
              <w:bidi w:val="0"/>
              <w:spacing w:before="40" w:beforeAutospacing="off" w:after="40" w:afterAutospacing="off" w:line="240" w:lineRule="auto"/>
              <w:ind w:left="840" w:right="0" w:hanging="360"/>
              <w:rPr>
                <w:rFonts w:ascii="Arial" w:hAnsi="Arial" w:eastAsia="Arial" w:cs="Arial"/>
                <w:sz w:val="18"/>
                <w:szCs w:val="18"/>
                <w:lang w:val="en-US"/>
              </w:rPr>
            </w:pPr>
            <w:r w:rsidRPr="0467A532" w:rsidR="0467A532">
              <w:rPr>
                <w:rFonts w:ascii="Arial" w:hAnsi="Arial" w:eastAsia="Arial" w:cs="Arial"/>
                <w:sz w:val="18"/>
                <w:szCs w:val="18"/>
                <w:lang w:val="en-US"/>
              </w:rPr>
              <w:t>The start is not explicitly formulated as a trigger; the triggering event (patient considers e-cigarette) had to be interpreted as a Message Start Event.</w:t>
            </w:r>
          </w:p>
          <w:p w:rsidR="0467A532" w:rsidP="0467A532" w:rsidRDefault="0467A532" w14:paraId="3F3BFAC3" w14:textId="08EFEC2B">
            <w:pPr>
              <w:pStyle w:val="ListParagraph"/>
              <w:numPr>
                <w:ilvl w:val="0"/>
                <w:numId w:val="9"/>
              </w:numPr>
              <w:bidi w:val="0"/>
              <w:spacing w:before="40" w:beforeAutospacing="off" w:after="40" w:afterAutospacing="off" w:line="240" w:lineRule="auto"/>
              <w:ind w:left="840" w:right="0" w:hanging="360"/>
              <w:rPr>
                <w:rFonts w:ascii="Arial" w:hAnsi="Arial" w:eastAsia="Arial" w:cs="Arial"/>
                <w:sz w:val="18"/>
                <w:szCs w:val="18"/>
                <w:lang w:val="en-US"/>
              </w:rPr>
            </w:pPr>
            <w:r w:rsidRPr="0467A532" w:rsidR="0467A532">
              <w:rPr>
                <w:rFonts w:ascii="Arial" w:hAnsi="Arial" w:eastAsia="Arial" w:cs="Arial"/>
                <w:sz w:val="18"/>
                <w:szCs w:val="18"/>
                <w:lang w:val="en-US"/>
              </w:rPr>
              <w:t>The sequence of the four prerequisites in the sub-process is a modeling assumption, as the guideline provides only a list, not a process sequence.</w:t>
            </w:r>
          </w:p>
        </w:tc>
      </w:tr>
      <w:tr w:rsidR="0467A532" w:rsidTr="0467A532" w14:paraId="1E35F4FF">
        <w:trPr>
          <w:trHeight w:val="300"/>
        </w:trPr>
        <w:tc>
          <w:tcPr>
            <w:tcW w:w="1830" w:type="dxa"/>
            <w:tcBorders>
              <w:top w:val="single" w:sz="8"/>
              <w:left w:val="single" w:sz="8"/>
              <w:bottom w:val="single" w:sz="8"/>
              <w:right w:val="single" w:sz="8"/>
            </w:tcBorders>
            <w:tcMar>
              <w:left w:w="108" w:type="dxa"/>
              <w:right w:w="108" w:type="dxa"/>
            </w:tcMar>
            <w:vAlign w:val="top"/>
          </w:tcPr>
          <w:p w:rsidR="0467A532" w:rsidP="0467A532" w:rsidRDefault="0467A532" w14:paraId="2C744A34" w14:textId="468E5460">
            <w:pPr>
              <w:bidi w:val="0"/>
              <w:spacing w:before="40" w:beforeAutospacing="off" w:after="40" w:afterAutospacing="off" w:line="240" w:lineRule="auto"/>
              <w:rPr>
                <w:rFonts w:ascii="Arial" w:hAnsi="Arial" w:eastAsia="Arial" w:cs="Arial"/>
                <w:sz w:val="18"/>
                <w:szCs w:val="18"/>
              </w:rPr>
            </w:pPr>
            <w:r w:rsidRPr="0467A532" w:rsidR="0467A532">
              <w:rPr>
                <w:rFonts w:ascii="Arial" w:hAnsi="Arial" w:eastAsia="Arial" w:cs="Arial"/>
                <w:sz w:val="18"/>
                <w:szCs w:val="18"/>
              </w:rPr>
              <w:t>BPMN: Roles</w:t>
            </w:r>
          </w:p>
        </w:tc>
        <w:tc>
          <w:tcPr>
            <w:tcW w:w="1965" w:type="dxa"/>
            <w:tcBorders>
              <w:top w:val="single" w:sz="8"/>
              <w:left w:val="single" w:sz="8"/>
              <w:bottom w:val="single" w:sz="8"/>
              <w:right w:val="single" w:sz="8"/>
            </w:tcBorders>
            <w:tcMar>
              <w:left w:w="108" w:type="dxa"/>
              <w:right w:w="108" w:type="dxa"/>
            </w:tcMar>
            <w:vAlign w:val="top"/>
          </w:tcPr>
          <w:p w:rsidR="0467A532" w:rsidP="0467A532" w:rsidRDefault="0467A532" w14:paraId="55B79289" w14:textId="7999C3EA">
            <w:pPr>
              <w:bidi w:val="0"/>
              <w:spacing w:before="40" w:beforeAutospacing="off" w:after="40" w:afterAutospacing="off" w:line="240" w:lineRule="auto"/>
              <w:rPr>
                <w:rFonts w:ascii="Arial" w:hAnsi="Arial" w:eastAsia="Arial" w:cs="Arial"/>
                <w:sz w:val="18"/>
                <w:szCs w:val="18"/>
                <w:lang w:val="en-US"/>
              </w:rPr>
            </w:pPr>
            <w:r w:rsidRPr="0467A532" w:rsidR="0467A532">
              <w:rPr>
                <w:rFonts w:ascii="Arial" w:hAnsi="Arial" w:eastAsia="Arial" w:cs="Arial"/>
                <w:sz w:val="18"/>
                <w:szCs w:val="18"/>
                <w:lang w:val="en-US"/>
              </w:rPr>
              <w:t>Is it clearly defined who acts (physician, patient) and when roles switch?</w:t>
            </w:r>
          </w:p>
        </w:tc>
        <w:tc>
          <w:tcPr>
            <w:tcW w:w="900" w:type="dxa"/>
            <w:tcBorders>
              <w:top w:val="single" w:sz="8"/>
              <w:left w:val="single" w:sz="8"/>
              <w:bottom w:val="single" w:sz="8"/>
              <w:right w:val="single" w:sz="8"/>
            </w:tcBorders>
            <w:tcMar>
              <w:left w:w="108" w:type="dxa"/>
              <w:right w:w="108" w:type="dxa"/>
            </w:tcMar>
            <w:vAlign w:val="top"/>
          </w:tcPr>
          <w:p w:rsidR="0467A532" w:rsidP="0467A532" w:rsidRDefault="0467A532" w14:paraId="7A1B6428" w14:textId="1878B0F2">
            <w:pPr>
              <w:bidi w:val="0"/>
              <w:spacing w:before="40" w:beforeAutospacing="off" w:after="40" w:afterAutospacing="off" w:line="240" w:lineRule="auto"/>
              <w:rPr>
                <w:rFonts w:ascii="Arial" w:hAnsi="Arial" w:eastAsia="Arial" w:cs="Arial"/>
                <w:sz w:val="18"/>
                <w:szCs w:val="18"/>
              </w:rPr>
            </w:pPr>
            <w:r w:rsidRPr="0467A532" w:rsidR="0467A532">
              <w:rPr>
                <w:rFonts w:ascii="Arial" w:hAnsi="Arial" w:eastAsia="Arial" w:cs="Arial"/>
                <w:sz w:val="18"/>
                <w:szCs w:val="18"/>
              </w:rPr>
              <w:t>+</w:t>
            </w:r>
          </w:p>
        </w:tc>
        <w:tc>
          <w:tcPr>
            <w:tcW w:w="8730" w:type="dxa"/>
            <w:tcBorders>
              <w:top w:val="single" w:sz="8"/>
              <w:left w:val="single" w:sz="8"/>
              <w:bottom w:val="single" w:sz="8"/>
              <w:right w:val="single" w:sz="8"/>
            </w:tcBorders>
            <w:tcMar>
              <w:left w:w="108" w:type="dxa"/>
              <w:right w:w="108" w:type="dxa"/>
            </w:tcMar>
            <w:vAlign w:val="top"/>
          </w:tcPr>
          <w:p w:rsidR="0467A532" w:rsidP="0467A532" w:rsidRDefault="0467A532" w14:paraId="41E0D729" w14:textId="51E967C1">
            <w:pPr>
              <w:bidi w:val="0"/>
              <w:spacing w:before="40" w:beforeAutospacing="off" w:after="40" w:afterAutospacing="off" w:line="240" w:lineRule="auto"/>
              <w:rPr>
                <w:rFonts w:ascii="Arial" w:hAnsi="Arial" w:eastAsia="Arial" w:cs="Arial"/>
                <w:sz w:val="18"/>
                <w:szCs w:val="18"/>
                <w:lang w:val="en-US"/>
              </w:rPr>
            </w:pPr>
            <w:r w:rsidRPr="0467A532" w:rsidR="0467A532">
              <w:rPr>
                <w:rFonts w:ascii="Arial" w:hAnsi="Arial" w:eastAsia="Arial" w:cs="Arial"/>
                <w:sz w:val="18"/>
                <w:szCs w:val="18"/>
                <w:lang w:val="en-US"/>
              </w:rPr>
              <w:t>The guideline describes medical assessment duties (risk counseling, monitoring, eligibility check) implicitly, without explicit role assignment.</w:t>
            </w:r>
          </w:p>
          <w:p w:rsidR="0467A532" w:rsidP="0467A532" w:rsidRDefault="0467A532" w14:paraId="319102DF" w14:textId="32516A86">
            <w:pPr>
              <w:pStyle w:val="ListParagraph"/>
              <w:numPr>
                <w:ilvl w:val="0"/>
                <w:numId w:val="10"/>
              </w:numPr>
              <w:bidi w:val="0"/>
              <w:spacing w:before="40" w:beforeAutospacing="off" w:after="40" w:afterAutospacing="off" w:line="240" w:lineRule="auto"/>
              <w:ind w:left="840" w:right="0" w:hanging="360"/>
              <w:rPr>
                <w:rFonts w:ascii="Arial" w:hAnsi="Arial" w:eastAsia="Arial" w:cs="Arial"/>
                <w:sz w:val="18"/>
                <w:szCs w:val="18"/>
                <w:lang w:val="en-US"/>
              </w:rPr>
            </w:pPr>
            <w:r w:rsidRPr="0467A532" w:rsidR="0467A532">
              <w:rPr>
                <w:rFonts w:ascii="Arial" w:hAnsi="Arial" w:eastAsia="Arial" w:cs="Arial"/>
                <w:sz w:val="18"/>
                <w:szCs w:val="18"/>
                <w:lang w:val="en-US"/>
              </w:rPr>
              <w:t>The Patient pool was intentionally kept minimal, as Section 3.3 describes no patient actions other than triggering the need for counseling.</w:t>
            </w:r>
          </w:p>
          <w:p w:rsidR="0467A532" w:rsidP="0467A532" w:rsidRDefault="0467A532" w14:paraId="26BEB4EE" w14:textId="7D6C6571">
            <w:pPr>
              <w:pStyle w:val="ListParagraph"/>
              <w:numPr>
                <w:ilvl w:val="0"/>
                <w:numId w:val="10"/>
              </w:numPr>
              <w:bidi w:val="0"/>
              <w:spacing w:before="40" w:beforeAutospacing="off" w:after="40" w:afterAutospacing="off" w:line="240" w:lineRule="auto"/>
              <w:ind w:left="840" w:right="0" w:hanging="360"/>
              <w:rPr>
                <w:rFonts w:ascii="Arial" w:hAnsi="Arial" w:eastAsia="Arial" w:cs="Arial"/>
                <w:sz w:val="18"/>
                <w:szCs w:val="18"/>
                <w:lang w:val="en-US"/>
              </w:rPr>
            </w:pPr>
            <w:r w:rsidRPr="0467A532" w:rsidR="0467A532">
              <w:rPr>
                <w:rFonts w:ascii="Arial" w:hAnsi="Arial" w:eastAsia="Arial" w:cs="Arial"/>
                <w:sz w:val="18"/>
                <w:szCs w:val="18"/>
                <w:lang w:val="en-US"/>
              </w:rPr>
              <w:t>The role switch from the Patient pool to the Healthcare Provider pool was modeled as a Message Flow. An interpretive but justifiable decision.</w:t>
            </w:r>
          </w:p>
          <w:p w:rsidR="0467A532" w:rsidP="0467A532" w:rsidRDefault="0467A532" w14:paraId="1E574B21" w14:textId="52CB1615">
            <w:pPr>
              <w:pStyle w:val="ListParagraph"/>
              <w:numPr>
                <w:ilvl w:val="0"/>
                <w:numId w:val="10"/>
              </w:numPr>
              <w:bidi w:val="0"/>
              <w:spacing w:before="40" w:beforeAutospacing="off" w:after="40" w:afterAutospacing="off" w:line="240" w:lineRule="auto"/>
              <w:ind w:left="840" w:right="0" w:hanging="360"/>
              <w:rPr>
                <w:rFonts w:ascii="Arial" w:hAnsi="Arial" w:eastAsia="Arial" w:cs="Arial"/>
                <w:sz w:val="18"/>
                <w:szCs w:val="18"/>
                <w:lang w:val="en-US"/>
              </w:rPr>
            </w:pPr>
            <w:r w:rsidRPr="0467A532" w:rsidR="0467A532">
              <w:rPr>
                <w:rFonts w:ascii="Arial" w:hAnsi="Arial" w:eastAsia="Arial" w:cs="Arial"/>
                <w:sz w:val="18"/>
                <w:szCs w:val="18"/>
                <w:lang w:val="en-US"/>
              </w:rPr>
              <w:t>A third lane (Follow-up/Monitoring) was added, even though the guideline does not name a separate role for monitoring.</w:t>
            </w:r>
          </w:p>
        </w:tc>
      </w:tr>
      <w:tr w:rsidR="0467A532" w:rsidTr="0467A532" w14:paraId="543B5E50">
        <w:trPr>
          <w:trHeight w:val="300"/>
        </w:trPr>
        <w:tc>
          <w:tcPr>
            <w:tcW w:w="1830" w:type="dxa"/>
            <w:tcBorders>
              <w:top w:val="single" w:sz="8"/>
              <w:left w:val="single" w:sz="8"/>
              <w:bottom w:val="single" w:sz="8"/>
              <w:right w:val="single" w:sz="8"/>
            </w:tcBorders>
            <w:tcMar>
              <w:left w:w="108" w:type="dxa"/>
              <w:right w:w="108" w:type="dxa"/>
            </w:tcMar>
            <w:vAlign w:val="top"/>
          </w:tcPr>
          <w:p w:rsidR="0467A532" w:rsidP="0467A532" w:rsidRDefault="0467A532" w14:paraId="63380F26" w14:textId="491C21CF">
            <w:pPr>
              <w:bidi w:val="0"/>
              <w:spacing w:before="40" w:beforeAutospacing="off" w:after="40" w:afterAutospacing="off" w:line="240" w:lineRule="auto"/>
              <w:rPr>
                <w:rFonts w:ascii="Arial" w:hAnsi="Arial" w:eastAsia="Arial" w:cs="Arial"/>
                <w:sz w:val="18"/>
                <w:szCs w:val="18"/>
              </w:rPr>
            </w:pPr>
            <w:r w:rsidRPr="0467A532" w:rsidR="0467A532">
              <w:rPr>
                <w:rFonts w:ascii="Arial" w:hAnsi="Arial" w:eastAsia="Arial" w:cs="Arial"/>
                <w:sz w:val="18"/>
                <w:szCs w:val="18"/>
              </w:rPr>
              <w:t>BPMN: Temporal Aspects</w:t>
            </w:r>
          </w:p>
        </w:tc>
        <w:tc>
          <w:tcPr>
            <w:tcW w:w="1965" w:type="dxa"/>
            <w:tcBorders>
              <w:top w:val="single" w:sz="8"/>
              <w:left w:val="single" w:sz="8"/>
              <w:bottom w:val="single" w:sz="8"/>
              <w:right w:val="single" w:sz="8"/>
            </w:tcBorders>
            <w:tcMar>
              <w:left w:w="108" w:type="dxa"/>
              <w:right w:w="108" w:type="dxa"/>
            </w:tcMar>
            <w:vAlign w:val="top"/>
          </w:tcPr>
          <w:p w:rsidR="0467A532" w:rsidP="0467A532" w:rsidRDefault="0467A532" w14:paraId="790AB12F" w14:textId="6E9F01C9">
            <w:pPr>
              <w:bidi w:val="0"/>
              <w:spacing w:before="40" w:beforeAutospacing="off" w:after="40" w:afterAutospacing="off" w:line="240" w:lineRule="auto"/>
              <w:rPr>
                <w:rFonts w:ascii="Arial" w:hAnsi="Arial" w:eastAsia="Arial" w:cs="Arial"/>
                <w:sz w:val="18"/>
                <w:szCs w:val="18"/>
                <w:lang w:val="en-US"/>
              </w:rPr>
            </w:pPr>
            <w:r w:rsidRPr="0467A532" w:rsidR="0467A532">
              <w:rPr>
                <w:rFonts w:ascii="Arial" w:hAnsi="Arial" w:eastAsia="Arial" w:cs="Arial"/>
                <w:sz w:val="18"/>
                <w:szCs w:val="18"/>
                <w:lang w:val="en-US"/>
              </w:rPr>
              <w:t>Are there deadlines, timer events, or repetition loops?</w:t>
            </w:r>
          </w:p>
        </w:tc>
        <w:tc>
          <w:tcPr>
            <w:tcW w:w="900" w:type="dxa"/>
            <w:tcBorders>
              <w:top w:val="single" w:sz="8"/>
              <w:left w:val="single" w:sz="8"/>
              <w:bottom w:val="single" w:sz="8"/>
              <w:right w:val="single" w:sz="8"/>
            </w:tcBorders>
            <w:tcMar>
              <w:left w:w="108" w:type="dxa"/>
              <w:right w:w="108" w:type="dxa"/>
            </w:tcMar>
            <w:vAlign w:val="top"/>
          </w:tcPr>
          <w:p w:rsidR="0467A532" w:rsidP="0467A532" w:rsidRDefault="0467A532" w14:paraId="69C32FD0" w14:textId="10F29DAF">
            <w:pPr>
              <w:bidi w:val="0"/>
              <w:spacing w:before="40" w:beforeAutospacing="off" w:after="40" w:afterAutospacing="off" w:line="240" w:lineRule="auto"/>
              <w:rPr>
                <w:rFonts w:ascii="Arial" w:hAnsi="Arial" w:eastAsia="Arial" w:cs="Arial"/>
                <w:sz w:val="18"/>
                <w:szCs w:val="18"/>
              </w:rPr>
            </w:pPr>
            <w:r w:rsidRPr="0467A532" w:rsidR="0467A532">
              <w:rPr>
                <w:rFonts w:ascii="Arial" w:hAnsi="Arial" w:eastAsia="Arial" w:cs="Arial"/>
                <w:sz w:val="18"/>
                <w:szCs w:val="18"/>
              </w:rPr>
              <w:t>0</w:t>
            </w:r>
          </w:p>
        </w:tc>
        <w:tc>
          <w:tcPr>
            <w:tcW w:w="8730" w:type="dxa"/>
            <w:tcBorders>
              <w:top w:val="single" w:sz="8"/>
              <w:left w:val="single" w:sz="8"/>
              <w:bottom w:val="single" w:sz="8"/>
              <w:right w:val="single" w:sz="8"/>
            </w:tcBorders>
            <w:tcMar>
              <w:left w:w="108" w:type="dxa"/>
              <w:right w:w="108" w:type="dxa"/>
            </w:tcMar>
            <w:vAlign w:val="top"/>
          </w:tcPr>
          <w:p w:rsidR="0467A532" w:rsidP="0467A532" w:rsidRDefault="0467A532" w14:paraId="485282CF" w14:textId="5116AB7D">
            <w:pPr>
              <w:bidi w:val="0"/>
              <w:spacing w:before="40" w:beforeAutospacing="off" w:after="40" w:afterAutospacing="off" w:line="240" w:lineRule="auto"/>
              <w:rPr>
                <w:rFonts w:ascii="Arial" w:hAnsi="Arial" w:eastAsia="Arial" w:cs="Arial"/>
                <w:sz w:val="18"/>
                <w:szCs w:val="18"/>
                <w:lang w:val="en-US"/>
              </w:rPr>
            </w:pPr>
            <w:r w:rsidRPr="0467A532" w:rsidR="0467A532">
              <w:rPr>
                <w:rFonts w:ascii="Arial" w:hAnsi="Arial" w:eastAsia="Arial" w:cs="Arial"/>
                <w:sz w:val="18"/>
                <w:szCs w:val="18"/>
                <w:lang w:val="en-US"/>
              </w:rPr>
              <w:t>"Continuous medical monitoring" is required, but neither the interval, duration, nor termination criteria are defined. The monitoring sub-process was modeled with a Timer Intermediate Event whose time value remains an unsubstantiated modeling assumption. There is not a single explicit time specification in Section 3.3.</w:t>
            </w:r>
          </w:p>
        </w:tc>
      </w:tr>
      <w:tr w:rsidR="0467A532" w:rsidTr="0467A532" w14:paraId="3E2A3D90">
        <w:trPr>
          <w:trHeight w:val="300"/>
        </w:trPr>
        <w:tc>
          <w:tcPr>
            <w:tcW w:w="1830" w:type="dxa"/>
            <w:tcBorders>
              <w:top w:val="single" w:sz="8"/>
              <w:left w:val="single" w:sz="8"/>
              <w:bottom w:val="single" w:sz="8"/>
              <w:right w:val="single" w:sz="8"/>
            </w:tcBorders>
            <w:tcMar>
              <w:left w:w="108" w:type="dxa"/>
              <w:right w:w="108" w:type="dxa"/>
            </w:tcMar>
            <w:vAlign w:val="top"/>
          </w:tcPr>
          <w:p w:rsidR="0467A532" w:rsidP="0467A532" w:rsidRDefault="0467A532" w14:paraId="5CFCD31B" w14:textId="4BC276F9">
            <w:pPr>
              <w:bidi w:val="0"/>
              <w:spacing w:before="40" w:beforeAutospacing="off" w:after="40" w:afterAutospacing="off" w:line="240" w:lineRule="auto"/>
              <w:rPr>
                <w:rFonts w:ascii="Arial" w:hAnsi="Arial" w:eastAsia="Arial" w:cs="Arial"/>
                <w:sz w:val="18"/>
                <w:szCs w:val="18"/>
              </w:rPr>
            </w:pPr>
            <w:r w:rsidRPr="0467A532" w:rsidR="0467A532">
              <w:rPr>
                <w:rFonts w:ascii="Arial" w:hAnsi="Arial" w:eastAsia="Arial" w:cs="Arial"/>
                <w:sz w:val="18"/>
                <w:szCs w:val="18"/>
              </w:rPr>
              <w:t>BPMN: Exceptions and Abort</w:t>
            </w:r>
          </w:p>
        </w:tc>
        <w:tc>
          <w:tcPr>
            <w:tcW w:w="1965" w:type="dxa"/>
            <w:tcBorders>
              <w:top w:val="single" w:sz="8"/>
              <w:left w:val="single" w:sz="8"/>
              <w:bottom w:val="single" w:sz="8"/>
              <w:right w:val="single" w:sz="8"/>
            </w:tcBorders>
            <w:tcMar>
              <w:left w:w="108" w:type="dxa"/>
              <w:right w:w="108" w:type="dxa"/>
            </w:tcMar>
            <w:vAlign w:val="top"/>
          </w:tcPr>
          <w:p w:rsidR="0467A532" w:rsidP="0467A532" w:rsidRDefault="0467A532" w14:paraId="756C425A" w14:textId="4C61B4D9">
            <w:pPr>
              <w:bidi w:val="0"/>
              <w:spacing w:before="40" w:beforeAutospacing="off" w:after="40" w:afterAutospacing="off" w:line="240" w:lineRule="auto"/>
              <w:rPr>
                <w:rFonts w:ascii="Arial" w:hAnsi="Arial" w:eastAsia="Arial" w:cs="Arial"/>
                <w:sz w:val="18"/>
                <w:szCs w:val="18"/>
                <w:lang w:val="en-US"/>
              </w:rPr>
            </w:pPr>
            <w:r w:rsidRPr="0467A532" w:rsidR="0467A532">
              <w:rPr>
                <w:rFonts w:ascii="Arial" w:hAnsi="Arial" w:eastAsia="Arial" w:cs="Arial"/>
                <w:sz w:val="18"/>
                <w:szCs w:val="18"/>
                <w:lang w:val="en-US"/>
              </w:rPr>
              <w:t>Are abort criteria, special cases, or escalation paths defined?</w:t>
            </w:r>
          </w:p>
        </w:tc>
        <w:tc>
          <w:tcPr>
            <w:tcW w:w="900" w:type="dxa"/>
            <w:tcBorders>
              <w:top w:val="single" w:sz="8"/>
              <w:left w:val="single" w:sz="8"/>
              <w:bottom w:val="single" w:sz="8"/>
              <w:right w:val="single" w:sz="8"/>
            </w:tcBorders>
            <w:tcMar>
              <w:left w:w="108" w:type="dxa"/>
              <w:right w:w="108" w:type="dxa"/>
            </w:tcMar>
            <w:vAlign w:val="top"/>
          </w:tcPr>
          <w:p w:rsidR="0467A532" w:rsidP="0467A532" w:rsidRDefault="0467A532" w14:paraId="64AE7C1E" w14:textId="1C78F02C">
            <w:pPr>
              <w:bidi w:val="0"/>
              <w:spacing w:before="40" w:beforeAutospacing="off" w:after="40" w:afterAutospacing="off" w:line="240" w:lineRule="auto"/>
              <w:rPr>
                <w:rFonts w:ascii="Arial" w:hAnsi="Arial" w:eastAsia="Arial" w:cs="Arial"/>
                <w:sz w:val="18"/>
                <w:szCs w:val="18"/>
              </w:rPr>
            </w:pPr>
            <w:r w:rsidRPr="0467A532" w:rsidR="0467A532">
              <w:rPr>
                <w:rFonts w:ascii="Arial" w:hAnsi="Arial" w:eastAsia="Arial" w:cs="Arial"/>
                <w:sz w:val="18"/>
                <w:szCs w:val="18"/>
              </w:rPr>
              <w:t>0</w:t>
            </w:r>
          </w:p>
        </w:tc>
        <w:tc>
          <w:tcPr>
            <w:tcW w:w="8730" w:type="dxa"/>
            <w:tcBorders>
              <w:top w:val="single" w:sz="8"/>
              <w:left w:val="single" w:sz="8"/>
              <w:bottom w:val="single" w:sz="8"/>
              <w:right w:val="single" w:sz="8"/>
            </w:tcBorders>
            <w:tcMar>
              <w:left w:w="108" w:type="dxa"/>
              <w:right w:w="108" w:type="dxa"/>
            </w:tcMar>
            <w:vAlign w:val="top"/>
          </w:tcPr>
          <w:p w:rsidR="0467A532" w:rsidP="0467A532" w:rsidRDefault="0467A532" w14:paraId="7387765D" w14:textId="59971B2B">
            <w:pPr>
              <w:bidi w:val="0"/>
              <w:spacing w:before="40" w:beforeAutospacing="off" w:after="40" w:afterAutospacing="off" w:line="240" w:lineRule="auto"/>
              <w:rPr>
                <w:rFonts w:ascii="Arial" w:hAnsi="Arial" w:eastAsia="Arial" w:cs="Arial"/>
                <w:sz w:val="18"/>
                <w:szCs w:val="18"/>
                <w:lang w:val="en-US"/>
              </w:rPr>
            </w:pPr>
            <w:r w:rsidRPr="0467A532" w:rsidR="0467A532">
              <w:rPr>
                <w:rFonts w:ascii="Arial" w:hAnsi="Arial" w:eastAsia="Arial" w:cs="Arial"/>
                <w:sz w:val="18"/>
                <w:szCs w:val="18"/>
                <w:lang w:val="en-US"/>
              </w:rPr>
              <w:t>The monitoring sub-process ends at the gateway "Continue e-cigarette-supported abstinence?" The abort criteria for this gateway are not defined in the guideline.</w:t>
            </w:r>
          </w:p>
          <w:p w:rsidR="0467A532" w:rsidP="0467A532" w:rsidRDefault="0467A532" w14:paraId="3A1DF833" w14:textId="36BF1AA6">
            <w:pPr>
              <w:pStyle w:val="ListParagraph"/>
              <w:numPr>
                <w:ilvl w:val="0"/>
                <w:numId w:val="11"/>
              </w:numPr>
              <w:bidi w:val="0"/>
              <w:spacing w:before="40" w:beforeAutospacing="off" w:after="40" w:afterAutospacing="off" w:line="240" w:lineRule="auto"/>
              <w:ind w:left="840" w:right="0" w:hanging="360"/>
              <w:rPr>
                <w:rFonts w:ascii="Arial" w:hAnsi="Arial" w:eastAsia="Arial" w:cs="Arial"/>
                <w:sz w:val="18"/>
                <w:szCs w:val="18"/>
                <w:lang w:val="en-US"/>
              </w:rPr>
            </w:pPr>
            <w:r w:rsidRPr="0467A532" w:rsidR="0467A532">
              <w:rPr>
                <w:rFonts w:ascii="Arial" w:hAnsi="Arial" w:eastAsia="Arial" w:cs="Arial"/>
                <w:sz w:val="18"/>
                <w:szCs w:val="18"/>
                <w:lang w:val="en-US"/>
              </w:rPr>
              <w:t>Neither adverse effects nor lack of abstinence are operationalized as formal abort conditions.</w:t>
            </w:r>
          </w:p>
          <w:p w:rsidR="0467A532" w:rsidP="0467A532" w:rsidRDefault="0467A532" w14:paraId="22B18EC9" w14:textId="4B1586B6">
            <w:pPr>
              <w:pStyle w:val="ListParagraph"/>
              <w:numPr>
                <w:ilvl w:val="0"/>
                <w:numId w:val="11"/>
              </w:numPr>
              <w:bidi w:val="0"/>
              <w:spacing w:before="40" w:beforeAutospacing="off" w:after="40" w:afterAutospacing="off" w:line="240" w:lineRule="auto"/>
              <w:ind w:left="840" w:right="0" w:hanging="360"/>
              <w:rPr>
                <w:rFonts w:ascii="Arial" w:hAnsi="Arial" w:eastAsia="Arial" w:cs="Arial"/>
                <w:sz w:val="18"/>
                <w:szCs w:val="18"/>
                <w:lang w:val="en-US"/>
              </w:rPr>
            </w:pPr>
            <w:r w:rsidRPr="0467A532" w:rsidR="0467A532">
              <w:rPr>
                <w:rFonts w:ascii="Arial" w:hAnsi="Arial" w:eastAsia="Arial" w:cs="Arial"/>
                <w:sz w:val="18"/>
                <w:szCs w:val="18"/>
                <w:lang w:val="en-US"/>
              </w:rPr>
              <w:t>Contraindications against e-cigarettes in COPD are not listed.</w:t>
            </w:r>
          </w:p>
          <w:p w:rsidR="0467A532" w:rsidP="0467A532" w:rsidRDefault="0467A532" w14:paraId="6FF52D84" w14:textId="383547F3">
            <w:pPr>
              <w:pStyle w:val="ListParagraph"/>
              <w:numPr>
                <w:ilvl w:val="0"/>
                <w:numId w:val="11"/>
              </w:numPr>
              <w:bidi w:val="0"/>
              <w:spacing w:before="40" w:beforeAutospacing="off" w:after="40" w:afterAutospacing="off" w:line="240" w:lineRule="auto"/>
              <w:ind w:left="840" w:right="0" w:hanging="360"/>
              <w:rPr>
                <w:rFonts w:ascii="Arial" w:hAnsi="Arial" w:eastAsia="Arial" w:cs="Arial"/>
                <w:sz w:val="18"/>
                <w:szCs w:val="18"/>
                <w:lang w:val="en-US"/>
              </w:rPr>
            </w:pPr>
            <w:r w:rsidRPr="0467A532" w:rsidR="0467A532">
              <w:rPr>
                <w:rFonts w:ascii="Arial" w:hAnsi="Arial" w:eastAsia="Arial" w:cs="Arial"/>
                <w:sz w:val="18"/>
                <w:szCs w:val="18"/>
                <w:lang w:val="en-US"/>
              </w:rPr>
              <w:t>The entire abort and escalation path is a model-side construction without a guideline basis.</w:t>
            </w:r>
          </w:p>
        </w:tc>
      </w:tr>
      <w:tr w:rsidR="0467A532" w:rsidTr="0467A532" w14:paraId="56FC8D1D">
        <w:trPr>
          <w:trHeight w:val="300"/>
        </w:trPr>
        <w:tc>
          <w:tcPr>
            <w:tcW w:w="1830" w:type="dxa"/>
            <w:tcBorders>
              <w:top w:val="single" w:sz="8"/>
              <w:left w:val="single" w:sz="8"/>
              <w:bottom w:val="single" w:sz="8"/>
              <w:right w:val="single" w:sz="8"/>
            </w:tcBorders>
            <w:tcMar>
              <w:left w:w="108" w:type="dxa"/>
              <w:right w:w="108" w:type="dxa"/>
            </w:tcMar>
            <w:vAlign w:val="top"/>
          </w:tcPr>
          <w:p w:rsidR="0467A532" w:rsidP="0467A532" w:rsidRDefault="0467A532" w14:paraId="1A50A7AB" w14:textId="6A4384DA">
            <w:pPr>
              <w:bidi w:val="0"/>
              <w:spacing w:before="40" w:beforeAutospacing="off" w:after="40" w:afterAutospacing="off" w:line="240" w:lineRule="auto"/>
              <w:rPr>
                <w:rFonts w:ascii="Arial" w:hAnsi="Arial" w:eastAsia="Arial" w:cs="Arial"/>
                <w:sz w:val="18"/>
                <w:szCs w:val="18"/>
              </w:rPr>
            </w:pPr>
            <w:r w:rsidRPr="0467A532" w:rsidR="0467A532">
              <w:rPr>
                <w:rFonts w:ascii="Arial" w:hAnsi="Arial" w:eastAsia="Arial" w:cs="Arial"/>
                <w:sz w:val="18"/>
                <w:szCs w:val="18"/>
              </w:rPr>
              <w:t>Modeling Limits / Inductive Findings</w:t>
            </w:r>
          </w:p>
        </w:tc>
        <w:tc>
          <w:tcPr>
            <w:tcW w:w="1965" w:type="dxa"/>
            <w:tcBorders>
              <w:top w:val="single" w:sz="8"/>
              <w:left w:val="single" w:sz="8"/>
              <w:bottom w:val="single" w:sz="8"/>
              <w:right w:val="single" w:sz="8"/>
            </w:tcBorders>
            <w:tcMar>
              <w:left w:w="108" w:type="dxa"/>
              <w:right w:w="108" w:type="dxa"/>
            </w:tcMar>
            <w:vAlign w:val="top"/>
          </w:tcPr>
          <w:p w:rsidR="0467A532" w:rsidP="0467A532" w:rsidRDefault="0467A532" w14:paraId="60755279" w14:textId="0AEF7CAF">
            <w:pPr>
              <w:bidi w:val="0"/>
              <w:spacing w:before="40" w:beforeAutospacing="off" w:after="40" w:afterAutospacing="off" w:line="240" w:lineRule="auto"/>
              <w:rPr>
                <w:rFonts w:ascii="Arial" w:hAnsi="Arial" w:eastAsia="Arial" w:cs="Arial"/>
                <w:sz w:val="18"/>
                <w:szCs w:val="18"/>
                <w:lang w:val="en-US"/>
              </w:rPr>
            </w:pPr>
            <w:r w:rsidRPr="0467A532" w:rsidR="0467A532">
              <w:rPr>
                <w:rFonts w:ascii="Arial" w:hAnsi="Arial" w:eastAsia="Arial" w:cs="Arial"/>
                <w:sz w:val="18"/>
                <w:szCs w:val="18"/>
                <w:lang w:val="en-US"/>
              </w:rPr>
              <w:t>Which gaps, ambiguities, or additional requirements emerge only during modeling?</w:t>
            </w:r>
          </w:p>
        </w:tc>
        <w:tc>
          <w:tcPr>
            <w:tcW w:w="900" w:type="dxa"/>
            <w:tcBorders>
              <w:top w:val="single" w:sz="8"/>
              <w:left w:val="single" w:sz="8"/>
              <w:bottom w:val="single" w:sz="8"/>
              <w:right w:val="single" w:sz="8"/>
            </w:tcBorders>
            <w:tcMar>
              <w:left w:w="108" w:type="dxa"/>
              <w:right w:w="108" w:type="dxa"/>
            </w:tcMar>
            <w:vAlign w:val="top"/>
          </w:tcPr>
          <w:p w:rsidR="0467A532" w:rsidP="0467A532" w:rsidRDefault="0467A532" w14:paraId="54919D63" w14:textId="4D0F9BFE">
            <w:pPr>
              <w:bidi w:val="0"/>
              <w:spacing w:before="40" w:beforeAutospacing="off" w:after="40" w:afterAutospacing="off" w:line="240" w:lineRule="auto"/>
              <w:rPr>
                <w:rFonts w:ascii="Arial" w:hAnsi="Arial" w:eastAsia="Arial" w:cs="Arial"/>
                <w:sz w:val="18"/>
                <w:szCs w:val="18"/>
              </w:rPr>
            </w:pPr>
            <w:r w:rsidRPr="0467A532" w:rsidR="0467A532">
              <w:rPr>
                <w:rFonts w:ascii="Arial" w:hAnsi="Arial" w:eastAsia="Arial" w:cs="Arial"/>
                <w:sz w:val="18"/>
                <w:szCs w:val="18"/>
              </w:rPr>
              <w:t>F</w:t>
            </w:r>
          </w:p>
        </w:tc>
        <w:tc>
          <w:tcPr>
            <w:tcW w:w="8730" w:type="dxa"/>
            <w:tcBorders>
              <w:top w:val="single" w:sz="8"/>
              <w:left w:val="single" w:sz="8"/>
              <w:bottom w:val="single" w:sz="8"/>
              <w:right w:val="single" w:sz="8"/>
            </w:tcBorders>
            <w:tcMar>
              <w:left w:w="108" w:type="dxa"/>
              <w:right w:w="108" w:type="dxa"/>
            </w:tcMar>
            <w:vAlign w:val="top"/>
          </w:tcPr>
          <w:p w:rsidR="0467A532" w:rsidP="0467A532" w:rsidRDefault="0467A532" w14:paraId="760FE13B" w14:textId="17FB2D65">
            <w:pPr>
              <w:bidi w:val="0"/>
              <w:spacing w:before="40" w:beforeAutospacing="off" w:after="40" w:afterAutospacing="off" w:line="240" w:lineRule="auto"/>
              <w:rPr>
                <w:rFonts w:ascii="Arial" w:hAnsi="Arial" w:eastAsia="Arial" w:cs="Arial"/>
                <w:sz w:val="18"/>
                <w:szCs w:val="18"/>
                <w:lang w:val="en-US"/>
              </w:rPr>
            </w:pPr>
            <w:r w:rsidRPr="0467A532" w:rsidR="0467A532">
              <w:rPr>
                <w:rFonts w:ascii="Arial" w:hAnsi="Arial" w:eastAsia="Arial" w:cs="Arial"/>
                <w:sz w:val="18"/>
                <w:szCs w:val="18"/>
                <w:lang w:val="en-US"/>
              </w:rPr>
              <w:t xml:space="preserve">F1 No Formal Algorithm Available: </w:t>
            </w:r>
          </w:p>
          <w:p w:rsidR="0467A532" w:rsidP="0467A532" w:rsidRDefault="0467A532" w14:paraId="171EDE2E" w14:textId="7FD672DB">
            <w:pPr>
              <w:bidi w:val="0"/>
              <w:spacing w:before="40" w:beforeAutospacing="off" w:after="40" w:afterAutospacing="off" w:line="240" w:lineRule="auto"/>
              <w:rPr>
                <w:rFonts w:ascii="Arial" w:hAnsi="Arial" w:eastAsia="Arial" w:cs="Arial"/>
                <w:sz w:val="18"/>
                <w:szCs w:val="18"/>
                <w:lang w:val="en-US"/>
              </w:rPr>
            </w:pPr>
            <w:r w:rsidRPr="0467A532" w:rsidR="0467A532">
              <w:rPr>
                <w:rFonts w:ascii="Arial" w:hAnsi="Arial" w:eastAsia="Arial" w:cs="Arial"/>
                <w:sz w:val="18"/>
                <w:szCs w:val="18"/>
                <w:lang w:val="en-US"/>
              </w:rPr>
              <w:t>Section 3.3 contains no graphical algorithm like Sections 5.1 or 3.2. The entire process flow was reconstructed from narrative.</w:t>
            </w:r>
          </w:p>
          <w:p w:rsidR="0467A532" w:rsidP="0467A532" w:rsidRDefault="0467A532" w14:paraId="62EB7F92" w14:textId="24DF40DB">
            <w:pPr>
              <w:bidi w:val="0"/>
              <w:spacing w:before="40" w:beforeAutospacing="off" w:after="40" w:afterAutospacing="off" w:line="240" w:lineRule="auto"/>
              <w:rPr>
                <w:rFonts w:ascii="Arial" w:hAnsi="Arial" w:eastAsia="Arial" w:cs="Arial"/>
                <w:sz w:val="18"/>
                <w:szCs w:val="18"/>
                <w:lang w:val="en-US"/>
              </w:rPr>
            </w:pPr>
          </w:p>
          <w:p w:rsidR="0467A532" w:rsidP="0467A532" w:rsidRDefault="0467A532" w14:paraId="53ED53C0" w14:textId="3C0C8A44">
            <w:pPr>
              <w:bidi w:val="0"/>
              <w:spacing w:before="40" w:beforeAutospacing="off" w:after="40" w:afterAutospacing="off" w:line="240" w:lineRule="auto"/>
              <w:rPr>
                <w:rFonts w:ascii="Arial" w:hAnsi="Arial" w:eastAsia="Arial" w:cs="Arial"/>
                <w:sz w:val="18"/>
                <w:szCs w:val="18"/>
                <w:lang w:val="en-US"/>
              </w:rPr>
            </w:pPr>
            <w:r w:rsidRPr="0467A532" w:rsidR="0467A532">
              <w:rPr>
                <w:rFonts w:ascii="Arial" w:hAnsi="Arial" w:eastAsia="Arial" w:cs="Arial"/>
                <w:sz w:val="18"/>
                <w:szCs w:val="18"/>
                <w:lang w:val="en-US"/>
              </w:rPr>
              <w:t xml:space="preserve">F2 Continuous Boolean Simplification: </w:t>
            </w:r>
          </w:p>
          <w:p w:rsidR="0467A532" w:rsidP="0467A532" w:rsidRDefault="0467A532" w14:paraId="01B96B5A" w14:textId="35A7D87F">
            <w:pPr>
              <w:bidi w:val="0"/>
              <w:spacing w:before="40" w:beforeAutospacing="off" w:after="40" w:afterAutospacing="off" w:line="240" w:lineRule="auto"/>
              <w:rPr>
                <w:rFonts w:ascii="Arial" w:hAnsi="Arial" w:eastAsia="Arial" w:cs="Arial"/>
                <w:sz w:val="18"/>
                <w:szCs w:val="18"/>
                <w:lang w:val="en-US"/>
              </w:rPr>
            </w:pPr>
            <w:r w:rsidRPr="0467A532" w:rsidR="0467A532">
              <w:rPr>
                <w:rFonts w:ascii="Arial" w:hAnsi="Arial" w:eastAsia="Arial" w:cs="Arial"/>
                <w:sz w:val="18"/>
                <w:szCs w:val="18"/>
                <w:lang w:val="en-US"/>
              </w:rPr>
              <w:t>All five DMN inputs are boolean, even though clinical reality admits intermediate stages (e.g., partially documented failure, ongoing risk counseling). DMN forces a binary decision that does not match the gradual evidence level of the section.</w:t>
            </w:r>
          </w:p>
          <w:p w:rsidR="0467A532" w:rsidP="0467A532" w:rsidRDefault="0467A532" w14:paraId="34B883FE" w14:textId="0698BFA0">
            <w:pPr>
              <w:bidi w:val="0"/>
              <w:spacing w:before="40" w:beforeAutospacing="off" w:after="40" w:afterAutospacing="off" w:line="240" w:lineRule="auto"/>
              <w:rPr>
                <w:rFonts w:ascii="Arial" w:hAnsi="Arial" w:eastAsia="Arial" w:cs="Arial"/>
                <w:sz w:val="18"/>
                <w:szCs w:val="18"/>
                <w:lang w:val="en-US"/>
              </w:rPr>
            </w:pPr>
          </w:p>
          <w:p w:rsidR="0467A532" w:rsidP="0467A532" w:rsidRDefault="0467A532" w14:paraId="68414716" w14:textId="758302C1">
            <w:pPr>
              <w:bidi w:val="0"/>
              <w:spacing w:before="40" w:beforeAutospacing="off" w:after="40" w:afterAutospacing="off" w:line="240" w:lineRule="auto"/>
              <w:rPr>
                <w:rFonts w:ascii="Arial" w:hAnsi="Arial" w:eastAsia="Arial" w:cs="Arial"/>
                <w:sz w:val="18"/>
                <w:szCs w:val="18"/>
                <w:lang w:val="en-US"/>
              </w:rPr>
            </w:pPr>
            <w:r w:rsidRPr="0467A532" w:rsidR="0467A532">
              <w:rPr>
                <w:rFonts w:ascii="Arial" w:hAnsi="Arial" w:eastAsia="Arial" w:cs="Arial"/>
                <w:sz w:val="18"/>
                <w:szCs w:val="18"/>
                <w:lang w:val="en-US"/>
              </w:rPr>
              <w:t>F3 "Ideally" as a Non-</w:t>
            </w:r>
            <w:r w:rsidRPr="0467A532" w:rsidR="0467A532">
              <w:rPr>
                <w:rFonts w:ascii="Arial" w:hAnsi="Arial" w:eastAsia="Arial" w:cs="Arial"/>
                <w:sz w:val="18"/>
                <w:szCs w:val="18"/>
                <w:lang w:val="en-US"/>
              </w:rPr>
              <w:t>Modelable</w:t>
            </w:r>
            <w:r w:rsidRPr="0467A532" w:rsidR="0467A532">
              <w:rPr>
                <w:rFonts w:ascii="Arial" w:hAnsi="Arial" w:eastAsia="Arial" w:cs="Arial"/>
                <w:sz w:val="18"/>
                <w:szCs w:val="18"/>
                <w:lang w:val="en-US"/>
              </w:rPr>
              <w:t xml:space="preserve"> Modality:</w:t>
            </w:r>
          </w:p>
          <w:p w:rsidR="0467A532" w:rsidP="0467A532" w:rsidRDefault="0467A532" w14:paraId="2E23BB88" w14:textId="117E6D60">
            <w:pPr>
              <w:bidi w:val="0"/>
              <w:spacing w:before="40" w:beforeAutospacing="off" w:after="40" w:afterAutospacing="off" w:line="240" w:lineRule="auto"/>
              <w:rPr>
                <w:rFonts w:ascii="Arial" w:hAnsi="Arial" w:eastAsia="Arial" w:cs="Arial"/>
                <w:sz w:val="18"/>
                <w:szCs w:val="18"/>
                <w:lang w:val="en-US"/>
              </w:rPr>
            </w:pPr>
            <w:r w:rsidRPr="0467A532" w:rsidR="0467A532">
              <w:rPr>
                <w:rFonts w:ascii="Arial" w:hAnsi="Arial" w:eastAsia="Arial" w:cs="Arial"/>
                <w:sz w:val="18"/>
                <w:szCs w:val="18"/>
                <w:lang w:val="en-US"/>
              </w:rPr>
              <w:t>Behavioral counseling is qualified with "</w:t>
            </w:r>
            <w:r w:rsidRPr="0467A532" w:rsidR="0467A532">
              <w:rPr>
                <w:rFonts w:ascii="Arial" w:hAnsi="Arial" w:eastAsia="Arial" w:cs="Arial"/>
                <w:sz w:val="18"/>
                <w:szCs w:val="18"/>
                <w:lang w:val="en-US"/>
              </w:rPr>
              <w:t>ideally</w:t>
            </w:r>
            <w:r w:rsidRPr="0467A532" w:rsidR="0467A532">
              <w:rPr>
                <w:rFonts w:ascii="Arial" w:hAnsi="Arial" w:eastAsia="Arial" w:cs="Arial"/>
                <w:sz w:val="18"/>
                <w:szCs w:val="18"/>
                <w:lang w:val="en-US"/>
              </w:rPr>
              <w:t xml:space="preserve">". A modality between duty and </w:t>
            </w:r>
            <w:r w:rsidRPr="0467A532" w:rsidR="0467A532">
              <w:rPr>
                <w:rFonts w:ascii="Arial" w:hAnsi="Arial" w:eastAsia="Arial" w:cs="Arial"/>
                <w:sz w:val="18"/>
                <w:szCs w:val="18"/>
                <w:lang w:val="en-US"/>
              </w:rPr>
              <w:t>option</w:t>
            </w:r>
            <w:r w:rsidRPr="0467A532" w:rsidR="0467A532">
              <w:rPr>
                <w:rFonts w:ascii="Arial" w:hAnsi="Arial" w:eastAsia="Arial" w:cs="Arial"/>
                <w:sz w:val="18"/>
                <w:szCs w:val="18"/>
                <w:lang w:val="en-US"/>
              </w:rPr>
              <w:t xml:space="preserve"> that cannot be expressed natively in BPMN. The Collapsed Sub-Process with annotation is a workaround, not a formal equivalent.</w:t>
            </w:r>
          </w:p>
          <w:p w:rsidR="0467A532" w:rsidP="0467A532" w:rsidRDefault="0467A532" w14:paraId="471DB093" w14:textId="4AA8CB51">
            <w:pPr>
              <w:bidi w:val="0"/>
              <w:spacing w:before="40" w:beforeAutospacing="off" w:after="40" w:afterAutospacing="off" w:line="240" w:lineRule="auto"/>
              <w:rPr>
                <w:rFonts w:ascii="Arial" w:hAnsi="Arial" w:eastAsia="Arial" w:cs="Arial"/>
                <w:sz w:val="18"/>
                <w:szCs w:val="18"/>
                <w:lang w:val="en-US"/>
              </w:rPr>
            </w:pPr>
          </w:p>
          <w:p w:rsidR="0467A532" w:rsidP="0467A532" w:rsidRDefault="0467A532" w14:paraId="2150DC90" w14:textId="1E4F1757">
            <w:pPr>
              <w:bidi w:val="0"/>
              <w:spacing w:before="40" w:beforeAutospacing="off" w:after="40" w:afterAutospacing="off" w:line="240" w:lineRule="auto"/>
              <w:rPr>
                <w:rFonts w:ascii="Arial" w:hAnsi="Arial" w:eastAsia="Arial" w:cs="Arial"/>
                <w:sz w:val="18"/>
                <w:szCs w:val="18"/>
                <w:lang w:val="en-US"/>
              </w:rPr>
            </w:pPr>
            <w:r w:rsidRPr="0467A532" w:rsidR="0467A532">
              <w:rPr>
                <w:rFonts w:ascii="Arial" w:hAnsi="Arial" w:eastAsia="Arial" w:cs="Arial"/>
                <w:sz w:val="18"/>
                <w:szCs w:val="18"/>
                <w:lang w:val="en-US"/>
              </w:rPr>
              <w:t xml:space="preserve">F4 Redundancy BPMN/DMN as a Design Decision: </w:t>
            </w:r>
          </w:p>
          <w:p w:rsidR="48F0E73E" w:rsidP="0467A532" w:rsidRDefault="48F0E73E" w14:paraId="351294AA" w14:textId="334D8E22">
            <w:pPr>
              <w:pStyle w:val="Normal"/>
              <w:bidi w:val="0"/>
              <w:spacing w:before="40" w:beforeAutospacing="off" w:after="40" w:afterAutospacing="off" w:line="240" w:lineRule="auto"/>
              <w:rPr>
                <w:rFonts w:ascii="Arial" w:hAnsi="Arial" w:eastAsia="Arial" w:cs="Arial"/>
                <w:noProof w:val="0"/>
                <w:sz w:val="18"/>
                <w:szCs w:val="18"/>
                <w:lang w:val="en-US"/>
              </w:rPr>
            </w:pPr>
            <w:r w:rsidRPr="0467A532" w:rsidR="48F0E73E">
              <w:rPr>
                <w:rFonts w:ascii="Arial" w:hAnsi="Arial" w:eastAsia="Arial" w:cs="Arial"/>
                <w:noProof w:val="0"/>
                <w:sz w:val="18"/>
                <w:szCs w:val="18"/>
                <w:lang w:val="en-US"/>
              </w:rPr>
              <w:t>This deliberate redundancy ensures independent comprehensibility of the DMN table but simultaneously shows that BPMN and DMN, without a shared execution model, do not guarantee that gateway conditions and decision rules will be evaluated identically at runtime</w:t>
            </w:r>
          </w:p>
          <w:p w:rsidR="0467A532" w:rsidP="0467A532" w:rsidRDefault="0467A532" w14:paraId="2AD81409" w14:textId="66039DA8">
            <w:pPr>
              <w:bidi w:val="0"/>
              <w:spacing w:before="40" w:beforeAutospacing="off" w:after="40" w:afterAutospacing="off" w:line="240" w:lineRule="auto"/>
              <w:rPr>
                <w:rFonts w:ascii="Arial" w:hAnsi="Arial" w:eastAsia="Arial" w:cs="Arial"/>
                <w:sz w:val="18"/>
                <w:szCs w:val="18"/>
                <w:lang w:val="en-US"/>
              </w:rPr>
            </w:pPr>
          </w:p>
          <w:p w:rsidR="0467A532" w:rsidP="0467A532" w:rsidRDefault="0467A532" w14:paraId="052CA114" w14:textId="4263CC00">
            <w:pPr>
              <w:bidi w:val="0"/>
              <w:spacing w:before="40" w:beforeAutospacing="off" w:after="40" w:afterAutospacing="off" w:line="240" w:lineRule="auto"/>
              <w:rPr>
                <w:rFonts w:ascii="Arial" w:hAnsi="Arial" w:eastAsia="Arial" w:cs="Arial"/>
                <w:sz w:val="18"/>
                <w:szCs w:val="18"/>
                <w:lang w:val="en-US"/>
              </w:rPr>
            </w:pPr>
            <w:r w:rsidRPr="0467A532" w:rsidR="0467A532">
              <w:rPr>
                <w:rFonts w:ascii="Arial" w:hAnsi="Arial" w:eastAsia="Arial" w:cs="Arial"/>
                <w:sz w:val="18"/>
                <w:szCs w:val="18"/>
                <w:lang w:val="en-US"/>
              </w:rPr>
              <w:t xml:space="preserve">F5 Monitoring without Outcome Criteria: </w:t>
            </w:r>
          </w:p>
          <w:p w:rsidR="0467A532" w:rsidP="0467A532" w:rsidRDefault="0467A532" w14:paraId="2CE181E8" w14:textId="428436B2">
            <w:pPr>
              <w:bidi w:val="0"/>
              <w:spacing w:before="40" w:beforeAutospacing="off" w:after="40" w:afterAutospacing="off" w:line="240" w:lineRule="auto"/>
              <w:rPr>
                <w:rFonts w:ascii="Arial" w:hAnsi="Arial" w:eastAsia="Arial" w:cs="Arial"/>
                <w:sz w:val="18"/>
                <w:szCs w:val="18"/>
                <w:lang w:val="en-US"/>
              </w:rPr>
            </w:pPr>
            <w:r w:rsidRPr="0467A532" w:rsidR="0467A532">
              <w:rPr>
                <w:rFonts w:ascii="Arial" w:hAnsi="Arial" w:eastAsia="Arial" w:cs="Arial"/>
                <w:sz w:val="18"/>
                <w:szCs w:val="18"/>
                <w:lang w:val="en-US"/>
              </w:rPr>
              <w:t>The monitoring sub-process is formally modelable but empty in terms of content. Neither the abstinence criterion, side-effect threshold, nor termination decision are guideline-based. The gateway "Continue e-cigarette-supported abstinence?" is a structural necessity in BPMN but lacks guideline coverage.</w:t>
            </w:r>
          </w:p>
        </w:tc>
      </w:tr>
    </w:tbl>
    <w:p w:rsidR="7848AABA" w:rsidP="0467A532" w:rsidRDefault="7848AABA" w14:paraId="2C4F90BC" w14:textId="095F359E">
      <w:pPr>
        <w:bidi w:val="0"/>
        <w:spacing w:before="160" w:beforeAutospacing="off" w:line="240" w:lineRule="auto"/>
      </w:pPr>
      <w:r w:rsidRPr="0467A532" w:rsidR="7848AABA">
        <w:rPr>
          <w:rFonts w:ascii="Arial" w:hAnsi="Arial" w:eastAsia="Arial" w:cs="Arial"/>
          <w:noProof w:val="0"/>
          <w:sz w:val="20"/>
          <w:szCs w:val="20"/>
          <w:lang w:val="en-US"/>
        </w:rPr>
        <w:t xml:space="preserve"> </w:t>
      </w:r>
    </w:p>
    <w:p w:rsidR="7848AABA" w:rsidP="0467A532" w:rsidRDefault="7848AABA" w14:paraId="3F4F3E24" w14:textId="017C51E8">
      <w:pPr>
        <w:bidi w:val="0"/>
        <w:spacing w:before="180" w:beforeAutospacing="off" w:after="60" w:afterAutospacing="off" w:line="240" w:lineRule="auto"/>
      </w:pPr>
      <w:r w:rsidRPr="0467A532" w:rsidR="7848AABA">
        <w:rPr>
          <w:rFonts w:ascii="Arial" w:hAnsi="Arial" w:eastAsia="Arial" w:cs="Arial"/>
          <w:b w:val="1"/>
          <w:bCs w:val="1"/>
          <w:noProof w:val="0"/>
          <w:sz w:val="22"/>
          <w:szCs w:val="22"/>
          <w:lang w:val="en-US"/>
        </w:rPr>
        <w:t>Supplement S5c: Modelling and Interpretation Protocol for NVL COPD Section 5.1 (Exacerbations)</w:t>
      </w:r>
    </w:p>
    <w:p w:rsidR="7848AABA" w:rsidP="0467A532" w:rsidRDefault="7848AABA" w14:paraId="7BFE75E9" w14:textId="7780549E">
      <w:pPr>
        <w:bidi w:val="0"/>
        <w:spacing w:before="60" w:beforeAutospacing="off" w:after="80" w:afterAutospacing="off" w:line="240" w:lineRule="auto"/>
      </w:pPr>
      <w:r w:rsidRPr="0467A532" w:rsidR="7848AABA">
        <w:rPr>
          <w:rFonts w:ascii="Arial" w:hAnsi="Arial" w:eastAsia="Arial" w:cs="Arial"/>
          <w:noProof w:val="0"/>
          <w:sz w:val="20"/>
          <w:szCs w:val="20"/>
          <w:lang w:val="en-US"/>
        </w:rPr>
        <w:t>Section 5.1 covers pharmacological therapy escalation and de-escalation in patients with COPD who have experienced exacerbations. This section is the most formally specified of the three, featuring a graphical algorithm on p. 62 with explicit threshold values (eosinophil counts), hard abort criteria (pneumonia under ICS), and strong recommendation grades. It therefore achieved the highest overall modelability ratings and served as the structural anchor for the DMN cascade design.</w:t>
      </w:r>
    </w:p>
    <w:p w:rsidR="7848AABA" w:rsidP="0467A532" w:rsidRDefault="7848AABA" w14:paraId="36F03126" w14:textId="76C8F35D">
      <w:pPr>
        <w:bidi w:val="0"/>
        <w:spacing w:before="60" w:beforeAutospacing="off" w:line="240" w:lineRule="auto"/>
      </w:pPr>
      <w:r w:rsidRPr="0467A532" w:rsidR="7848AABA">
        <w:rPr>
          <w:rFonts w:ascii="Arial" w:hAnsi="Arial" w:eastAsia="Arial" w:cs="Arial"/>
          <w:noProof w:val="0"/>
          <w:sz w:val="20"/>
          <w:szCs w:val="20"/>
          <w:lang w:val="en-US"/>
        </w:rPr>
        <w:t xml:space="preserve"> </w:t>
      </w:r>
    </w:p>
    <w:p w:rsidR="7848AABA" w:rsidP="0467A532" w:rsidRDefault="7848AABA" w14:paraId="755641AE" w14:textId="1FD67223">
      <w:pPr>
        <w:bidi w:val="0"/>
        <w:spacing w:before="160" w:beforeAutospacing="off" w:after="60" w:afterAutospacing="off" w:line="240" w:lineRule="auto"/>
      </w:pPr>
      <w:r w:rsidRPr="0467A532" w:rsidR="7848AABA">
        <w:rPr>
          <w:rFonts w:ascii="Arial" w:hAnsi="Arial" w:eastAsia="Arial" w:cs="Arial"/>
          <w:b w:val="1"/>
          <w:bCs w:val="1"/>
          <w:noProof w:val="0"/>
          <w:sz w:val="19"/>
          <w:szCs w:val="19"/>
          <w:lang w:val="en-US"/>
        </w:rPr>
        <w:t>Table S5c-1. Evaluation protocol for NVL COPD Section 5.1 (Exacerbations).</w:t>
      </w:r>
    </w:p>
    <w:tbl>
      <w:tblPr>
        <w:tblStyle w:val="TableGrid"/>
        <w:bidiVisual w:val="0"/>
        <w:tblW w:w="0" w:type="auto"/>
        <w:tblLook w:val="04A0" w:firstRow="1" w:lastRow="0" w:firstColumn="1" w:lastColumn="0" w:noHBand="0" w:noVBand="1"/>
      </w:tblPr>
      <w:tblGrid>
        <w:gridCol w:w="1800"/>
        <w:gridCol w:w="1980"/>
        <w:gridCol w:w="885"/>
        <w:gridCol w:w="8760"/>
      </w:tblGrid>
      <w:tr w:rsidR="0467A532" w:rsidTr="0467A532" w14:paraId="51B33D94">
        <w:trPr>
          <w:trHeight w:val="300"/>
        </w:trPr>
        <w:tc>
          <w:tcPr>
            <w:tcW w:w="1800" w:type="dxa"/>
            <w:tcBorders>
              <w:top w:val="single" w:sz="8"/>
              <w:left w:val="single" w:sz="8"/>
              <w:bottom w:val="single" w:sz="8"/>
              <w:right w:val="single" w:sz="8"/>
            </w:tcBorders>
            <w:tcMar>
              <w:left w:w="108" w:type="dxa"/>
              <w:right w:w="108" w:type="dxa"/>
            </w:tcMar>
            <w:vAlign w:val="top"/>
          </w:tcPr>
          <w:p w:rsidR="0467A532" w:rsidP="0467A532" w:rsidRDefault="0467A532" w14:paraId="237C3D1B" w14:textId="2BA62503">
            <w:pPr>
              <w:bidi w:val="0"/>
              <w:spacing w:before="40" w:beforeAutospacing="off" w:after="40" w:afterAutospacing="off" w:line="240" w:lineRule="auto"/>
              <w:rPr>
                <w:rFonts w:ascii="Arial" w:hAnsi="Arial" w:eastAsia="Arial" w:cs="Arial"/>
                <w:b w:val="1"/>
                <w:bCs w:val="1"/>
                <w:sz w:val="18"/>
                <w:szCs w:val="18"/>
              </w:rPr>
            </w:pPr>
            <w:r w:rsidRPr="0467A532" w:rsidR="0467A532">
              <w:rPr>
                <w:rFonts w:ascii="Arial" w:hAnsi="Arial" w:eastAsia="Arial" w:cs="Arial"/>
                <w:b w:val="1"/>
                <w:bCs w:val="1"/>
                <w:sz w:val="18"/>
                <w:szCs w:val="18"/>
              </w:rPr>
              <w:t>Criteria Group &amp; Focus</w:t>
            </w:r>
          </w:p>
        </w:tc>
        <w:tc>
          <w:tcPr>
            <w:tcW w:w="1980" w:type="dxa"/>
            <w:tcBorders>
              <w:top w:val="single" w:sz="8"/>
              <w:left w:val="single" w:sz="8"/>
              <w:bottom w:val="single" w:sz="8"/>
              <w:right w:val="single" w:sz="8"/>
            </w:tcBorders>
            <w:tcMar>
              <w:left w:w="108" w:type="dxa"/>
              <w:right w:w="108" w:type="dxa"/>
            </w:tcMar>
            <w:vAlign w:val="top"/>
          </w:tcPr>
          <w:p w:rsidR="0467A532" w:rsidP="0467A532" w:rsidRDefault="0467A532" w14:paraId="5D4AC986" w14:textId="1ABAECFB">
            <w:pPr>
              <w:bidi w:val="0"/>
              <w:spacing w:before="40" w:beforeAutospacing="off" w:after="40" w:afterAutospacing="off" w:line="240" w:lineRule="auto"/>
              <w:rPr>
                <w:rFonts w:ascii="Arial" w:hAnsi="Arial" w:eastAsia="Arial" w:cs="Arial"/>
                <w:b w:val="1"/>
                <w:bCs w:val="1"/>
                <w:sz w:val="18"/>
                <w:szCs w:val="18"/>
              </w:rPr>
            </w:pPr>
            <w:r w:rsidRPr="0467A532" w:rsidR="0467A532">
              <w:rPr>
                <w:rFonts w:ascii="Arial" w:hAnsi="Arial" w:eastAsia="Arial" w:cs="Arial"/>
                <w:b w:val="1"/>
                <w:bCs w:val="1"/>
                <w:sz w:val="18"/>
                <w:szCs w:val="18"/>
              </w:rPr>
              <w:t>Assessment Question</w:t>
            </w:r>
          </w:p>
        </w:tc>
        <w:tc>
          <w:tcPr>
            <w:tcW w:w="885" w:type="dxa"/>
            <w:tcBorders>
              <w:top w:val="single" w:sz="8"/>
              <w:left w:val="single" w:sz="8"/>
              <w:bottom w:val="single" w:sz="8"/>
              <w:right w:val="single" w:sz="8"/>
            </w:tcBorders>
            <w:tcMar>
              <w:left w:w="108" w:type="dxa"/>
              <w:right w:w="108" w:type="dxa"/>
            </w:tcMar>
            <w:vAlign w:val="top"/>
          </w:tcPr>
          <w:p w:rsidR="0467A532" w:rsidP="0467A532" w:rsidRDefault="0467A532" w14:paraId="029F55C5" w14:textId="1C8C220A">
            <w:pPr>
              <w:bidi w:val="0"/>
              <w:spacing w:before="40" w:beforeAutospacing="off" w:after="40" w:afterAutospacing="off" w:line="240" w:lineRule="auto"/>
              <w:rPr>
                <w:rFonts w:ascii="Arial" w:hAnsi="Arial" w:eastAsia="Arial" w:cs="Arial"/>
                <w:b w:val="1"/>
                <w:bCs w:val="1"/>
                <w:sz w:val="18"/>
                <w:szCs w:val="18"/>
              </w:rPr>
            </w:pPr>
            <w:r w:rsidRPr="0467A532" w:rsidR="0467A532">
              <w:rPr>
                <w:rFonts w:ascii="Arial" w:hAnsi="Arial" w:eastAsia="Arial" w:cs="Arial"/>
                <w:b w:val="1"/>
                <w:bCs w:val="1"/>
                <w:sz w:val="18"/>
                <w:szCs w:val="18"/>
              </w:rPr>
              <w:t>Rating</w:t>
            </w:r>
          </w:p>
        </w:tc>
        <w:tc>
          <w:tcPr>
            <w:tcW w:w="8760" w:type="dxa"/>
            <w:tcBorders>
              <w:top w:val="single" w:sz="8"/>
              <w:left w:val="single" w:sz="8"/>
              <w:bottom w:val="single" w:sz="8"/>
              <w:right w:val="single" w:sz="8"/>
            </w:tcBorders>
            <w:tcMar>
              <w:left w:w="108" w:type="dxa"/>
              <w:right w:w="108" w:type="dxa"/>
            </w:tcMar>
            <w:vAlign w:val="top"/>
          </w:tcPr>
          <w:p w:rsidR="0467A532" w:rsidP="0467A532" w:rsidRDefault="0467A532" w14:paraId="74695A27" w14:textId="601F01C8">
            <w:pPr>
              <w:bidi w:val="0"/>
              <w:spacing w:before="40" w:beforeAutospacing="off" w:after="40" w:afterAutospacing="off" w:line="240" w:lineRule="auto"/>
              <w:rPr>
                <w:rFonts w:ascii="Arial" w:hAnsi="Arial" w:eastAsia="Arial" w:cs="Arial"/>
                <w:b w:val="1"/>
                <w:bCs w:val="1"/>
                <w:sz w:val="18"/>
                <w:szCs w:val="18"/>
              </w:rPr>
            </w:pPr>
            <w:r w:rsidRPr="0467A532" w:rsidR="0467A532">
              <w:rPr>
                <w:rFonts w:ascii="Arial" w:hAnsi="Arial" w:eastAsia="Arial" w:cs="Arial"/>
                <w:b w:val="1"/>
                <w:bCs w:val="1"/>
                <w:sz w:val="18"/>
                <w:szCs w:val="18"/>
              </w:rPr>
              <w:t>Justification</w:t>
            </w:r>
          </w:p>
        </w:tc>
      </w:tr>
      <w:tr w:rsidR="0467A532" w:rsidTr="0467A532" w14:paraId="6FF2037C">
        <w:trPr>
          <w:trHeight w:val="300"/>
        </w:trPr>
        <w:tc>
          <w:tcPr>
            <w:tcW w:w="1800" w:type="dxa"/>
            <w:tcBorders>
              <w:top w:val="single" w:sz="8"/>
              <w:left w:val="single" w:sz="8"/>
              <w:bottom w:val="single" w:sz="8"/>
              <w:right w:val="single" w:sz="8"/>
            </w:tcBorders>
            <w:tcMar>
              <w:left w:w="108" w:type="dxa"/>
              <w:right w:w="108" w:type="dxa"/>
            </w:tcMar>
            <w:vAlign w:val="top"/>
          </w:tcPr>
          <w:p w:rsidR="0467A532" w:rsidP="0467A532" w:rsidRDefault="0467A532" w14:paraId="4F8E69FC" w14:textId="42E64CBE">
            <w:pPr>
              <w:bidi w:val="0"/>
              <w:spacing w:before="40" w:beforeAutospacing="off" w:after="40" w:afterAutospacing="off" w:line="240" w:lineRule="auto"/>
              <w:rPr>
                <w:rFonts w:ascii="Arial" w:hAnsi="Arial" w:eastAsia="Arial" w:cs="Arial"/>
                <w:sz w:val="18"/>
                <w:szCs w:val="18"/>
              </w:rPr>
            </w:pPr>
            <w:r w:rsidRPr="0467A532" w:rsidR="0467A532">
              <w:rPr>
                <w:rFonts w:ascii="Arial" w:hAnsi="Arial" w:eastAsia="Arial" w:cs="Arial"/>
                <w:sz w:val="18"/>
                <w:szCs w:val="18"/>
              </w:rPr>
              <w:t>DMN: Decision Structure</w:t>
            </w:r>
          </w:p>
        </w:tc>
        <w:tc>
          <w:tcPr>
            <w:tcW w:w="1980" w:type="dxa"/>
            <w:tcBorders>
              <w:top w:val="single" w:sz="8"/>
              <w:left w:val="single" w:sz="8"/>
              <w:bottom w:val="single" w:sz="8"/>
              <w:right w:val="single" w:sz="8"/>
            </w:tcBorders>
            <w:tcMar>
              <w:left w:w="108" w:type="dxa"/>
              <w:right w:w="108" w:type="dxa"/>
            </w:tcMar>
            <w:vAlign w:val="top"/>
          </w:tcPr>
          <w:p w:rsidR="0467A532" w:rsidP="0467A532" w:rsidRDefault="0467A532" w14:paraId="77B4E783" w14:textId="61152C56">
            <w:pPr>
              <w:bidi w:val="0"/>
              <w:spacing w:before="40" w:beforeAutospacing="off" w:after="40" w:afterAutospacing="off" w:line="240" w:lineRule="auto"/>
              <w:rPr>
                <w:rFonts w:ascii="Arial" w:hAnsi="Arial" w:eastAsia="Arial" w:cs="Arial"/>
                <w:sz w:val="18"/>
                <w:szCs w:val="18"/>
                <w:lang w:val="en-US"/>
              </w:rPr>
            </w:pPr>
            <w:r w:rsidRPr="0467A532" w:rsidR="0467A532">
              <w:rPr>
                <w:rFonts w:ascii="Arial" w:hAnsi="Arial" w:eastAsia="Arial" w:cs="Arial"/>
                <w:sz w:val="18"/>
                <w:szCs w:val="18"/>
                <w:lang w:val="en-US"/>
              </w:rPr>
              <w:t>Are there clear if-then rules, decision points, negative rules?</w:t>
            </w:r>
          </w:p>
        </w:tc>
        <w:tc>
          <w:tcPr>
            <w:tcW w:w="885" w:type="dxa"/>
            <w:tcBorders>
              <w:top w:val="single" w:sz="8"/>
              <w:left w:val="single" w:sz="8"/>
              <w:bottom w:val="single" w:sz="8"/>
              <w:right w:val="single" w:sz="8"/>
            </w:tcBorders>
            <w:tcMar>
              <w:left w:w="108" w:type="dxa"/>
              <w:right w:w="108" w:type="dxa"/>
            </w:tcMar>
            <w:vAlign w:val="top"/>
          </w:tcPr>
          <w:p w:rsidR="0467A532" w:rsidP="0467A532" w:rsidRDefault="0467A532" w14:paraId="55F755F3" w14:textId="6ABE8CFE">
            <w:pPr>
              <w:bidi w:val="0"/>
              <w:spacing w:before="40" w:beforeAutospacing="off" w:after="40" w:afterAutospacing="off" w:line="240" w:lineRule="auto"/>
              <w:rPr>
                <w:rFonts w:ascii="Arial" w:hAnsi="Arial" w:eastAsia="Arial" w:cs="Arial"/>
                <w:sz w:val="18"/>
                <w:szCs w:val="18"/>
              </w:rPr>
            </w:pPr>
            <w:r w:rsidRPr="0467A532" w:rsidR="0467A532">
              <w:rPr>
                <w:rFonts w:ascii="Arial" w:hAnsi="Arial" w:eastAsia="Arial" w:cs="Arial"/>
                <w:sz w:val="18"/>
                <w:szCs w:val="18"/>
              </w:rPr>
              <w:t>++</w:t>
            </w:r>
          </w:p>
        </w:tc>
        <w:tc>
          <w:tcPr>
            <w:tcW w:w="8760" w:type="dxa"/>
            <w:tcBorders>
              <w:top w:val="single" w:sz="8"/>
              <w:left w:val="single" w:sz="8"/>
              <w:bottom w:val="single" w:sz="8"/>
              <w:right w:val="single" w:sz="8"/>
            </w:tcBorders>
            <w:tcMar>
              <w:left w:w="108" w:type="dxa"/>
              <w:right w:w="108" w:type="dxa"/>
            </w:tcMar>
            <w:vAlign w:val="top"/>
          </w:tcPr>
          <w:p w:rsidR="0CD5624A" w:rsidP="0467A532" w:rsidRDefault="0CD5624A" w14:paraId="19D1D191" w14:textId="380E19FB">
            <w:pPr>
              <w:pStyle w:val="Normal"/>
              <w:bidi w:val="0"/>
              <w:spacing w:before="40" w:beforeAutospacing="off" w:after="40" w:afterAutospacing="off" w:line="240" w:lineRule="auto"/>
              <w:rPr>
                <w:rFonts w:ascii="Arial" w:hAnsi="Arial" w:eastAsia="Arial" w:cs="Arial"/>
                <w:sz w:val="18"/>
                <w:szCs w:val="18"/>
                <w:lang w:val="en-US"/>
              </w:rPr>
            </w:pPr>
            <w:r w:rsidRPr="0467A532" w:rsidR="0CD5624A">
              <w:rPr>
                <w:rFonts w:ascii="Arial" w:hAnsi="Arial" w:eastAsia="Arial" w:cs="Arial"/>
                <w:noProof w:val="0"/>
                <w:sz w:val="18"/>
                <w:szCs w:val="18"/>
                <w:lang w:val="en-US"/>
              </w:rPr>
              <w:t xml:space="preserve">The algorithm provided in </w:t>
            </w:r>
            <w:r w:rsidRPr="0467A532" w:rsidR="1C0D461E">
              <w:rPr>
                <w:rFonts w:ascii="Arial" w:hAnsi="Arial" w:eastAsia="Arial" w:cs="Arial"/>
                <w:noProof w:val="0"/>
                <w:sz w:val="18"/>
                <w:szCs w:val="18"/>
                <w:lang w:val="en-US"/>
              </w:rPr>
              <w:t>s</w:t>
            </w:r>
            <w:r w:rsidRPr="0467A532" w:rsidR="0CD5624A">
              <w:rPr>
                <w:rFonts w:ascii="Arial" w:hAnsi="Arial" w:eastAsia="Arial" w:cs="Arial"/>
                <w:noProof w:val="0"/>
                <w:sz w:val="18"/>
                <w:szCs w:val="18"/>
                <w:lang w:val="en-US"/>
              </w:rPr>
              <w:t>ection 5.1</w:t>
            </w:r>
            <w:r w:rsidRPr="0467A532" w:rsidR="0467A532">
              <w:rPr>
                <w:rFonts w:ascii="Arial" w:hAnsi="Arial" w:eastAsia="Arial" w:cs="Arial"/>
                <w:sz w:val="18"/>
                <w:szCs w:val="18"/>
                <w:lang w:val="en-US"/>
              </w:rPr>
              <w:t xml:space="preserve"> </w:t>
            </w:r>
            <w:r w:rsidRPr="0467A532" w:rsidR="0467A532">
              <w:rPr>
                <w:rFonts w:ascii="Arial" w:hAnsi="Arial" w:eastAsia="Arial" w:cs="Arial"/>
                <w:sz w:val="18"/>
                <w:szCs w:val="18"/>
                <w:lang w:val="en-US"/>
              </w:rPr>
              <w:t>contains</w:t>
            </w:r>
            <w:r w:rsidRPr="0467A532" w:rsidR="0467A532">
              <w:rPr>
                <w:rFonts w:ascii="Arial" w:hAnsi="Arial" w:eastAsia="Arial" w:cs="Arial"/>
                <w:sz w:val="18"/>
                <w:szCs w:val="18"/>
                <w:lang w:val="en-US"/>
              </w:rPr>
              <w:t xml:space="preserve"> explicit if-then structures: eosinophil thresholds, pneumonia as an abort condition, and asthma </w:t>
            </w:r>
            <w:r w:rsidRPr="0467A532" w:rsidR="0467A532">
              <w:rPr>
                <w:rFonts w:ascii="Arial" w:hAnsi="Arial" w:eastAsia="Arial" w:cs="Arial"/>
                <w:sz w:val="18"/>
                <w:szCs w:val="18"/>
                <w:lang w:val="en-US"/>
              </w:rPr>
              <w:t>component</w:t>
            </w:r>
            <w:r w:rsidRPr="0467A532" w:rsidR="0467A532">
              <w:rPr>
                <w:rFonts w:ascii="Arial" w:hAnsi="Arial" w:eastAsia="Arial" w:cs="Arial"/>
                <w:sz w:val="18"/>
                <w:szCs w:val="18"/>
                <w:lang w:val="en-US"/>
              </w:rPr>
              <w:t xml:space="preserve"> as a protective rule. All three DMN tables (</w:t>
            </w:r>
            <w:r w:rsidRPr="0467A532" w:rsidR="0467A532">
              <w:rPr>
                <w:rFonts w:ascii="Arial" w:hAnsi="Arial" w:eastAsia="Arial" w:cs="Arial"/>
                <w:sz w:val="18"/>
                <w:szCs w:val="18"/>
                <w:lang w:val="en-US"/>
              </w:rPr>
              <w:t>AdherenceCheck</w:t>
            </w:r>
            <w:r w:rsidRPr="0467A532" w:rsidR="0467A532">
              <w:rPr>
                <w:rFonts w:ascii="Arial" w:hAnsi="Arial" w:eastAsia="Arial" w:cs="Arial"/>
                <w:sz w:val="18"/>
                <w:szCs w:val="18"/>
                <w:lang w:val="en-US"/>
              </w:rPr>
              <w:t xml:space="preserve">, </w:t>
            </w:r>
            <w:r w:rsidRPr="0467A532" w:rsidR="0467A532">
              <w:rPr>
                <w:rFonts w:ascii="Arial" w:hAnsi="Arial" w:eastAsia="Arial" w:cs="Arial"/>
                <w:sz w:val="18"/>
                <w:szCs w:val="18"/>
                <w:lang w:val="en-US"/>
              </w:rPr>
              <w:t>IcsIndication</w:t>
            </w:r>
            <w:r w:rsidRPr="0467A532" w:rsidR="0467A532">
              <w:rPr>
                <w:rFonts w:ascii="Arial" w:hAnsi="Arial" w:eastAsia="Arial" w:cs="Arial"/>
                <w:sz w:val="18"/>
                <w:szCs w:val="18"/>
                <w:lang w:val="en-US"/>
              </w:rPr>
              <w:t xml:space="preserve">, </w:t>
            </w:r>
            <w:r w:rsidRPr="0467A532" w:rsidR="0467A532">
              <w:rPr>
                <w:rFonts w:ascii="Arial" w:hAnsi="Arial" w:eastAsia="Arial" w:cs="Arial"/>
                <w:sz w:val="18"/>
                <w:szCs w:val="18"/>
                <w:lang w:val="en-US"/>
              </w:rPr>
              <w:t>IcsReview</w:t>
            </w:r>
            <w:r w:rsidRPr="0467A532" w:rsidR="0467A532">
              <w:rPr>
                <w:rFonts w:ascii="Arial" w:hAnsi="Arial" w:eastAsia="Arial" w:cs="Arial"/>
                <w:sz w:val="18"/>
                <w:szCs w:val="18"/>
                <w:lang w:val="en-US"/>
              </w:rPr>
              <w:t>) were derived in a rule-based and cascading manner.</w:t>
            </w:r>
          </w:p>
        </w:tc>
      </w:tr>
      <w:tr w:rsidR="0467A532" w:rsidTr="0467A532" w14:paraId="62354F78">
        <w:trPr>
          <w:trHeight w:val="300"/>
        </w:trPr>
        <w:tc>
          <w:tcPr>
            <w:tcW w:w="1800" w:type="dxa"/>
            <w:tcBorders>
              <w:top w:val="single" w:sz="8"/>
              <w:left w:val="single" w:sz="8"/>
              <w:bottom w:val="single" w:sz="8"/>
              <w:right w:val="single" w:sz="8"/>
            </w:tcBorders>
            <w:tcMar>
              <w:left w:w="108" w:type="dxa"/>
              <w:right w:w="108" w:type="dxa"/>
            </w:tcMar>
            <w:vAlign w:val="top"/>
          </w:tcPr>
          <w:p w:rsidR="0467A532" w:rsidP="0467A532" w:rsidRDefault="0467A532" w14:paraId="7D0CE440" w14:textId="0D932C90">
            <w:pPr>
              <w:bidi w:val="0"/>
              <w:spacing w:before="40" w:beforeAutospacing="off" w:after="40" w:afterAutospacing="off" w:line="240" w:lineRule="auto"/>
              <w:rPr>
                <w:rFonts w:ascii="Arial" w:hAnsi="Arial" w:eastAsia="Arial" w:cs="Arial"/>
                <w:sz w:val="18"/>
                <w:szCs w:val="18"/>
              </w:rPr>
            </w:pPr>
            <w:r w:rsidRPr="0467A532" w:rsidR="0467A532">
              <w:rPr>
                <w:rFonts w:ascii="Arial" w:hAnsi="Arial" w:eastAsia="Arial" w:cs="Arial"/>
                <w:sz w:val="18"/>
                <w:szCs w:val="18"/>
              </w:rPr>
              <w:t>DMN: Input Data</w:t>
            </w:r>
          </w:p>
        </w:tc>
        <w:tc>
          <w:tcPr>
            <w:tcW w:w="1980" w:type="dxa"/>
            <w:tcBorders>
              <w:top w:val="single" w:sz="8"/>
              <w:left w:val="single" w:sz="8"/>
              <w:bottom w:val="single" w:sz="8"/>
              <w:right w:val="single" w:sz="8"/>
            </w:tcBorders>
            <w:tcMar>
              <w:left w:w="108" w:type="dxa"/>
              <w:right w:w="108" w:type="dxa"/>
            </w:tcMar>
            <w:vAlign w:val="top"/>
          </w:tcPr>
          <w:p w:rsidR="0467A532" w:rsidP="0467A532" w:rsidRDefault="0467A532" w14:paraId="53860E96" w14:textId="7958C97B">
            <w:pPr>
              <w:bidi w:val="0"/>
              <w:spacing w:before="40" w:beforeAutospacing="off" w:after="40" w:afterAutospacing="off" w:line="240" w:lineRule="auto"/>
              <w:rPr>
                <w:rFonts w:ascii="Arial" w:hAnsi="Arial" w:eastAsia="Arial" w:cs="Arial"/>
                <w:sz w:val="18"/>
                <w:szCs w:val="18"/>
                <w:lang w:val="en-US"/>
              </w:rPr>
            </w:pPr>
            <w:r w:rsidRPr="0467A532" w:rsidR="0467A532">
              <w:rPr>
                <w:rFonts w:ascii="Arial" w:hAnsi="Arial" w:eastAsia="Arial" w:cs="Arial"/>
                <w:sz w:val="18"/>
                <w:szCs w:val="18"/>
                <w:lang w:val="en-US"/>
              </w:rPr>
              <w:t>Are variables measurable (laboratory/scores) and are threshold values defined?</w:t>
            </w:r>
          </w:p>
        </w:tc>
        <w:tc>
          <w:tcPr>
            <w:tcW w:w="885" w:type="dxa"/>
            <w:tcBorders>
              <w:top w:val="single" w:sz="8"/>
              <w:left w:val="single" w:sz="8"/>
              <w:bottom w:val="single" w:sz="8"/>
              <w:right w:val="single" w:sz="8"/>
            </w:tcBorders>
            <w:tcMar>
              <w:left w:w="108" w:type="dxa"/>
              <w:right w:w="108" w:type="dxa"/>
            </w:tcMar>
            <w:vAlign w:val="top"/>
          </w:tcPr>
          <w:p w:rsidR="0467A532" w:rsidP="0467A532" w:rsidRDefault="0467A532" w14:paraId="56D4E8A2" w14:textId="64CD841A">
            <w:pPr>
              <w:bidi w:val="0"/>
              <w:spacing w:before="40" w:beforeAutospacing="off" w:after="40" w:afterAutospacing="off" w:line="240" w:lineRule="auto"/>
              <w:rPr>
                <w:rFonts w:ascii="Arial" w:hAnsi="Arial" w:eastAsia="Arial" w:cs="Arial"/>
                <w:sz w:val="18"/>
                <w:szCs w:val="18"/>
              </w:rPr>
            </w:pPr>
            <w:r w:rsidRPr="0467A532" w:rsidR="0467A532">
              <w:rPr>
                <w:rFonts w:ascii="Arial" w:hAnsi="Arial" w:eastAsia="Arial" w:cs="Arial"/>
                <w:sz w:val="18"/>
                <w:szCs w:val="18"/>
              </w:rPr>
              <w:t>+</w:t>
            </w:r>
          </w:p>
        </w:tc>
        <w:tc>
          <w:tcPr>
            <w:tcW w:w="8760" w:type="dxa"/>
            <w:tcBorders>
              <w:top w:val="single" w:sz="8"/>
              <w:left w:val="single" w:sz="8"/>
              <w:bottom w:val="single" w:sz="8"/>
              <w:right w:val="single" w:sz="8"/>
            </w:tcBorders>
            <w:tcMar>
              <w:left w:w="108" w:type="dxa"/>
              <w:right w:w="108" w:type="dxa"/>
            </w:tcMar>
            <w:vAlign w:val="top"/>
          </w:tcPr>
          <w:p w:rsidR="0467A532" w:rsidP="0467A532" w:rsidRDefault="0467A532" w14:paraId="6F05226E" w14:textId="139F45C8">
            <w:pPr>
              <w:bidi w:val="0"/>
              <w:spacing w:before="40" w:beforeAutospacing="off" w:after="40" w:afterAutospacing="off" w:line="240" w:lineRule="auto"/>
              <w:rPr>
                <w:rFonts w:ascii="Arial" w:hAnsi="Arial" w:eastAsia="Arial" w:cs="Arial"/>
                <w:sz w:val="18"/>
                <w:szCs w:val="18"/>
                <w:lang w:val="en-US"/>
              </w:rPr>
            </w:pPr>
            <w:r w:rsidRPr="0467A532" w:rsidR="0467A532">
              <w:rPr>
                <w:rFonts w:ascii="Arial" w:hAnsi="Arial" w:eastAsia="Arial" w:cs="Arial"/>
                <w:sz w:val="18"/>
                <w:szCs w:val="18"/>
                <w:lang w:val="en-US"/>
              </w:rPr>
              <w:t>Eosinophil values and pneumonia status are clearly measurable and are provided with hard threshold values.</w:t>
            </w:r>
          </w:p>
          <w:p w:rsidR="0467A532" w:rsidP="0467A532" w:rsidRDefault="0467A532" w14:paraId="1F5F45B2" w14:textId="2FEE1FAE">
            <w:pPr>
              <w:pStyle w:val="ListParagraph"/>
              <w:numPr>
                <w:ilvl w:val="0"/>
                <w:numId w:val="12"/>
              </w:numPr>
              <w:bidi w:val="0"/>
              <w:spacing w:before="40" w:beforeAutospacing="off" w:after="40" w:afterAutospacing="off" w:line="240" w:lineRule="auto"/>
              <w:ind w:left="840" w:right="0" w:hanging="360"/>
              <w:rPr>
                <w:rFonts w:ascii="Arial" w:hAnsi="Arial" w:eastAsia="Arial" w:cs="Arial"/>
                <w:sz w:val="18"/>
                <w:szCs w:val="18"/>
                <w:lang w:val="en-US"/>
              </w:rPr>
            </w:pPr>
            <w:r w:rsidRPr="0467A532" w:rsidR="0467A532">
              <w:rPr>
                <w:rFonts w:ascii="Arial" w:hAnsi="Arial" w:eastAsia="Arial" w:cs="Arial"/>
                <w:sz w:val="18"/>
                <w:szCs w:val="18"/>
                <w:lang w:val="en-US"/>
              </w:rPr>
              <w:t>Adherence and inhalation technique are clinical assessments without a standardized measurement scale and had to be modeled as boolean variables.</w:t>
            </w:r>
          </w:p>
        </w:tc>
      </w:tr>
      <w:tr w:rsidR="0467A532" w:rsidTr="0467A532" w14:paraId="2FE2277D">
        <w:trPr>
          <w:trHeight w:val="300"/>
        </w:trPr>
        <w:tc>
          <w:tcPr>
            <w:tcW w:w="1800" w:type="dxa"/>
            <w:tcBorders>
              <w:top w:val="single" w:sz="8"/>
              <w:left w:val="single" w:sz="8"/>
              <w:bottom w:val="single" w:sz="8"/>
              <w:right w:val="single" w:sz="8"/>
            </w:tcBorders>
            <w:tcMar>
              <w:left w:w="108" w:type="dxa"/>
              <w:right w:w="108" w:type="dxa"/>
            </w:tcMar>
            <w:vAlign w:val="top"/>
          </w:tcPr>
          <w:p w:rsidR="0467A532" w:rsidP="0467A532" w:rsidRDefault="0467A532" w14:paraId="6ABC85E8" w14:textId="4B2958CD">
            <w:pPr>
              <w:bidi w:val="0"/>
              <w:spacing w:before="40" w:beforeAutospacing="off" w:after="40" w:afterAutospacing="off" w:line="240" w:lineRule="auto"/>
              <w:rPr>
                <w:rFonts w:ascii="Arial" w:hAnsi="Arial" w:eastAsia="Arial" w:cs="Arial"/>
                <w:sz w:val="18"/>
                <w:szCs w:val="18"/>
              </w:rPr>
            </w:pPr>
            <w:r w:rsidRPr="0467A532" w:rsidR="0467A532">
              <w:rPr>
                <w:rFonts w:ascii="Arial" w:hAnsi="Arial" w:eastAsia="Arial" w:cs="Arial"/>
                <w:sz w:val="18"/>
                <w:szCs w:val="18"/>
              </w:rPr>
              <w:t>DMN: Output and Recommendation</w:t>
            </w:r>
          </w:p>
        </w:tc>
        <w:tc>
          <w:tcPr>
            <w:tcW w:w="1980" w:type="dxa"/>
            <w:tcBorders>
              <w:top w:val="single" w:sz="8"/>
              <w:left w:val="single" w:sz="8"/>
              <w:bottom w:val="single" w:sz="8"/>
              <w:right w:val="single" w:sz="8"/>
            </w:tcBorders>
            <w:tcMar>
              <w:left w:w="108" w:type="dxa"/>
              <w:right w:w="108" w:type="dxa"/>
            </w:tcMar>
            <w:vAlign w:val="top"/>
          </w:tcPr>
          <w:p w:rsidR="0467A532" w:rsidP="0467A532" w:rsidRDefault="0467A532" w14:paraId="04FD515F" w14:textId="77186182">
            <w:pPr>
              <w:bidi w:val="0"/>
              <w:spacing w:before="40" w:beforeAutospacing="off" w:after="40" w:afterAutospacing="off" w:line="240" w:lineRule="auto"/>
              <w:rPr>
                <w:rFonts w:ascii="Arial" w:hAnsi="Arial" w:eastAsia="Arial" w:cs="Arial"/>
                <w:sz w:val="18"/>
                <w:szCs w:val="18"/>
                <w:lang w:val="en-US"/>
              </w:rPr>
            </w:pPr>
            <w:r w:rsidRPr="0467A532" w:rsidR="0467A532">
              <w:rPr>
                <w:rFonts w:ascii="Arial" w:hAnsi="Arial" w:eastAsia="Arial" w:cs="Arial"/>
                <w:sz w:val="18"/>
                <w:szCs w:val="18"/>
                <w:lang w:val="en-US"/>
              </w:rPr>
              <w:t>Is the result unambiguous and provided with a strength of recommendation?</w:t>
            </w:r>
          </w:p>
        </w:tc>
        <w:tc>
          <w:tcPr>
            <w:tcW w:w="885" w:type="dxa"/>
            <w:tcBorders>
              <w:top w:val="single" w:sz="8"/>
              <w:left w:val="single" w:sz="8"/>
              <w:bottom w:val="single" w:sz="8"/>
              <w:right w:val="single" w:sz="8"/>
            </w:tcBorders>
            <w:tcMar>
              <w:left w:w="108" w:type="dxa"/>
              <w:right w:w="108" w:type="dxa"/>
            </w:tcMar>
            <w:vAlign w:val="top"/>
          </w:tcPr>
          <w:p w:rsidR="0467A532" w:rsidP="0467A532" w:rsidRDefault="0467A532" w14:paraId="6631732C" w14:textId="0C2E44A7">
            <w:pPr>
              <w:bidi w:val="0"/>
              <w:spacing w:before="40" w:beforeAutospacing="off" w:after="40" w:afterAutospacing="off" w:line="240" w:lineRule="auto"/>
              <w:rPr>
                <w:rFonts w:ascii="Arial" w:hAnsi="Arial" w:eastAsia="Arial" w:cs="Arial"/>
                <w:sz w:val="18"/>
                <w:szCs w:val="18"/>
              </w:rPr>
            </w:pPr>
            <w:r w:rsidRPr="0467A532" w:rsidR="0467A532">
              <w:rPr>
                <w:rFonts w:ascii="Arial" w:hAnsi="Arial" w:eastAsia="Arial" w:cs="Arial"/>
                <w:sz w:val="18"/>
                <w:szCs w:val="18"/>
              </w:rPr>
              <w:t>++</w:t>
            </w:r>
          </w:p>
        </w:tc>
        <w:tc>
          <w:tcPr>
            <w:tcW w:w="8760" w:type="dxa"/>
            <w:tcBorders>
              <w:top w:val="single" w:sz="8"/>
              <w:left w:val="single" w:sz="8"/>
              <w:bottom w:val="single" w:sz="8"/>
              <w:right w:val="single" w:sz="8"/>
            </w:tcBorders>
            <w:tcMar>
              <w:left w:w="108" w:type="dxa"/>
              <w:right w:w="108" w:type="dxa"/>
            </w:tcMar>
            <w:vAlign w:val="top"/>
          </w:tcPr>
          <w:p w:rsidR="0467A532" w:rsidP="0467A532" w:rsidRDefault="0467A532" w14:paraId="787CAD04" w14:textId="330E3FE7">
            <w:pPr>
              <w:bidi w:val="0"/>
              <w:spacing w:before="40" w:beforeAutospacing="off" w:after="40" w:afterAutospacing="off" w:line="240" w:lineRule="auto"/>
              <w:rPr>
                <w:rFonts w:ascii="Arial" w:hAnsi="Arial" w:eastAsia="Arial" w:cs="Arial"/>
                <w:sz w:val="18"/>
                <w:szCs w:val="18"/>
                <w:lang w:val="en-US"/>
              </w:rPr>
            </w:pPr>
            <w:r w:rsidRPr="0467A532" w:rsidR="0467A532">
              <w:rPr>
                <w:rFonts w:ascii="Arial" w:hAnsi="Arial" w:eastAsia="Arial" w:cs="Arial"/>
                <w:sz w:val="18"/>
                <w:szCs w:val="18"/>
                <w:lang w:val="en-US"/>
              </w:rPr>
              <w:t>The therapy recommendations (LAMA, LAMA+LABA, Triple Therapy, Roflumilast) are clearly named and supported with strong recommendation grades (</w:t>
            </w:r>
            <w:r w:rsidRPr="0467A532" w:rsidR="0467A532">
              <w:rPr>
                <w:rFonts w:ascii="Arial" w:hAnsi="Arial" w:eastAsia="Arial" w:cs="Arial"/>
                <w:sz w:val="18"/>
                <w:szCs w:val="18"/>
                <w:lang w:val="en-US"/>
              </w:rPr>
              <w:t>⇑⇑</w:t>
            </w:r>
            <w:r w:rsidRPr="0467A532" w:rsidR="0467A532">
              <w:rPr>
                <w:rFonts w:ascii="Arial" w:hAnsi="Arial" w:eastAsia="Arial" w:cs="Arial"/>
                <w:sz w:val="18"/>
                <w:szCs w:val="18"/>
                <w:lang w:val="en-US"/>
              </w:rPr>
              <w:t xml:space="preserve">). To correctly resolve the transitional grey area (100–299 cells/µl) described in the NVL, the logic was </w:t>
            </w:r>
            <w:r w:rsidRPr="0467A532" w:rsidR="0467A532">
              <w:rPr>
                <w:rFonts w:ascii="Arial" w:hAnsi="Arial" w:eastAsia="Arial" w:cs="Arial"/>
                <w:sz w:val="18"/>
                <w:szCs w:val="18"/>
                <w:lang w:val="en-US"/>
              </w:rPr>
              <w:t>consolidated</w:t>
            </w:r>
            <w:r w:rsidRPr="0467A532" w:rsidR="0467A532">
              <w:rPr>
                <w:rFonts w:ascii="Arial" w:hAnsi="Arial" w:eastAsia="Arial" w:cs="Arial"/>
                <w:sz w:val="18"/>
                <w:szCs w:val="18"/>
                <w:lang w:val="en-US"/>
              </w:rPr>
              <w:t xml:space="preserve"> into a single catch-all rule (≥ 100) with the reason documented via the output variable.</w:t>
            </w:r>
          </w:p>
        </w:tc>
      </w:tr>
      <w:tr w:rsidR="0467A532" w:rsidTr="0467A532" w14:paraId="30BEBEBA">
        <w:trPr>
          <w:trHeight w:val="300"/>
        </w:trPr>
        <w:tc>
          <w:tcPr>
            <w:tcW w:w="1800" w:type="dxa"/>
            <w:tcBorders>
              <w:top w:val="single" w:sz="8"/>
              <w:left w:val="single" w:sz="8"/>
              <w:bottom w:val="single" w:sz="8"/>
              <w:right w:val="single" w:sz="8"/>
            </w:tcBorders>
            <w:tcMar>
              <w:left w:w="108" w:type="dxa"/>
              <w:right w:w="108" w:type="dxa"/>
            </w:tcMar>
            <w:vAlign w:val="top"/>
          </w:tcPr>
          <w:p w:rsidR="0467A532" w:rsidP="0467A532" w:rsidRDefault="0467A532" w14:paraId="0CA0C7D2" w14:textId="561AECAD">
            <w:pPr>
              <w:bidi w:val="0"/>
              <w:spacing w:before="40" w:beforeAutospacing="off" w:after="40" w:afterAutospacing="off" w:line="240" w:lineRule="auto"/>
              <w:rPr>
                <w:rFonts w:ascii="Arial" w:hAnsi="Arial" w:eastAsia="Arial" w:cs="Arial"/>
                <w:sz w:val="18"/>
                <w:szCs w:val="18"/>
              </w:rPr>
            </w:pPr>
            <w:r w:rsidRPr="0467A532" w:rsidR="0467A532">
              <w:rPr>
                <w:rFonts w:ascii="Arial" w:hAnsi="Arial" w:eastAsia="Arial" w:cs="Arial"/>
                <w:sz w:val="18"/>
                <w:szCs w:val="18"/>
              </w:rPr>
              <w:t>FHIR: Terminology and Interface</w:t>
            </w:r>
          </w:p>
        </w:tc>
        <w:tc>
          <w:tcPr>
            <w:tcW w:w="1980" w:type="dxa"/>
            <w:tcBorders>
              <w:top w:val="single" w:sz="8"/>
              <w:left w:val="single" w:sz="8"/>
              <w:bottom w:val="single" w:sz="8"/>
              <w:right w:val="single" w:sz="8"/>
            </w:tcBorders>
            <w:tcMar>
              <w:left w:w="108" w:type="dxa"/>
              <w:right w:w="108" w:type="dxa"/>
            </w:tcMar>
            <w:vAlign w:val="top"/>
          </w:tcPr>
          <w:p w:rsidR="0467A532" w:rsidP="0467A532" w:rsidRDefault="0467A532" w14:paraId="00C4A57E" w14:textId="2E018A8E">
            <w:pPr>
              <w:bidi w:val="0"/>
              <w:spacing w:before="40" w:beforeAutospacing="off" w:after="40" w:afterAutospacing="off" w:line="240" w:lineRule="auto"/>
              <w:rPr>
                <w:rFonts w:ascii="Arial" w:hAnsi="Arial" w:eastAsia="Arial" w:cs="Arial"/>
                <w:sz w:val="18"/>
                <w:szCs w:val="18"/>
                <w:lang w:val="en-US"/>
              </w:rPr>
            </w:pPr>
            <w:r w:rsidRPr="0467A532" w:rsidR="0467A532">
              <w:rPr>
                <w:rFonts w:ascii="Arial" w:hAnsi="Arial" w:eastAsia="Arial" w:cs="Arial"/>
                <w:sz w:val="18"/>
                <w:szCs w:val="18"/>
                <w:lang w:val="en-US"/>
              </w:rPr>
              <w:t>Are medical standards (ATC, LOINC) used? Is it codable in FHIR?</w:t>
            </w:r>
          </w:p>
        </w:tc>
        <w:tc>
          <w:tcPr>
            <w:tcW w:w="885" w:type="dxa"/>
            <w:tcBorders>
              <w:top w:val="single" w:sz="8"/>
              <w:left w:val="single" w:sz="8"/>
              <w:bottom w:val="single" w:sz="8"/>
              <w:right w:val="single" w:sz="8"/>
            </w:tcBorders>
            <w:tcMar>
              <w:left w:w="108" w:type="dxa"/>
              <w:right w:w="108" w:type="dxa"/>
            </w:tcMar>
            <w:vAlign w:val="top"/>
          </w:tcPr>
          <w:p w:rsidR="0467A532" w:rsidP="0467A532" w:rsidRDefault="0467A532" w14:paraId="109921CC" w14:textId="4F0DAF9A">
            <w:pPr>
              <w:bidi w:val="0"/>
              <w:spacing w:before="40" w:beforeAutospacing="off" w:after="40" w:afterAutospacing="off" w:line="240" w:lineRule="auto"/>
              <w:rPr>
                <w:rFonts w:ascii="Arial" w:hAnsi="Arial" w:eastAsia="Arial" w:cs="Arial"/>
                <w:sz w:val="18"/>
                <w:szCs w:val="18"/>
              </w:rPr>
            </w:pPr>
            <w:r w:rsidRPr="0467A532" w:rsidR="0467A532">
              <w:rPr>
                <w:rFonts w:ascii="Arial" w:hAnsi="Arial" w:eastAsia="Arial" w:cs="Arial"/>
                <w:sz w:val="18"/>
                <w:szCs w:val="18"/>
              </w:rPr>
              <w:t>0</w:t>
            </w:r>
          </w:p>
        </w:tc>
        <w:tc>
          <w:tcPr>
            <w:tcW w:w="8760" w:type="dxa"/>
            <w:tcBorders>
              <w:top w:val="single" w:sz="8"/>
              <w:left w:val="single" w:sz="8"/>
              <w:bottom w:val="single" w:sz="8"/>
              <w:right w:val="single" w:sz="8"/>
            </w:tcBorders>
            <w:tcMar>
              <w:left w:w="108" w:type="dxa"/>
              <w:right w:w="108" w:type="dxa"/>
            </w:tcMar>
            <w:vAlign w:val="top"/>
          </w:tcPr>
          <w:p w:rsidR="0467A532" w:rsidP="0467A532" w:rsidRDefault="0467A532" w14:paraId="6EA9845B" w14:textId="01DC0301">
            <w:pPr>
              <w:bidi w:val="0"/>
              <w:spacing w:before="40" w:beforeAutospacing="off" w:after="40" w:afterAutospacing="off" w:line="240" w:lineRule="auto"/>
              <w:rPr>
                <w:rFonts w:ascii="Arial" w:hAnsi="Arial" w:eastAsia="Arial" w:cs="Arial"/>
                <w:sz w:val="18"/>
                <w:szCs w:val="18"/>
                <w:lang w:val="en-US"/>
              </w:rPr>
            </w:pPr>
            <w:r w:rsidRPr="0467A532" w:rsidR="0467A532">
              <w:rPr>
                <w:rFonts w:ascii="Arial" w:hAnsi="Arial" w:eastAsia="Arial" w:cs="Arial"/>
                <w:sz w:val="18"/>
                <w:szCs w:val="18"/>
                <w:lang w:val="en-US"/>
              </w:rPr>
              <w:t xml:space="preserve">The NVL names drug classes (LAMA, LABA, ICS) without ATC codes. Eosinophils are codable via LOINC but are not referenced in the guideline. Direct FHIR mapping requires </w:t>
            </w:r>
            <w:r w:rsidRPr="0467A532" w:rsidR="0467A532">
              <w:rPr>
                <w:rFonts w:ascii="Arial" w:hAnsi="Arial" w:eastAsia="Arial" w:cs="Arial"/>
                <w:sz w:val="18"/>
                <w:szCs w:val="18"/>
                <w:lang w:val="en-US"/>
              </w:rPr>
              <w:t>an</w:t>
            </w:r>
            <w:r w:rsidRPr="0467A532" w:rsidR="0467A532">
              <w:rPr>
                <w:rFonts w:ascii="Arial" w:hAnsi="Arial" w:eastAsia="Arial" w:cs="Arial"/>
                <w:sz w:val="18"/>
                <w:szCs w:val="18"/>
                <w:lang w:val="en-US"/>
              </w:rPr>
              <w:t xml:space="preserve"> external terminology mapping without a guideline basis.</w:t>
            </w:r>
          </w:p>
        </w:tc>
      </w:tr>
      <w:tr w:rsidR="0467A532" w:rsidTr="0467A532" w14:paraId="75E138CA">
        <w:trPr>
          <w:trHeight w:val="300"/>
        </w:trPr>
        <w:tc>
          <w:tcPr>
            <w:tcW w:w="1800" w:type="dxa"/>
            <w:tcBorders>
              <w:top w:val="single" w:sz="8"/>
              <w:left w:val="single" w:sz="8"/>
              <w:bottom w:val="single" w:sz="8"/>
              <w:right w:val="single" w:sz="8"/>
            </w:tcBorders>
            <w:tcMar>
              <w:left w:w="108" w:type="dxa"/>
              <w:right w:w="108" w:type="dxa"/>
            </w:tcMar>
            <w:vAlign w:val="top"/>
          </w:tcPr>
          <w:p w:rsidR="0467A532" w:rsidP="0467A532" w:rsidRDefault="0467A532" w14:paraId="233BB14B" w14:textId="46F6E872">
            <w:pPr>
              <w:bidi w:val="0"/>
              <w:spacing w:before="40" w:beforeAutospacing="off" w:after="40" w:afterAutospacing="off" w:line="240" w:lineRule="auto"/>
              <w:rPr>
                <w:rFonts w:ascii="Arial" w:hAnsi="Arial" w:eastAsia="Arial" w:cs="Arial"/>
                <w:sz w:val="18"/>
                <w:szCs w:val="18"/>
              </w:rPr>
            </w:pPr>
            <w:r w:rsidRPr="0467A532" w:rsidR="0467A532">
              <w:rPr>
                <w:rFonts w:ascii="Arial" w:hAnsi="Arial" w:eastAsia="Arial" w:cs="Arial"/>
                <w:sz w:val="18"/>
                <w:szCs w:val="18"/>
              </w:rPr>
              <w:t>BPMN: Process Structure</w:t>
            </w:r>
          </w:p>
        </w:tc>
        <w:tc>
          <w:tcPr>
            <w:tcW w:w="1980" w:type="dxa"/>
            <w:tcBorders>
              <w:top w:val="single" w:sz="8"/>
              <w:left w:val="single" w:sz="8"/>
              <w:bottom w:val="single" w:sz="8"/>
              <w:right w:val="single" w:sz="8"/>
            </w:tcBorders>
            <w:tcMar>
              <w:left w:w="108" w:type="dxa"/>
              <w:right w:w="108" w:type="dxa"/>
            </w:tcMar>
            <w:vAlign w:val="top"/>
          </w:tcPr>
          <w:p w:rsidR="0467A532" w:rsidP="0467A532" w:rsidRDefault="0467A532" w14:paraId="648F4A33" w14:textId="655AC5D7">
            <w:pPr>
              <w:bidi w:val="0"/>
              <w:spacing w:before="40" w:beforeAutospacing="off" w:after="40" w:afterAutospacing="off" w:line="240" w:lineRule="auto"/>
              <w:rPr>
                <w:rFonts w:ascii="Arial" w:hAnsi="Arial" w:eastAsia="Arial" w:cs="Arial"/>
                <w:sz w:val="18"/>
                <w:szCs w:val="18"/>
                <w:lang w:val="en-US"/>
              </w:rPr>
            </w:pPr>
            <w:r w:rsidRPr="0467A532" w:rsidR="0467A532">
              <w:rPr>
                <w:rFonts w:ascii="Arial" w:hAnsi="Arial" w:eastAsia="Arial" w:cs="Arial"/>
                <w:sz w:val="18"/>
                <w:szCs w:val="18"/>
                <w:lang w:val="en-US"/>
              </w:rPr>
              <w:t>Are start/end, sequence, and branches explicit?</w:t>
            </w:r>
          </w:p>
        </w:tc>
        <w:tc>
          <w:tcPr>
            <w:tcW w:w="885" w:type="dxa"/>
            <w:tcBorders>
              <w:top w:val="single" w:sz="8"/>
              <w:left w:val="single" w:sz="8"/>
              <w:bottom w:val="single" w:sz="8"/>
              <w:right w:val="single" w:sz="8"/>
            </w:tcBorders>
            <w:tcMar>
              <w:left w:w="108" w:type="dxa"/>
              <w:right w:w="108" w:type="dxa"/>
            </w:tcMar>
            <w:vAlign w:val="top"/>
          </w:tcPr>
          <w:p w:rsidR="0467A532" w:rsidP="0467A532" w:rsidRDefault="0467A532" w14:paraId="718125D7" w14:textId="57288164">
            <w:pPr>
              <w:bidi w:val="0"/>
              <w:spacing w:before="40" w:beforeAutospacing="off" w:after="40" w:afterAutospacing="off" w:line="240" w:lineRule="auto"/>
              <w:rPr>
                <w:rFonts w:ascii="Arial" w:hAnsi="Arial" w:eastAsia="Arial" w:cs="Arial"/>
                <w:sz w:val="18"/>
                <w:szCs w:val="18"/>
              </w:rPr>
            </w:pPr>
            <w:r w:rsidRPr="0467A532" w:rsidR="0467A532">
              <w:rPr>
                <w:rFonts w:ascii="Arial" w:hAnsi="Arial" w:eastAsia="Arial" w:cs="Arial"/>
                <w:sz w:val="18"/>
                <w:szCs w:val="18"/>
              </w:rPr>
              <w:t>++</w:t>
            </w:r>
          </w:p>
        </w:tc>
        <w:tc>
          <w:tcPr>
            <w:tcW w:w="8760" w:type="dxa"/>
            <w:tcBorders>
              <w:top w:val="single" w:sz="8"/>
              <w:left w:val="single" w:sz="8"/>
              <w:bottom w:val="single" w:sz="8"/>
              <w:right w:val="single" w:sz="8"/>
            </w:tcBorders>
            <w:tcMar>
              <w:left w:w="108" w:type="dxa"/>
              <w:right w:w="108" w:type="dxa"/>
            </w:tcMar>
            <w:vAlign w:val="top"/>
          </w:tcPr>
          <w:p w:rsidR="1A375F69" w:rsidP="0467A532" w:rsidRDefault="1A375F69" w14:paraId="27DF5331" w14:textId="14EF8C60">
            <w:pPr>
              <w:pStyle w:val="Normal"/>
              <w:bidi w:val="0"/>
              <w:spacing w:before="40" w:beforeAutospacing="off" w:after="40" w:afterAutospacing="off" w:line="240" w:lineRule="auto"/>
              <w:rPr>
                <w:rFonts w:ascii="Arial" w:hAnsi="Arial" w:eastAsia="Arial" w:cs="Arial"/>
                <w:sz w:val="18"/>
                <w:szCs w:val="18"/>
                <w:lang w:val="en-US"/>
              </w:rPr>
            </w:pPr>
            <w:r w:rsidRPr="0467A532" w:rsidR="1A375F69">
              <w:rPr>
                <w:rFonts w:ascii="Arial" w:hAnsi="Arial" w:eastAsia="Arial" w:cs="Arial"/>
                <w:noProof w:val="0"/>
                <w:sz w:val="18"/>
                <w:szCs w:val="18"/>
                <w:lang w:val="en-US"/>
              </w:rPr>
              <w:t>The algorithm provided in section 5.1</w:t>
            </w:r>
            <w:r w:rsidRPr="0467A532" w:rsidR="0467A532">
              <w:rPr>
                <w:rFonts w:ascii="Arial" w:hAnsi="Arial" w:eastAsia="Arial" w:cs="Arial"/>
                <w:sz w:val="18"/>
                <w:szCs w:val="18"/>
                <w:lang w:val="en-US"/>
              </w:rPr>
              <w:t xml:space="preserve"> </w:t>
            </w:r>
            <w:r w:rsidRPr="0467A532" w:rsidR="0467A532">
              <w:rPr>
                <w:rFonts w:ascii="Arial" w:hAnsi="Arial" w:eastAsia="Arial" w:cs="Arial"/>
                <w:sz w:val="18"/>
                <w:szCs w:val="18"/>
                <w:lang w:val="en-US"/>
              </w:rPr>
              <w:t>represents</w:t>
            </w:r>
            <w:r w:rsidRPr="0467A532" w:rsidR="0467A532">
              <w:rPr>
                <w:rFonts w:ascii="Arial" w:hAnsi="Arial" w:eastAsia="Arial" w:cs="Arial"/>
                <w:sz w:val="18"/>
                <w:szCs w:val="18"/>
                <w:lang w:val="en-US"/>
              </w:rPr>
              <w:t xml:space="preserve"> a complete, directed decision tree with a defined start event ("Exacerbations present"), clear XOR gateways (Therapy-naive? / Prior treatment? / Roflumilast eligibility?), and unambiguous end events.</w:t>
            </w:r>
          </w:p>
        </w:tc>
      </w:tr>
      <w:tr w:rsidR="0467A532" w:rsidTr="0467A532" w14:paraId="65E746CA">
        <w:trPr>
          <w:trHeight w:val="300"/>
        </w:trPr>
        <w:tc>
          <w:tcPr>
            <w:tcW w:w="1800" w:type="dxa"/>
            <w:tcBorders>
              <w:top w:val="single" w:sz="8"/>
              <w:left w:val="single" w:sz="8"/>
              <w:bottom w:val="single" w:sz="8"/>
              <w:right w:val="single" w:sz="8"/>
            </w:tcBorders>
            <w:tcMar>
              <w:left w:w="108" w:type="dxa"/>
              <w:right w:w="108" w:type="dxa"/>
            </w:tcMar>
            <w:vAlign w:val="top"/>
          </w:tcPr>
          <w:p w:rsidR="0467A532" w:rsidP="0467A532" w:rsidRDefault="0467A532" w14:paraId="35FE157D" w14:textId="53E00259">
            <w:pPr>
              <w:bidi w:val="0"/>
              <w:spacing w:before="40" w:beforeAutospacing="off" w:after="40" w:afterAutospacing="off" w:line="240" w:lineRule="auto"/>
              <w:rPr>
                <w:rFonts w:ascii="Arial" w:hAnsi="Arial" w:eastAsia="Arial" w:cs="Arial"/>
                <w:sz w:val="18"/>
                <w:szCs w:val="18"/>
              </w:rPr>
            </w:pPr>
            <w:r w:rsidRPr="0467A532" w:rsidR="0467A532">
              <w:rPr>
                <w:rFonts w:ascii="Arial" w:hAnsi="Arial" w:eastAsia="Arial" w:cs="Arial"/>
                <w:sz w:val="18"/>
                <w:szCs w:val="18"/>
              </w:rPr>
              <w:t>BPMN: Roles</w:t>
            </w:r>
          </w:p>
        </w:tc>
        <w:tc>
          <w:tcPr>
            <w:tcW w:w="1980" w:type="dxa"/>
            <w:tcBorders>
              <w:top w:val="single" w:sz="8"/>
              <w:left w:val="single" w:sz="8"/>
              <w:bottom w:val="single" w:sz="8"/>
              <w:right w:val="single" w:sz="8"/>
            </w:tcBorders>
            <w:tcMar>
              <w:left w:w="108" w:type="dxa"/>
              <w:right w:w="108" w:type="dxa"/>
            </w:tcMar>
            <w:vAlign w:val="top"/>
          </w:tcPr>
          <w:p w:rsidR="0467A532" w:rsidP="0467A532" w:rsidRDefault="0467A532" w14:paraId="196E4198" w14:textId="473ADCE6">
            <w:pPr>
              <w:bidi w:val="0"/>
              <w:spacing w:before="40" w:beforeAutospacing="off" w:after="40" w:afterAutospacing="off" w:line="240" w:lineRule="auto"/>
              <w:rPr>
                <w:rFonts w:ascii="Arial" w:hAnsi="Arial" w:eastAsia="Arial" w:cs="Arial"/>
                <w:sz w:val="18"/>
                <w:szCs w:val="18"/>
                <w:lang w:val="en-US"/>
              </w:rPr>
            </w:pPr>
            <w:r w:rsidRPr="0467A532" w:rsidR="0467A532">
              <w:rPr>
                <w:rFonts w:ascii="Arial" w:hAnsi="Arial" w:eastAsia="Arial" w:cs="Arial"/>
                <w:sz w:val="18"/>
                <w:szCs w:val="18"/>
                <w:lang w:val="en-US"/>
              </w:rPr>
              <w:t>Is it clearly defined who acts (physician, patient) and when roles change?</w:t>
            </w:r>
          </w:p>
        </w:tc>
        <w:tc>
          <w:tcPr>
            <w:tcW w:w="885" w:type="dxa"/>
            <w:tcBorders>
              <w:top w:val="single" w:sz="8"/>
              <w:left w:val="single" w:sz="8"/>
              <w:bottom w:val="single" w:sz="8"/>
              <w:right w:val="single" w:sz="8"/>
            </w:tcBorders>
            <w:tcMar>
              <w:left w:w="108" w:type="dxa"/>
              <w:right w:w="108" w:type="dxa"/>
            </w:tcMar>
            <w:vAlign w:val="top"/>
          </w:tcPr>
          <w:p w:rsidR="0467A532" w:rsidP="0467A532" w:rsidRDefault="0467A532" w14:paraId="441909C8" w14:textId="45445AA8">
            <w:pPr>
              <w:bidi w:val="0"/>
              <w:spacing w:before="40" w:beforeAutospacing="off" w:after="40" w:afterAutospacing="off" w:line="240" w:lineRule="auto"/>
              <w:rPr>
                <w:rFonts w:ascii="Arial" w:hAnsi="Arial" w:eastAsia="Arial" w:cs="Arial"/>
                <w:sz w:val="18"/>
                <w:szCs w:val="18"/>
              </w:rPr>
            </w:pPr>
            <w:r w:rsidRPr="0467A532" w:rsidR="0467A532">
              <w:rPr>
                <w:rFonts w:ascii="Arial" w:hAnsi="Arial" w:eastAsia="Arial" w:cs="Arial"/>
                <w:sz w:val="18"/>
                <w:szCs w:val="18"/>
              </w:rPr>
              <w:t>+</w:t>
            </w:r>
          </w:p>
        </w:tc>
        <w:tc>
          <w:tcPr>
            <w:tcW w:w="8760" w:type="dxa"/>
            <w:tcBorders>
              <w:top w:val="single" w:sz="8"/>
              <w:left w:val="single" w:sz="8"/>
              <w:bottom w:val="single" w:sz="8"/>
              <w:right w:val="single" w:sz="8"/>
            </w:tcBorders>
            <w:tcMar>
              <w:left w:w="108" w:type="dxa"/>
              <w:right w:w="108" w:type="dxa"/>
            </w:tcMar>
            <w:vAlign w:val="top"/>
          </w:tcPr>
          <w:p w:rsidR="0467A532" w:rsidP="0467A532" w:rsidRDefault="0467A532" w14:paraId="24708DDD" w14:textId="19F69CA5">
            <w:pPr>
              <w:bidi w:val="0"/>
              <w:spacing w:before="40" w:beforeAutospacing="off" w:after="40" w:afterAutospacing="off" w:line="240" w:lineRule="auto"/>
              <w:rPr>
                <w:rFonts w:ascii="Arial" w:hAnsi="Arial" w:eastAsia="Arial" w:cs="Arial"/>
                <w:sz w:val="18"/>
                <w:szCs w:val="18"/>
                <w:lang w:val="en-US"/>
              </w:rPr>
            </w:pPr>
            <w:r w:rsidRPr="0467A532" w:rsidR="0467A532">
              <w:rPr>
                <w:rFonts w:ascii="Arial" w:hAnsi="Arial" w:eastAsia="Arial" w:cs="Arial"/>
                <w:sz w:val="18"/>
                <w:szCs w:val="18"/>
                <w:lang w:val="en-US"/>
              </w:rPr>
              <w:t>The NVL implicitly distinguishes between physician actions (therapy escalation, ICS review) and patient status. An explicit role assignment via lanes is absent from the guideline. The Physician/Patient lanes in the BPMN were added interpretively.</w:t>
            </w:r>
          </w:p>
        </w:tc>
      </w:tr>
      <w:tr w:rsidR="0467A532" w:rsidTr="0467A532" w14:paraId="3D95682F">
        <w:trPr>
          <w:trHeight w:val="300"/>
        </w:trPr>
        <w:tc>
          <w:tcPr>
            <w:tcW w:w="1800" w:type="dxa"/>
            <w:tcBorders>
              <w:top w:val="single" w:sz="8"/>
              <w:left w:val="single" w:sz="8"/>
              <w:bottom w:val="single" w:sz="8"/>
              <w:right w:val="single" w:sz="8"/>
            </w:tcBorders>
            <w:tcMar>
              <w:left w:w="108" w:type="dxa"/>
              <w:right w:w="108" w:type="dxa"/>
            </w:tcMar>
            <w:vAlign w:val="top"/>
          </w:tcPr>
          <w:p w:rsidR="0467A532" w:rsidP="0467A532" w:rsidRDefault="0467A532" w14:paraId="752808B2" w14:textId="4E2C4D67">
            <w:pPr>
              <w:bidi w:val="0"/>
              <w:spacing w:before="40" w:beforeAutospacing="off" w:after="40" w:afterAutospacing="off" w:line="240" w:lineRule="auto"/>
              <w:rPr>
                <w:rFonts w:ascii="Arial" w:hAnsi="Arial" w:eastAsia="Arial" w:cs="Arial"/>
                <w:sz w:val="18"/>
                <w:szCs w:val="18"/>
              </w:rPr>
            </w:pPr>
            <w:r w:rsidRPr="0467A532" w:rsidR="0467A532">
              <w:rPr>
                <w:rFonts w:ascii="Arial" w:hAnsi="Arial" w:eastAsia="Arial" w:cs="Arial"/>
                <w:sz w:val="18"/>
                <w:szCs w:val="18"/>
              </w:rPr>
              <w:t>BPMN: Temporal Aspects</w:t>
            </w:r>
          </w:p>
        </w:tc>
        <w:tc>
          <w:tcPr>
            <w:tcW w:w="1980" w:type="dxa"/>
            <w:tcBorders>
              <w:top w:val="single" w:sz="8"/>
              <w:left w:val="single" w:sz="8"/>
              <w:bottom w:val="single" w:sz="8"/>
              <w:right w:val="single" w:sz="8"/>
            </w:tcBorders>
            <w:tcMar>
              <w:left w:w="108" w:type="dxa"/>
              <w:right w:w="108" w:type="dxa"/>
            </w:tcMar>
            <w:vAlign w:val="top"/>
          </w:tcPr>
          <w:p w:rsidR="0467A532" w:rsidP="0467A532" w:rsidRDefault="0467A532" w14:paraId="3A240AA9" w14:textId="3E24DEC1">
            <w:pPr>
              <w:bidi w:val="0"/>
              <w:spacing w:before="40" w:beforeAutospacing="off" w:after="40" w:afterAutospacing="off" w:line="240" w:lineRule="auto"/>
              <w:rPr>
                <w:rFonts w:ascii="Arial" w:hAnsi="Arial" w:eastAsia="Arial" w:cs="Arial"/>
                <w:sz w:val="18"/>
                <w:szCs w:val="18"/>
                <w:lang w:val="en-US"/>
              </w:rPr>
            </w:pPr>
            <w:r w:rsidRPr="0467A532" w:rsidR="0467A532">
              <w:rPr>
                <w:rFonts w:ascii="Arial" w:hAnsi="Arial" w:eastAsia="Arial" w:cs="Arial"/>
                <w:sz w:val="18"/>
                <w:szCs w:val="18"/>
                <w:lang w:val="en-US"/>
              </w:rPr>
              <w:t>Are there deadlines, timer events, or repetition loops?</w:t>
            </w:r>
          </w:p>
        </w:tc>
        <w:tc>
          <w:tcPr>
            <w:tcW w:w="885" w:type="dxa"/>
            <w:tcBorders>
              <w:top w:val="single" w:sz="8"/>
              <w:left w:val="single" w:sz="8"/>
              <w:bottom w:val="single" w:sz="8"/>
              <w:right w:val="single" w:sz="8"/>
            </w:tcBorders>
            <w:tcMar>
              <w:left w:w="108" w:type="dxa"/>
              <w:right w:w="108" w:type="dxa"/>
            </w:tcMar>
            <w:vAlign w:val="top"/>
          </w:tcPr>
          <w:p w:rsidR="0467A532" w:rsidP="0467A532" w:rsidRDefault="0467A532" w14:paraId="3A576E55" w14:textId="5F5BD3F5">
            <w:pPr>
              <w:bidi w:val="0"/>
              <w:spacing w:before="40" w:beforeAutospacing="off" w:after="40" w:afterAutospacing="off" w:line="240" w:lineRule="auto"/>
              <w:rPr>
                <w:rFonts w:ascii="Arial" w:hAnsi="Arial" w:eastAsia="Arial" w:cs="Arial"/>
                <w:sz w:val="18"/>
                <w:szCs w:val="18"/>
              </w:rPr>
            </w:pPr>
            <w:r w:rsidRPr="0467A532" w:rsidR="0467A532">
              <w:rPr>
                <w:rFonts w:ascii="Arial" w:hAnsi="Arial" w:eastAsia="Arial" w:cs="Arial"/>
                <w:sz w:val="18"/>
                <w:szCs w:val="18"/>
              </w:rPr>
              <w:t>+</w:t>
            </w:r>
          </w:p>
        </w:tc>
        <w:tc>
          <w:tcPr>
            <w:tcW w:w="8760" w:type="dxa"/>
            <w:tcBorders>
              <w:top w:val="single" w:sz="8"/>
              <w:left w:val="single" w:sz="8"/>
              <w:bottom w:val="single" w:sz="8"/>
              <w:right w:val="single" w:sz="8"/>
            </w:tcBorders>
            <w:tcMar>
              <w:left w:w="108" w:type="dxa"/>
              <w:right w:w="108" w:type="dxa"/>
            </w:tcMar>
            <w:vAlign w:val="top"/>
          </w:tcPr>
          <w:p w:rsidR="0467A532" w:rsidP="0467A532" w:rsidRDefault="0467A532" w14:paraId="2896A2B1" w14:textId="4B1F344F">
            <w:pPr>
              <w:pStyle w:val="Normal"/>
              <w:bidi w:val="0"/>
              <w:spacing w:before="40" w:beforeAutospacing="off" w:after="40" w:afterAutospacing="off" w:line="240" w:lineRule="auto"/>
              <w:rPr>
                <w:rFonts w:ascii="Arial" w:hAnsi="Arial" w:eastAsia="Arial" w:cs="Arial"/>
                <w:sz w:val="18"/>
                <w:szCs w:val="18"/>
                <w:lang w:val="en-US"/>
              </w:rPr>
            </w:pPr>
            <w:r w:rsidRPr="0467A532" w:rsidR="0467A532">
              <w:rPr>
                <w:rFonts w:ascii="Arial" w:hAnsi="Arial" w:eastAsia="Arial" w:cs="Arial"/>
                <w:sz w:val="18"/>
                <w:szCs w:val="18"/>
                <w:lang w:val="en-US"/>
              </w:rPr>
              <w:t xml:space="preserve">For the de-escalation path (ICS discontinuation), the guideline explicitly requires a follow-up visit after "a few weeks" in the advisory text </w:t>
            </w:r>
            <w:r w:rsidRPr="0467A532" w:rsidR="2FF260EB">
              <w:rPr>
                <w:rFonts w:ascii="Arial" w:hAnsi="Arial" w:eastAsia="Arial" w:cs="Arial"/>
                <w:noProof w:val="0"/>
                <w:sz w:val="18"/>
                <w:szCs w:val="18"/>
                <w:lang w:val="en-US"/>
              </w:rPr>
              <w:t>of Section 5.1</w:t>
            </w:r>
            <w:r w:rsidRPr="0467A532" w:rsidR="0467A532">
              <w:rPr>
                <w:rFonts w:ascii="Arial" w:hAnsi="Arial" w:eastAsia="Arial" w:cs="Arial"/>
                <w:sz w:val="18"/>
                <w:szCs w:val="18"/>
                <w:lang w:val="en-US"/>
              </w:rPr>
              <w:t>. This allows the guideline-compliant implementation of a BPMN Timer Event before re-evaluation.</w:t>
            </w:r>
          </w:p>
        </w:tc>
      </w:tr>
      <w:tr w:rsidR="0467A532" w:rsidTr="0467A532" w14:paraId="275A7161">
        <w:trPr>
          <w:trHeight w:val="300"/>
        </w:trPr>
        <w:tc>
          <w:tcPr>
            <w:tcW w:w="1800" w:type="dxa"/>
            <w:tcBorders>
              <w:top w:val="single" w:sz="8"/>
              <w:left w:val="single" w:sz="8"/>
              <w:bottom w:val="single" w:sz="8"/>
              <w:right w:val="single" w:sz="8"/>
            </w:tcBorders>
            <w:tcMar>
              <w:left w:w="108" w:type="dxa"/>
              <w:right w:w="108" w:type="dxa"/>
            </w:tcMar>
            <w:vAlign w:val="top"/>
          </w:tcPr>
          <w:p w:rsidR="0467A532" w:rsidP="0467A532" w:rsidRDefault="0467A532" w14:paraId="3B9C8951" w14:textId="7D31D58E">
            <w:pPr>
              <w:bidi w:val="0"/>
              <w:spacing w:before="40" w:beforeAutospacing="off" w:after="40" w:afterAutospacing="off" w:line="240" w:lineRule="auto"/>
              <w:rPr>
                <w:rFonts w:ascii="Arial" w:hAnsi="Arial" w:eastAsia="Arial" w:cs="Arial"/>
                <w:sz w:val="18"/>
                <w:szCs w:val="18"/>
              </w:rPr>
            </w:pPr>
            <w:r w:rsidRPr="0467A532" w:rsidR="0467A532">
              <w:rPr>
                <w:rFonts w:ascii="Arial" w:hAnsi="Arial" w:eastAsia="Arial" w:cs="Arial"/>
                <w:sz w:val="18"/>
                <w:szCs w:val="18"/>
              </w:rPr>
              <w:t>BPMN: Exceptions and Abort</w:t>
            </w:r>
          </w:p>
        </w:tc>
        <w:tc>
          <w:tcPr>
            <w:tcW w:w="1980" w:type="dxa"/>
            <w:tcBorders>
              <w:top w:val="single" w:sz="8"/>
              <w:left w:val="single" w:sz="8"/>
              <w:bottom w:val="single" w:sz="8"/>
              <w:right w:val="single" w:sz="8"/>
            </w:tcBorders>
            <w:tcMar>
              <w:left w:w="108" w:type="dxa"/>
              <w:right w:w="108" w:type="dxa"/>
            </w:tcMar>
            <w:vAlign w:val="top"/>
          </w:tcPr>
          <w:p w:rsidR="0467A532" w:rsidP="0467A532" w:rsidRDefault="0467A532" w14:paraId="3FB2CB8A" w14:textId="1C1D7C5C">
            <w:pPr>
              <w:bidi w:val="0"/>
              <w:spacing w:before="40" w:beforeAutospacing="off" w:after="40" w:afterAutospacing="off" w:line="240" w:lineRule="auto"/>
              <w:rPr>
                <w:rFonts w:ascii="Arial" w:hAnsi="Arial" w:eastAsia="Arial" w:cs="Arial"/>
                <w:sz w:val="18"/>
                <w:szCs w:val="18"/>
                <w:lang w:val="en-US"/>
              </w:rPr>
            </w:pPr>
            <w:r w:rsidRPr="0467A532" w:rsidR="0467A532">
              <w:rPr>
                <w:rFonts w:ascii="Arial" w:hAnsi="Arial" w:eastAsia="Arial" w:cs="Arial"/>
                <w:sz w:val="18"/>
                <w:szCs w:val="18"/>
                <w:lang w:val="en-US"/>
              </w:rPr>
              <w:t>Are abort criteria, special cases, or escalation paths defined?</w:t>
            </w:r>
          </w:p>
        </w:tc>
        <w:tc>
          <w:tcPr>
            <w:tcW w:w="885" w:type="dxa"/>
            <w:tcBorders>
              <w:top w:val="single" w:sz="8"/>
              <w:left w:val="single" w:sz="8"/>
              <w:bottom w:val="single" w:sz="8"/>
              <w:right w:val="single" w:sz="8"/>
            </w:tcBorders>
            <w:tcMar>
              <w:left w:w="108" w:type="dxa"/>
              <w:right w:w="108" w:type="dxa"/>
            </w:tcMar>
            <w:vAlign w:val="top"/>
          </w:tcPr>
          <w:p w:rsidR="0467A532" w:rsidP="0467A532" w:rsidRDefault="0467A532" w14:paraId="642766EB" w14:textId="60ECACB2">
            <w:pPr>
              <w:bidi w:val="0"/>
              <w:spacing w:before="40" w:beforeAutospacing="off" w:after="40" w:afterAutospacing="off" w:line="240" w:lineRule="auto"/>
              <w:rPr>
                <w:rFonts w:ascii="Arial" w:hAnsi="Arial" w:eastAsia="Arial" w:cs="Arial"/>
                <w:sz w:val="18"/>
                <w:szCs w:val="18"/>
              </w:rPr>
            </w:pPr>
            <w:r w:rsidRPr="0467A532" w:rsidR="0467A532">
              <w:rPr>
                <w:rFonts w:ascii="Arial" w:hAnsi="Arial" w:eastAsia="Arial" w:cs="Arial"/>
                <w:sz w:val="18"/>
                <w:szCs w:val="18"/>
              </w:rPr>
              <w:t>++</w:t>
            </w:r>
          </w:p>
        </w:tc>
        <w:tc>
          <w:tcPr>
            <w:tcW w:w="8760" w:type="dxa"/>
            <w:tcBorders>
              <w:top w:val="single" w:sz="8"/>
              <w:left w:val="single" w:sz="8"/>
              <w:bottom w:val="single" w:sz="8"/>
              <w:right w:val="single" w:sz="8"/>
            </w:tcBorders>
            <w:tcMar>
              <w:left w:w="108" w:type="dxa"/>
              <w:right w:w="108" w:type="dxa"/>
            </w:tcMar>
            <w:vAlign w:val="top"/>
          </w:tcPr>
          <w:p w:rsidR="0467A532" w:rsidP="0467A532" w:rsidRDefault="0467A532" w14:paraId="226CBB49" w14:textId="205EB867">
            <w:pPr>
              <w:bidi w:val="0"/>
              <w:spacing w:before="40" w:beforeAutospacing="off" w:after="40" w:afterAutospacing="off" w:line="240" w:lineRule="auto"/>
              <w:rPr>
                <w:rFonts w:ascii="Arial" w:hAnsi="Arial" w:eastAsia="Arial" w:cs="Arial"/>
                <w:sz w:val="18"/>
                <w:szCs w:val="18"/>
                <w:lang w:val="en-US"/>
              </w:rPr>
            </w:pPr>
            <w:r w:rsidRPr="0467A532" w:rsidR="0467A532">
              <w:rPr>
                <w:rFonts w:ascii="Arial" w:hAnsi="Arial" w:eastAsia="Arial" w:cs="Arial"/>
                <w:sz w:val="18"/>
                <w:szCs w:val="18"/>
                <w:lang w:val="en-US"/>
              </w:rPr>
              <w:t>A pneumonia event during ongoing ICS therapy is operationalized in Recommendation 5-2 as a hard, protective abort criterion for steroid therapy and was modeled as a priority rule in DMN.</w:t>
            </w:r>
          </w:p>
        </w:tc>
      </w:tr>
      <w:tr w:rsidR="0467A532" w:rsidTr="0467A532" w14:paraId="5E4515F9">
        <w:trPr>
          <w:trHeight w:val="300"/>
        </w:trPr>
        <w:tc>
          <w:tcPr>
            <w:tcW w:w="1800" w:type="dxa"/>
            <w:tcBorders>
              <w:top w:val="single" w:sz="8"/>
              <w:left w:val="single" w:sz="8"/>
              <w:bottom w:val="single" w:sz="8"/>
              <w:right w:val="single" w:sz="8"/>
            </w:tcBorders>
            <w:tcMar>
              <w:left w:w="108" w:type="dxa"/>
              <w:right w:w="108" w:type="dxa"/>
            </w:tcMar>
            <w:vAlign w:val="top"/>
          </w:tcPr>
          <w:p w:rsidR="0467A532" w:rsidP="0467A532" w:rsidRDefault="0467A532" w14:paraId="4FA4CF56" w14:textId="25E6E310">
            <w:pPr>
              <w:bidi w:val="0"/>
              <w:spacing w:before="40" w:beforeAutospacing="off" w:after="40" w:afterAutospacing="off" w:line="240" w:lineRule="auto"/>
              <w:rPr>
                <w:rFonts w:ascii="Arial" w:hAnsi="Arial" w:eastAsia="Arial" w:cs="Arial"/>
                <w:sz w:val="18"/>
                <w:szCs w:val="18"/>
              </w:rPr>
            </w:pPr>
            <w:r w:rsidRPr="0467A532" w:rsidR="0467A532">
              <w:rPr>
                <w:rFonts w:ascii="Arial" w:hAnsi="Arial" w:eastAsia="Arial" w:cs="Arial"/>
                <w:sz w:val="18"/>
                <w:szCs w:val="18"/>
              </w:rPr>
              <w:t>Modeling Limits / Inductive Findings</w:t>
            </w:r>
          </w:p>
        </w:tc>
        <w:tc>
          <w:tcPr>
            <w:tcW w:w="1980" w:type="dxa"/>
            <w:tcBorders>
              <w:top w:val="single" w:sz="8"/>
              <w:left w:val="single" w:sz="8"/>
              <w:bottom w:val="single" w:sz="8"/>
              <w:right w:val="single" w:sz="8"/>
            </w:tcBorders>
            <w:tcMar>
              <w:left w:w="108" w:type="dxa"/>
              <w:right w:w="108" w:type="dxa"/>
            </w:tcMar>
            <w:vAlign w:val="top"/>
          </w:tcPr>
          <w:p w:rsidR="0467A532" w:rsidP="0467A532" w:rsidRDefault="0467A532" w14:paraId="22E9B5D8" w14:textId="0D517BCA">
            <w:pPr>
              <w:bidi w:val="0"/>
              <w:spacing w:before="40" w:beforeAutospacing="off" w:after="40" w:afterAutospacing="off" w:line="240" w:lineRule="auto"/>
              <w:rPr>
                <w:rFonts w:ascii="Arial" w:hAnsi="Arial" w:eastAsia="Arial" w:cs="Arial"/>
                <w:sz w:val="18"/>
                <w:szCs w:val="18"/>
                <w:lang w:val="en-US"/>
              </w:rPr>
            </w:pPr>
            <w:r w:rsidRPr="0467A532" w:rsidR="0467A532">
              <w:rPr>
                <w:rFonts w:ascii="Arial" w:hAnsi="Arial" w:eastAsia="Arial" w:cs="Arial"/>
                <w:sz w:val="18"/>
                <w:szCs w:val="18"/>
                <w:lang w:val="en-US"/>
              </w:rPr>
              <w:t>Which gaps, ambiguities, or additional requirements only emerge during modeling?</w:t>
            </w:r>
          </w:p>
        </w:tc>
        <w:tc>
          <w:tcPr>
            <w:tcW w:w="885" w:type="dxa"/>
            <w:tcBorders>
              <w:top w:val="single" w:sz="8"/>
              <w:left w:val="single" w:sz="8"/>
              <w:bottom w:val="single" w:sz="8"/>
              <w:right w:val="single" w:sz="8"/>
            </w:tcBorders>
            <w:tcMar>
              <w:left w:w="108" w:type="dxa"/>
              <w:right w:w="108" w:type="dxa"/>
            </w:tcMar>
            <w:vAlign w:val="top"/>
          </w:tcPr>
          <w:p w:rsidR="0467A532" w:rsidP="0467A532" w:rsidRDefault="0467A532" w14:paraId="26E6A63A" w14:textId="3FB020AD">
            <w:pPr>
              <w:bidi w:val="0"/>
              <w:spacing w:before="40" w:beforeAutospacing="off" w:after="40" w:afterAutospacing="off" w:line="240" w:lineRule="auto"/>
              <w:rPr>
                <w:rFonts w:ascii="Arial" w:hAnsi="Arial" w:eastAsia="Arial" w:cs="Arial"/>
                <w:sz w:val="18"/>
                <w:szCs w:val="18"/>
              </w:rPr>
            </w:pPr>
            <w:r w:rsidRPr="0467A532" w:rsidR="0467A532">
              <w:rPr>
                <w:rFonts w:ascii="Arial" w:hAnsi="Arial" w:eastAsia="Arial" w:cs="Arial"/>
                <w:sz w:val="18"/>
                <w:szCs w:val="18"/>
              </w:rPr>
              <w:t>F</w:t>
            </w:r>
          </w:p>
        </w:tc>
        <w:tc>
          <w:tcPr>
            <w:tcW w:w="8760" w:type="dxa"/>
            <w:tcBorders>
              <w:top w:val="single" w:sz="8"/>
              <w:left w:val="single" w:sz="8"/>
              <w:bottom w:val="single" w:sz="8"/>
              <w:right w:val="single" w:sz="8"/>
            </w:tcBorders>
            <w:tcMar>
              <w:left w:w="108" w:type="dxa"/>
              <w:right w:w="108" w:type="dxa"/>
            </w:tcMar>
            <w:vAlign w:val="top"/>
          </w:tcPr>
          <w:p w:rsidR="0467A532" w:rsidP="0467A532" w:rsidRDefault="0467A532" w14:paraId="6C4A9453" w14:textId="3707D94E">
            <w:pPr>
              <w:bidi w:val="0"/>
              <w:spacing w:before="40" w:beforeAutospacing="off" w:after="40" w:afterAutospacing="off" w:line="240" w:lineRule="auto"/>
              <w:rPr>
                <w:rFonts w:ascii="Arial" w:hAnsi="Arial" w:eastAsia="Arial" w:cs="Arial"/>
                <w:sz w:val="18"/>
                <w:szCs w:val="18"/>
                <w:lang w:val="en-US"/>
              </w:rPr>
            </w:pPr>
            <w:r w:rsidRPr="0467A532" w:rsidR="0467A532">
              <w:rPr>
                <w:rFonts w:ascii="Arial" w:hAnsi="Arial" w:eastAsia="Arial" w:cs="Arial"/>
                <w:b w:val="0"/>
                <w:bCs w:val="0"/>
                <w:sz w:val="18"/>
                <w:szCs w:val="18"/>
                <w:lang w:val="en-US"/>
              </w:rPr>
              <w:t>F1 Avoidance of Interval Redundancies:</w:t>
            </w:r>
            <w:r w:rsidRPr="0467A532" w:rsidR="0467A532">
              <w:rPr>
                <w:rFonts w:ascii="Arial" w:hAnsi="Arial" w:eastAsia="Arial" w:cs="Arial"/>
                <w:sz w:val="18"/>
                <w:szCs w:val="18"/>
                <w:lang w:val="en-US"/>
              </w:rPr>
              <w:t xml:space="preserve"> </w:t>
            </w:r>
          </w:p>
          <w:p w:rsidR="651C44D4" w:rsidP="0467A532" w:rsidRDefault="651C44D4" w14:paraId="3FCD1170" w14:textId="1FBFDCEC">
            <w:pPr>
              <w:pStyle w:val="Normal"/>
              <w:bidi w:val="0"/>
              <w:spacing w:before="40" w:beforeAutospacing="off" w:after="40" w:afterAutospacing="off" w:line="240" w:lineRule="auto"/>
              <w:rPr>
                <w:rFonts w:ascii="Arial" w:hAnsi="Arial" w:eastAsia="Arial" w:cs="Arial"/>
                <w:sz w:val="18"/>
                <w:szCs w:val="18"/>
                <w:lang w:val="en-US"/>
              </w:rPr>
            </w:pPr>
            <w:r w:rsidRPr="0467A532" w:rsidR="651C44D4">
              <w:rPr>
                <w:rFonts w:ascii="Arial" w:hAnsi="Arial" w:eastAsia="Arial" w:cs="Arial"/>
                <w:noProof w:val="0"/>
                <w:sz w:val="18"/>
                <w:szCs w:val="18"/>
                <w:lang w:val="en-US"/>
              </w:rPr>
              <w:t>To avoid logical gaps and ambiguous rule coverage</w:t>
            </w:r>
            <w:r w:rsidRPr="0467A532" w:rsidR="0467A532">
              <w:rPr>
                <w:rFonts w:ascii="Arial" w:hAnsi="Arial" w:eastAsia="Arial" w:cs="Arial"/>
                <w:sz w:val="18"/>
                <w:szCs w:val="18"/>
                <w:lang w:val="en-US"/>
              </w:rPr>
              <w:t xml:space="preserve"> with the FIRST Hit Policy, the intermediate and high eosinophil values were </w:t>
            </w:r>
            <w:r w:rsidRPr="0467A532" w:rsidR="0467A532">
              <w:rPr>
                <w:rFonts w:ascii="Arial" w:hAnsi="Arial" w:eastAsia="Arial" w:cs="Arial"/>
                <w:sz w:val="18"/>
                <w:szCs w:val="18"/>
                <w:lang w:val="en-US"/>
              </w:rPr>
              <w:t>consolidated</w:t>
            </w:r>
            <w:r w:rsidRPr="0467A532" w:rsidR="0467A532">
              <w:rPr>
                <w:rFonts w:ascii="Arial" w:hAnsi="Arial" w:eastAsia="Arial" w:cs="Arial"/>
                <w:sz w:val="18"/>
                <w:szCs w:val="18"/>
                <w:lang w:val="en-US"/>
              </w:rPr>
              <w:t xml:space="preserve"> into a single rule (≥ 100 cells/µl). The transitional discretionary range (100–299) is documented via the output </w:t>
            </w:r>
            <w:r w:rsidRPr="0467A532" w:rsidR="0467A532">
              <w:rPr>
                <w:rFonts w:ascii="Arial" w:hAnsi="Arial" w:eastAsia="Arial" w:cs="Arial"/>
                <w:sz w:val="18"/>
                <w:szCs w:val="18"/>
                <w:lang w:val="en-US"/>
              </w:rPr>
              <w:t>variable</w:t>
            </w:r>
            <w:r w:rsidRPr="0467A532" w:rsidR="0467A532">
              <w:rPr>
                <w:rFonts w:ascii="Arial" w:hAnsi="Arial" w:eastAsia="Arial" w:cs="Arial"/>
                <w:sz w:val="18"/>
                <w:szCs w:val="18"/>
                <w:lang w:val="en-US"/>
              </w:rPr>
              <w:t xml:space="preserve"> reason.</w:t>
            </w:r>
          </w:p>
          <w:p w:rsidR="0467A532" w:rsidP="0467A532" w:rsidRDefault="0467A532" w14:paraId="726EEF88" w14:textId="268F988F">
            <w:pPr>
              <w:bidi w:val="0"/>
              <w:spacing w:before="40" w:beforeAutospacing="off" w:after="40" w:afterAutospacing="off" w:line="240" w:lineRule="auto"/>
              <w:rPr>
                <w:rFonts w:ascii="Arial" w:hAnsi="Arial" w:eastAsia="Arial" w:cs="Arial"/>
                <w:sz w:val="18"/>
                <w:szCs w:val="18"/>
                <w:lang w:val="en-US"/>
              </w:rPr>
            </w:pPr>
          </w:p>
          <w:p w:rsidR="0467A532" w:rsidP="0467A532" w:rsidRDefault="0467A532" w14:paraId="2354F930" w14:textId="4FC1CE4E">
            <w:pPr>
              <w:bidi w:val="0"/>
              <w:spacing w:before="40" w:beforeAutospacing="off" w:after="40" w:afterAutospacing="off" w:line="240" w:lineRule="auto"/>
              <w:rPr>
                <w:rFonts w:ascii="Arial" w:hAnsi="Arial" w:eastAsia="Arial" w:cs="Arial"/>
                <w:sz w:val="18"/>
                <w:szCs w:val="18"/>
                <w:lang w:val="en-US"/>
              </w:rPr>
            </w:pPr>
            <w:r w:rsidRPr="0467A532" w:rsidR="0467A532">
              <w:rPr>
                <w:rFonts w:ascii="Arial" w:hAnsi="Arial" w:eastAsia="Arial" w:cs="Arial"/>
                <w:sz w:val="18"/>
                <w:szCs w:val="18"/>
                <w:lang w:val="en-US"/>
              </w:rPr>
              <w:t xml:space="preserve">F2 Boolean Simplification: </w:t>
            </w:r>
          </w:p>
          <w:p w:rsidR="0467A532" w:rsidP="0467A532" w:rsidRDefault="0467A532" w14:paraId="236512FD" w14:textId="76E9708B">
            <w:pPr>
              <w:bidi w:val="0"/>
              <w:spacing w:before="40" w:beforeAutospacing="off" w:after="40" w:afterAutospacing="off" w:line="240" w:lineRule="auto"/>
              <w:rPr>
                <w:rFonts w:ascii="Arial" w:hAnsi="Arial" w:eastAsia="Arial" w:cs="Arial"/>
                <w:sz w:val="18"/>
                <w:szCs w:val="18"/>
                <w:lang w:val="en-US"/>
              </w:rPr>
            </w:pPr>
            <w:r w:rsidRPr="0467A532" w:rsidR="0467A532">
              <w:rPr>
                <w:rFonts w:ascii="Arial" w:hAnsi="Arial" w:eastAsia="Arial" w:cs="Arial"/>
                <w:sz w:val="18"/>
                <w:szCs w:val="18"/>
                <w:lang w:val="en-US"/>
              </w:rPr>
              <w:t xml:space="preserve">Adherence and inhalation </w:t>
            </w:r>
            <w:r w:rsidRPr="0467A532" w:rsidR="0467A532">
              <w:rPr>
                <w:rFonts w:ascii="Arial" w:hAnsi="Arial" w:eastAsia="Arial" w:cs="Arial"/>
                <w:sz w:val="18"/>
                <w:szCs w:val="18"/>
                <w:lang w:val="en-US"/>
              </w:rPr>
              <w:t>technique</w:t>
            </w:r>
            <w:r w:rsidRPr="0467A532" w:rsidR="0467A532">
              <w:rPr>
                <w:rFonts w:ascii="Arial" w:hAnsi="Arial" w:eastAsia="Arial" w:cs="Arial"/>
                <w:sz w:val="18"/>
                <w:szCs w:val="18"/>
                <w:lang w:val="en-US"/>
              </w:rPr>
              <w:t xml:space="preserve"> are gradual clinical assessments that had to be </w:t>
            </w:r>
            <w:r w:rsidRPr="0467A532" w:rsidR="0467A532">
              <w:rPr>
                <w:rFonts w:ascii="Arial" w:hAnsi="Arial" w:eastAsia="Arial" w:cs="Arial"/>
                <w:sz w:val="18"/>
                <w:szCs w:val="18"/>
                <w:lang w:val="en-US"/>
              </w:rPr>
              <w:t>substantially simplified</w:t>
            </w:r>
            <w:r w:rsidRPr="0467A532" w:rsidR="0467A532">
              <w:rPr>
                <w:rFonts w:ascii="Arial" w:hAnsi="Arial" w:eastAsia="Arial" w:cs="Arial"/>
                <w:sz w:val="18"/>
                <w:szCs w:val="18"/>
                <w:lang w:val="en-US"/>
              </w:rPr>
              <w:t xml:space="preserve"> to </w:t>
            </w:r>
            <w:r w:rsidRPr="0467A532" w:rsidR="0467A532">
              <w:rPr>
                <w:rFonts w:ascii="Arial" w:hAnsi="Arial" w:eastAsia="Arial" w:cs="Arial"/>
                <w:sz w:val="18"/>
                <w:szCs w:val="18"/>
                <w:lang w:val="en-US"/>
              </w:rPr>
              <w:t>boolean</w:t>
            </w:r>
            <w:r w:rsidRPr="0467A532" w:rsidR="0467A532">
              <w:rPr>
                <w:rFonts w:ascii="Arial" w:hAnsi="Arial" w:eastAsia="Arial" w:cs="Arial"/>
                <w:sz w:val="18"/>
                <w:szCs w:val="18"/>
                <w:lang w:val="en-US"/>
              </w:rPr>
              <w:t xml:space="preserve"> for DMN processing.</w:t>
            </w:r>
          </w:p>
          <w:p w:rsidR="0467A532" w:rsidP="0467A532" w:rsidRDefault="0467A532" w14:paraId="3ACD4C79" w14:textId="461E0835">
            <w:pPr>
              <w:bidi w:val="0"/>
              <w:spacing w:before="40" w:beforeAutospacing="off" w:after="40" w:afterAutospacing="off" w:line="240" w:lineRule="auto"/>
              <w:rPr>
                <w:rFonts w:ascii="Arial" w:hAnsi="Arial" w:eastAsia="Arial" w:cs="Arial"/>
                <w:sz w:val="18"/>
                <w:szCs w:val="18"/>
                <w:lang w:val="en-US"/>
              </w:rPr>
            </w:pPr>
            <w:r w:rsidRPr="0467A532" w:rsidR="0467A532">
              <w:rPr>
                <w:rFonts w:ascii="Arial" w:hAnsi="Arial" w:eastAsia="Arial" w:cs="Arial"/>
                <w:sz w:val="18"/>
                <w:szCs w:val="18"/>
                <w:lang w:val="en-US"/>
              </w:rPr>
              <w:t xml:space="preserve">F3 Operationalization of the Discontinuation Time Window: </w:t>
            </w:r>
          </w:p>
          <w:p w:rsidR="0467A532" w:rsidP="0467A532" w:rsidRDefault="0467A532" w14:paraId="25CD3FBD" w14:textId="588BACB2">
            <w:pPr>
              <w:bidi w:val="0"/>
              <w:spacing w:before="40" w:beforeAutospacing="off" w:after="40" w:afterAutospacing="off" w:line="240" w:lineRule="auto"/>
              <w:rPr>
                <w:rFonts w:ascii="Arial" w:hAnsi="Arial" w:eastAsia="Arial" w:cs="Arial"/>
                <w:sz w:val="18"/>
                <w:szCs w:val="18"/>
                <w:lang w:val="en-US"/>
              </w:rPr>
            </w:pPr>
            <w:r w:rsidRPr="0467A532" w:rsidR="0467A532">
              <w:rPr>
                <w:rFonts w:ascii="Arial" w:hAnsi="Arial" w:eastAsia="Arial" w:cs="Arial"/>
                <w:sz w:val="18"/>
                <w:szCs w:val="18"/>
                <w:lang w:val="en-US"/>
              </w:rPr>
              <w:t>The imprecise time window ("a few weeks") for the follow-up visit after de-escalation necessitates a concrete temporal assumption in BPMN that is not exactly specified in the NVL.</w:t>
            </w:r>
          </w:p>
          <w:p w:rsidR="0467A532" w:rsidP="0467A532" w:rsidRDefault="0467A532" w14:paraId="0BBA1F95" w14:textId="142C97EB">
            <w:pPr>
              <w:bidi w:val="0"/>
              <w:spacing w:before="40" w:beforeAutospacing="off" w:after="40" w:afterAutospacing="off" w:line="240" w:lineRule="auto"/>
              <w:rPr>
                <w:rFonts w:ascii="Arial" w:hAnsi="Arial" w:eastAsia="Arial" w:cs="Arial"/>
                <w:sz w:val="18"/>
                <w:szCs w:val="18"/>
                <w:lang w:val="en-US"/>
              </w:rPr>
            </w:pPr>
          </w:p>
          <w:p w:rsidR="0467A532" w:rsidP="0467A532" w:rsidRDefault="0467A532" w14:paraId="550C7F84" w14:textId="5E6FC9DE">
            <w:pPr>
              <w:bidi w:val="0"/>
              <w:spacing w:before="40" w:beforeAutospacing="off" w:after="40" w:afterAutospacing="off" w:line="240" w:lineRule="auto"/>
              <w:rPr>
                <w:rFonts w:ascii="Arial" w:hAnsi="Arial" w:eastAsia="Arial" w:cs="Arial"/>
                <w:sz w:val="18"/>
                <w:szCs w:val="18"/>
                <w:lang w:val="en-US"/>
              </w:rPr>
            </w:pPr>
            <w:r w:rsidRPr="0467A532" w:rsidR="0467A532">
              <w:rPr>
                <w:rFonts w:ascii="Arial" w:hAnsi="Arial" w:eastAsia="Arial" w:cs="Arial"/>
                <w:sz w:val="18"/>
                <w:szCs w:val="18"/>
                <w:lang w:val="en-US"/>
              </w:rPr>
              <w:t xml:space="preserve">F4 Roflumilast Criteria as Future DMN: </w:t>
            </w:r>
          </w:p>
          <w:p w:rsidR="0467A532" w:rsidP="0467A532" w:rsidRDefault="0467A532" w14:paraId="555D988B" w14:textId="351B207B">
            <w:pPr>
              <w:bidi w:val="0"/>
              <w:spacing w:before="40" w:beforeAutospacing="off" w:after="40" w:afterAutospacing="off" w:line="240" w:lineRule="auto"/>
              <w:rPr>
                <w:rFonts w:ascii="Arial" w:hAnsi="Arial" w:eastAsia="Arial" w:cs="Arial"/>
                <w:sz w:val="18"/>
                <w:szCs w:val="18"/>
                <w:lang w:val="en-US"/>
              </w:rPr>
            </w:pPr>
            <w:r w:rsidRPr="0467A532" w:rsidR="0467A532">
              <w:rPr>
                <w:rFonts w:ascii="Arial" w:hAnsi="Arial" w:eastAsia="Arial" w:cs="Arial"/>
                <w:sz w:val="18"/>
                <w:szCs w:val="18"/>
                <w:lang w:val="en-US"/>
              </w:rPr>
              <w:t>The conditions mentioned in the text for Roflumilast are represented in the current artifact as a BPMN gateway but should prospectively be extracted into a separate, fourth DMN table.</w:t>
            </w:r>
          </w:p>
        </w:tc>
      </w:tr>
    </w:tbl>
    <w:p w:rsidR="0467A532" w:rsidP="0467A532" w:rsidRDefault="0467A532" w14:paraId="4F2EBE5D" w14:textId="352DFD5A">
      <w:pPr>
        <w:pStyle w:val="Normal"/>
        <w:bidi w:val="0"/>
        <w:spacing w:before="80" w:beforeAutospacing="off" w:line="240" w:lineRule="auto"/>
        <w:rPr>
          <w:rFonts w:ascii="Arial" w:hAnsi="Arial" w:eastAsia="Arial" w:cs="Arial"/>
          <w:noProof w:val="0"/>
          <w:sz w:val="20"/>
          <w:szCs w:val="20"/>
          <w:lang w:val="en-US"/>
        </w:rPr>
      </w:pPr>
    </w:p>
    <w:sectPr>
      <w:pgSz w:w="16838" w:h="11906"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3">
    <w:nsid w:val="ed33551"/>
    <w:multiLevelType xmlns:w="http://schemas.openxmlformats.org/wordprocessingml/2006/main" w:val="hybridMultilevel"/>
    <w:lvl xmlns:w="http://schemas.openxmlformats.org/wordprocessingml/2006/main" w:ilvl="0">
      <w:start w:val="1"/>
      <w:numFmt w:val="bullet"/>
      <w:lvlText w:val=""/>
      <w:lvlJc w:val="left"/>
      <w:pPr>
        <w:ind w:left="840" w:hanging="360"/>
      </w:pPr>
      <w:rPr>
        <w:rFonts w:hint="default" w:ascii="Symbol" w:hAnsi="Symbol"/>
      </w:rPr>
    </w:lvl>
    <w:lvl xmlns:w="http://schemas.openxmlformats.org/wordprocessingml/2006/main" w:ilvl="1">
      <w:start w:val="1"/>
      <w:numFmt w:val="bullet"/>
      <w:lvlText w:val="o"/>
      <w:lvlJc w:val="left"/>
      <w:pPr>
        <w:ind w:left="1560" w:hanging="360"/>
      </w:pPr>
      <w:rPr>
        <w:rFonts w:hint="default" w:ascii="Courier New" w:hAnsi="Courier New"/>
      </w:rPr>
    </w:lvl>
    <w:lvl xmlns:w="http://schemas.openxmlformats.org/wordprocessingml/2006/main" w:ilvl="2">
      <w:start w:val="1"/>
      <w:numFmt w:val="bullet"/>
      <w:lvlText w:val=""/>
      <w:lvlJc w:val="left"/>
      <w:pPr>
        <w:ind w:left="2280" w:hanging="360"/>
      </w:pPr>
      <w:rPr>
        <w:rFonts w:hint="default" w:ascii="Wingdings" w:hAnsi="Wingdings"/>
      </w:rPr>
    </w:lvl>
    <w:lvl xmlns:w="http://schemas.openxmlformats.org/wordprocessingml/2006/main" w:ilvl="3">
      <w:start w:val="1"/>
      <w:numFmt w:val="bullet"/>
      <w:lvlText w:val=""/>
      <w:lvlJc w:val="left"/>
      <w:pPr>
        <w:ind w:left="3000" w:hanging="360"/>
      </w:pPr>
      <w:rPr>
        <w:rFonts w:hint="default" w:ascii="Symbol" w:hAnsi="Symbol"/>
      </w:rPr>
    </w:lvl>
    <w:lvl xmlns:w="http://schemas.openxmlformats.org/wordprocessingml/2006/main" w:ilvl="4">
      <w:start w:val="1"/>
      <w:numFmt w:val="bullet"/>
      <w:lvlText w:val="o"/>
      <w:lvlJc w:val="left"/>
      <w:pPr>
        <w:ind w:left="3720" w:hanging="360"/>
      </w:pPr>
      <w:rPr>
        <w:rFonts w:hint="default" w:ascii="Courier New" w:hAnsi="Courier New"/>
      </w:rPr>
    </w:lvl>
    <w:lvl xmlns:w="http://schemas.openxmlformats.org/wordprocessingml/2006/main" w:ilvl="5">
      <w:start w:val="1"/>
      <w:numFmt w:val="bullet"/>
      <w:lvlText w:val=""/>
      <w:lvlJc w:val="left"/>
      <w:pPr>
        <w:ind w:left="4440" w:hanging="360"/>
      </w:pPr>
      <w:rPr>
        <w:rFonts w:hint="default" w:ascii="Wingdings" w:hAnsi="Wingdings"/>
      </w:rPr>
    </w:lvl>
    <w:lvl xmlns:w="http://schemas.openxmlformats.org/wordprocessingml/2006/main" w:ilvl="6">
      <w:start w:val="1"/>
      <w:numFmt w:val="bullet"/>
      <w:lvlText w:val=""/>
      <w:lvlJc w:val="left"/>
      <w:pPr>
        <w:ind w:left="5160" w:hanging="360"/>
      </w:pPr>
      <w:rPr>
        <w:rFonts w:hint="default" w:ascii="Symbol" w:hAnsi="Symbol"/>
      </w:rPr>
    </w:lvl>
    <w:lvl xmlns:w="http://schemas.openxmlformats.org/wordprocessingml/2006/main" w:ilvl="7">
      <w:start w:val="1"/>
      <w:numFmt w:val="bullet"/>
      <w:lvlText w:val="o"/>
      <w:lvlJc w:val="left"/>
      <w:pPr>
        <w:ind w:left="5880" w:hanging="360"/>
      </w:pPr>
      <w:rPr>
        <w:rFonts w:hint="default" w:ascii="Courier New" w:hAnsi="Courier New"/>
      </w:rPr>
    </w:lvl>
    <w:lvl xmlns:w="http://schemas.openxmlformats.org/wordprocessingml/2006/main" w:ilvl="8">
      <w:start w:val="1"/>
      <w:numFmt w:val="bullet"/>
      <w:lvlText w:val=""/>
      <w:lvlJc w:val="left"/>
      <w:pPr>
        <w:ind w:left="6600" w:hanging="360"/>
      </w:pPr>
      <w:rPr>
        <w:rFonts w:hint="default" w:ascii="Wingdings" w:hAnsi="Wingdings"/>
      </w:rPr>
    </w:lvl>
  </w:abstractNum>
  <w:abstractNum xmlns:w="http://schemas.openxmlformats.org/wordprocessingml/2006/main" w:abstractNumId="12">
    <w:nsid w:val="51a608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937e7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2354a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9d875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e70ad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67299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4dea8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16900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492ec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06f3b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d2070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80569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8983A98"/>
    <w:rsid w:val="00E76E54"/>
    <w:rsid w:val="0100AC67"/>
    <w:rsid w:val="01AD6E6D"/>
    <w:rsid w:val="0467A532"/>
    <w:rsid w:val="06A0D4F7"/>
    <w:rsid w:val="0CD5624A"/>
    <w:rsid w:val="0D41BFFD"/>
    <w:rsid w:val="0EDDEFE7"/>
    <w:rsid w:val="10759BD7"/>
    <w:rsid w:val="10F21B1B"/>
    <w:rsid w:val="116D2AF8"/>
    <w:rsid w:val="12B64ABB"/>
    <w:rsid w:val="15A586FF"/>
    <w:rsid w:val="172B9610"/>
    <w:rsid w:val="173A6598"/>
    <w:rsid w:val="173A6598"/>
    <w:rsid w:val="17741D59"/>
    <w:rsid w:val="17741D59"/>
    <w:rsid w:val="193EBB12"/>
    <w:rsid w:val="19EFA03B"/>
    <w:rsid w:val="1A375F69"/>
    <w:rsid w:val="1BF31F85"/>
    <w:rsid w:val="1C0D461E"/>
    <w:rsid w:val="1D44F314"/>
    <w:rsid w:val="1D44F314"/>
    <w:rsid w:val="218177E0"/>
    <w:rsid w:val="21CD412C"/>
    <w:rsid w:val="22C64F39"/>
    <w:rsid w:val="236E698F"/>
    <w:rsid w:val="25C9AF9E"/>
    <w:rsid w:val="25EBA761"/>
    <w:rsid w:val="25EBA761"/>
    <w:rsid w:val="25FAF70E"/>
    <w:rsid w:val="270738A0"/>
    <w:rsid w:val="27CAC58D"/>
    <w:rsid w:val="28983A98"/>
    <w:rsid w:val="293C28FC"/>
    <w:rsid w:val="2AF0B9F8"/>
    <w:rsid w:val="2EA005C1"/>
    <w:rsid w:val="2FE56BD2"/>
    <w:rsid w:val="2FF260EB"/>
    <w:rsid w:val="30D53E9D"/>
    <w:rsid w:val="30D9C5A7"/>
    <w:rsid w:val="3427B115"/>
    <w:rsid w:val="36996730"/>
    <w:rsid w:val="3A51ADAE"/>
    <w:rsid w:val="3F91EAE3"/>
    <w:rsid w:val="3F91EAE3"/>
    <w:rsid w:val="4113DE59"/>
    <w:rsid w:val="4567F203"/>
    <w:rsid w:val="47BB647F"/>
    <w:rsid w:val="47BB647F"/>
    <w:rsid w:val="48F0E73E"/>
    <w:rsid w:val="4A33F864"/>
    <w:rsid w:val="4AB926C2"/>
    <w:rsid w:val="4BC19D7A"/>
    <w:rsid w:val="4C0E4C3E"/>
    <w:rsid w:val="4D39CE62"/>
    <w:rsid w:val="51346F82"/>
    <w:rsid w:val="51F78A83"/>
    <w:rsid w:val="5249C340"/>
    <w:rsid w:val="55089477"/>
    <w:rsid w:val="56F368AB"/>
    <w:rsid w:val="5775D793"/>
    <w:rsid w:val="57A0717E"/>
    <w:rsid w:val="57A0717E"/>
    <w:rsid w:val="5807BDCD"/>
    <w:rsid w:val="591411B2"/>
    <w:rsid w:val="5C353301"/>
    <w:rsid w:val="5D337F21"/>
    <w:rsid w:val="5E233702"/>
    <w:rsid w:val="5FA7996E"/>
    <w:rsid w:val="62743EDD"/>
    <w:rsid w:val="651C44D4"/>
    <w:rsid w:val="66B28E78"/>
    <w:rsid w:val="66B28E78"/>
    <w:rsid w:val="671F7CDF"/>
    <w:rsid w:val="675AE20E"/>
    <w:rsid w:val="68F86D90"/>
    <w:rsid w:val="6D586F81"/>
    <w:rsid w:val="6D6E2102"/>
    <w:rsid w:val="7178B872"/>
    <w:rsid w:val="7527E093"/>
    <w:rsid w:val="775015D9"/>
    <w:rsid w:val="7798AC0D"/>
    <w:rsid w:val="7848AABA"/>
    <w:rsid w:val="78760FA9"/>
    <w:rsid w:val="7AEC9028"/>
    <w:rsid w:val="7BE0D45D"/>
    <w:rsid w:val="7F3F76BE"/>
    <w:rsid w:val="7F6F92C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E9867"/>
  <w15:chartTrackingRefBased/>
  <w15:docId w15:val="{EBB71BDD-3804-4672-B491-B75C2DF0F45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467A532"/>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a58235e355064e5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2026-06-07T19:49:31.2287220Z</dcterms:created>
  <dcterms:modified xsi:type="dcterms:W3CDTF">2026-06-11T15:56:11.3502474Z</dcterms:modified>
  <dc:creator>Azham, Hanna</dc:creator>
  <lastModifiedBy>Behawetz, Vanessa</lastModifiedBy>
</coreProperties>
</file>