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A61" w14:textId="3C683DF4" w:rsidR="00CD0591" w:rsidRPr="007D78B4" w:rsidRDefault="007D78B4" w:rsidP="007D78B4">
      <w:pPr>
        <w:rPr>
          <w:rFonts w:ascii="Times New Roman" w:hAnsi="Times New Roman" w:cs="Times New Roman"/>
          <w:sz w:val="24"/>
          <w:szCs w:val="24"/>
        </w:rPr>
      </w:pPr>
      <w:r w:rsidRPr="007D78B4">
        <w:rPr>
          <w:rFonts w:ascii="Times New Roman" w:hAnsi="Times New Roman" w:cs="Times New Roman"/>
          <w:sz w:val="24"/>
          <w:szCs w:val="24"/>
        </w:rPr>
        <w:t xml:space="preserve">Table S1. Correlations between appraisals and emotions. </w:t>
      </w:r>
    </w:p>
    <w:tbl>
      <w:tblPr>
        <w:tblpPr w:leftFromText="180" w:rightFromText="180" w:vertAnchor="text" w:tblpY="1"/>
        <w:tblOverlap w:val="never"/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1260"/>
        <w:gridCol w:w="1350"/>
      </w:tblGrid>
      <w:tr w:rsidR="007D78B4" w:rsidRPr="007D78B4" w14:paraId="7BFD9A53" w14:textId="77777777" w:rsidTr="007D78B4">
        <w:trPr>
          <w:trHeight w:val="308"/>
        </w:trPr>
        <w:tc>
          <w:tcPr>
            <w:tcW w:w="3235" w:type="dxa"/>
            <w:shd w:val="clear" w:color="auto" w:fill="auto"/>
          </w:tcPr>
          <w:p w14:paraId="176DEE08" w14:textId="491857E4" w:rsidR="007D78B4" w:rsidRPr="007D78B4" w:rsidRDefault="007D78B4" w:rsidP="007D78B4">
            <w:pPr>
              <w:pStyle w:val="TableParagraph"/>
              <w:spacing w:before="72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Confidence_Intervals"/>
            <w:bookmarkEnd w:id="0"/>
          </w:p>
        </w:tc>
        <w:tc>
          <w:tcPr>
            <w:tcW w:w="1260" w:type="dxa"/>
            <w:shd w:val="clear" w:color="auto" w:fill="auto"/>
          </w:tcPr>
          <w:p w14:paraId="5B321052" w14:textId="60C3EED7" w:rsidR="007D78B4" w:rsidRPr="007D78B4" w:rsidRDefault="007D78B4" w:rsidP="007D78B4">
            <w:pPr>
              <w:pStyle w:val="TableParagraph"/>
              <w:spacing w:before="0"/>
              <w:ind w:right="355"/>
              <w:jc w:val="center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</w:t>
            </w:r>
            <w:r w:rsidRPr="007D78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ealthy</w:t>
            </w:r>
          </w:p>
          <w:p w14:paraId="6F5154D0" w14:textId="5F2BEEDE" w:rsidR="007D78B4" w:rsidRPr="007D78B4" w:rsidRDefault="007D78B4" w:rsidP="007D78B4">
            <w:pPr>
              <w:pStyle w:val="TableParagraph"/>
              <w:spacing w:before="0"/>
              <w:ind w:right="355"/>
              <w:jc w:val="center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Controls</w:t>
            </w:r>
          </w:p>
        </w:tc>
        <w:tc>
          <w:tcPr>
            <w:tcW w:w="1350" w:type="dxa"/>
            <w:shd w:val="clear" w:color="auto" w:fill="auto"/>
          </w:tcPr>
          <w:p w14:paraId="39B4C6D8" w14:textId="2E55DDAF" w:rsidR="007D78B4" w:rsidRPr="007D78B4" w:rsidRDefault="007D78B4" w:rsidP="007D78B4">
            <w:pPr>
              <w:pStyle w:val="TableParagraph"/>
              <w:spacing w:before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Depressed</w:t>
            </w:r>
          </w:p>
        </w:tc>
      </w:tr>
      <w:tr w:rsidR="007D78B4" w:rsidRPr="007D78B4" w14:paraId="28F02377" w14:textId="77777777" w:rsidTr="007D78B4">
        <w:trPr>
          <w:trHeight w:val="308"/>
        </w:trPr>
        <w:tc>
          <w:tcPr>
            <w:tcW w:w="3235" w:type="dxa"/>
            <w:shd w:val="clear" w:color="auto" w:fill="auto"/>
          </w:tcPr>
          <w:p w14:paraId="4D8EB02E" w14:textId="5C25F3BD" w:rsidR="007D78B4" w:rsidRPr="007D78B4" w:rsidRDefault="007D78B4" w:rsidP="007D78B4">
            <w:pPr>
              <w:pStyle w:val="TableParagraph"/>
              <w:spacing w:before="72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Pleasant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Unpleasant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</w:p>
        </w:tc>
        <w:tc>
          <w:tcPr>
            <w:tcW w:w="1260" w:type="dxa"/>
            <w:shd w:val="clear" w:color="auto" w:fill="auto"/>
          </w:tcPr>
          <w:p w14:paraId="7609C28E" w14:textId="03B18949" w:rsidR="007D78B4" w:rsidRPr="007D78B4" w:rsidRDefault="007D78B4" w:rsidP="007D78B4">
            <w:pPr>
              <w:pStyle w:val="TableParagraph"/>
              <w:spacing w:befor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.502</w:t>
            </w:r>
          </w:p>
        </w:tc>
        <w:tc>
          <w:tcPr>
            <w:tcW w:w="1350" w:type="dxa"/>
            <w:shd w:val="clear" w:color="auto" w:fill="auto"/>
          </w:tcPr>
          <w:p w14:paraId="6F79A65D" w14:textId="4CEC773B" w:rsidR="007D78B4" w:rsidRPr="007D78B4" w:rsidRDefault="007D78B4" w:rsidP="007D78B4">
            <w:pPr>
              <w:pStyle w:val="TableParagraph"/>
              <w:spacing w:befor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.424</w:t>
            </w:r>
          </w:p>
        </w:tc>
      </w:tr>
      <w:tr w:rsidR="007D78B4" w:rsidRPr="007D78B4" w14:paraId="42811ADC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4B165E63" w14:textId="50B91D9A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Pleasant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Stressful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</w:p>
        </w:tc>
        <w:tc>
          <w:tcPr>
            <w:tcW w:w="1260" w:type="dxa"/>
            <w:shd w:val="clear" w:color="auto" w:fill="auto"/>
          </w:tcPr>
          <w:p w14:paraId="342FCCAA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.444</w:t>
            </w:r>
          </w:p>
        </w:tc>
        <w:tc>
          <w:tcPr>
            <w:tcW w:w="1350" w:type="dxa"/>
            <w:shd w:val="clear" w:color="auto" w:fill="auto"/>
          </w:tcPr>
          <w:p w14:paraId="48A5AA2A" w14:textId="62E14969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.403</w:t>
            </w:r>
          </w:p>
        </w:tc>
      </w:tr>
      <w:tr w:rsidR="007D78B4" w:rsidRPr="007D78B4" w14:paraId="35586BC8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6DF04A21" w14:textId="1F6A587A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Pleasant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</w:t>
            </w:r>
          </w:p>
        </w:tc>
        <w:tc>
          <w:tcPr>
            <w:tcW w:w="1260" w:type="dxa"/>
            <w:shd w:val="clear" w:color="auto" w:fill="auto"/>
          </w:tcPr>
          <w:p w14:paraId="3658B685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.618</w:t>
            </w:r>
          </w:p>
        </w:tc>
        <w:tc>
          <w:tcPr>
            <w:tcW w:w="1350" w:type="dxa"/>
            <w:shd w:val="clear" w:color="auto" w:fill="auto"/>
          </w:tcPr>
          <w:p w14:paraId="1B11E37F" w14:textId="75985A2D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.634</w:t>
            </w:r>
          </w:p>
        </w:tc>
      </w:tr>
      <w:tr w:rsidR="007D78B4" w:rsidRPr="007D78B4" w14:paraId="7D02F3F9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1C2BBACA" w14:textId="4DD0F24C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Pleasant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14:paraId="54A996C5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.325</w:t>
            </w:r>
          </w:p>
        </w:tc>
        <w:tc>
          <w:tcPr>
            <w:tcW w:w="1350" w:type="dxa"/>
            <w:shd w:val="clear" w:color="auto" w:fill="auto"/>
          </w:tcPr>
          <w:p w14:paraId="507DC79E" w14:textId="43ADDE3D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.222</w:t>
            </w:r>
          </w:p>
        </w:tc>
      </w:tr>
      <w:tr w:rsidR="007D78B4" w:rsidRPr="007D78B4" w14:paraId="1E6D829F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7556A0CC" w14:textId="77684A48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Unpleasant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Stressful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</w:p>
        </w:tc>
        <w:tc>
          <w:tcPr>
            <w:tcW w:w="1260" w:type="dxa"/>
            <w:shd w:val="clear" w:color="auto" w:fill="auto"/>
          </w:tcPr>
          <w:p w14:paraId="1763B05E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.660</w:t>
            </w:r>
          </w:p>
        </w:tc>
        <w:tc>
          <w:tcPr>
            <w:tcW w:w="1350" w:type="dxa"/>
            <w:shd w:val="clear" w:color="auto" w:fill="auto"/>
          </w:tcPr>
          <w:p w14:paraId="4F8464F3" w14:textId="1078238B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.726</w:t>
            </w:r>
          </w:p>
        </w:tc>
      </w:tr>
      <w:tr w:rsidR="007D78B4" w:rsidRPr="007D78B4" w14:paraId="5FBAA5C7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6A38D504" w14:textId="63EC2D5E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Unpleasant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</w:t>
            </w:r>
          </w:p>
        </w:tc>
        <w:tc>
          <w:tcPr>
            <w:tcW w:w="1260" w:type="dxa"/>
            <w:shd w:val="clear" w:color="auto" w:fill="auto"/>
          </w:tcPr>
          <w:p w14:paraId="2150F0B1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.388</w:t>
            </w:r>
          </w:p>
        </w:tc>
        <w:tc>
          <w:tcPr>
            <w:tcW w:w="1350" w:type="dxa"/>
            <w:shd w:val="clear" w:color="auto" w:fill="auto"/>
          </w:tcPr>
          <w:p w14:paraId="00F0AAAE" w14:textId="32EACED8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.225</w:t>
            </w:r>
          </w:p>
        </w:tc>
      </w:tr>
      <w:tr w:rsidR="007D78B4" w:rsidRPr="007D78B4" w14:paraId="65BC9A35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16769FFC" w14:textId="76954E3B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Unpleasant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14:paraId="5FE4451C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.507</w:t>
            </w:r>
          </w:p>
        </w:tc>
        <w:tc>
          <w:tcPr>
            <w:tcW w:w="1350" w:type="dxa"/>
            <w:shd w:val="clear" w:color="auto" w:fill="auto"/>
          </w:tcPr>
          <w:p w14:paraId="0451C3AC" w14:textId="7B9A0F26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.520</w:t>
            </w:r>
          </w:p>
        </w:tc>
      </w:tr>
      <w:tr w:rsidR="007D78B4" w:rsidRPr="007D78B4" w14:paraId="3B923E35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0F74C2B7" w14:textId="58E71A87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Stressful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</w:t>
            </w:r>
          </w:p>
        </w:tc>
        <w:tc>
          <w:tcPr>
            <w:tcW w:w="1260" w:type="dxa"/>
            <w:shd w:val="clear" w:color="auto" w:fill="auto"/>
          </w:tcPr>
          <w:p w14:paraId="0D5EA9B2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.299</w:t>
            </w:r>
          </w:p>
        </w:tc>
        <w:tc>
          <w:tcPr>
            <w:tcW w:w="1350" w:type="dxa"/>
            <w:shd w:val="clear" w:color="auto" w:fill="auto"/>
          </w:tcPr>
          <w:p w14:paraId="09EEB52F" w14:textId="596B6815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.174</w:t>
            </w:r>
          </w:p>
        </w:tc>
      </w:tr>
      <w:tr w:rsidR="007D78B4" w:rsidRPr="007D78B4" w14:paraId="5C7D128F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74694B2C" w14:textId="34F198DE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Stressful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ness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14:paraId="0675C19C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.531</w:t>
            </w:r>
          </w:p>
        </w:tc>
        <w:tc>
          <w:tcPr>
            <w:tcW w:w="1350" w:type="dxa"/>
            <w:shd w:val="clear" w:color="auto" w:fill="auto"/>
          </w:tcPr>
          <w:p w14:paraId="4BAC39B4" w14:textId="596D0A3F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.581</w:t>
            </w:r>
          </w:p>
        </w:tc>
      </w:tr>
      <w:tr w:rsidR="007D78B4" w:rsidRPr="007D78B4" w14:paraId="01388C1F" w14:textId="77777777" w:rsidTr="007D78B4">
        <w:trPr>
          <w:trHeight w:val="315"/>
        </w:trPr>
        <w:tc>
          <w:tcPr>
            <w:tcW w:w="3235" w:type="dxa"/>
            <w:shd w:val="clear" w:color="auto" w:fill="auto"/>
          </w:tcPr>
          <w:p w14:paraId="453DD28A" w14:textId="26AD9415" w:rsidR="007D78B4" w:rsidRPr="007D78B4" w:rsidRDefault="007D78B4" w:rsidP="007D78B4">
            <w:pPr>
              <w:pStyle w:val="TableParagraph"/>
              <w:ind w:left="4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 xml:space="preserve">PA - </w:t>
            </w:r>
            <w:r w:rsidRPr="007D78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</w:t>
            </w:r>
          </w:p>
        </w:tc>
        <w:tc>
          <w:tcPr>
            <w:tcW w:w="1260" w:type="dxa"/>
            <w:shd w:val="clear" w:color="auto" w:fill="auto"/>
          </w:tcPr>
          <w:p w14:paraId="6FC2C2C2" w14:textId="77777777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.324</w:t>
            </w:r>
          </w:p>
        </w:tc>
        <w:tc>
          <w:tcPr>
            <w:tcW w:w="1350" w:type="dxa"/>
            <w:shd w:val="clear" w:color="auto" w:fill="auto"/>
          </w:tcPr>
          <w:p w14:paraId="73E392AB" w14:textId="0F26D0A8" w:rsidR="007D78B4" w:rsidRPr="007D78B4" w:rsidRDefault="007D78B4" w:rsidP="007D78B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7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8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.161</w:t>
            </w:r>
          </w:p>
        </w:tc>
      </w:tr>
    </w:tbl>
    <w:p w14:paraId="061D8B3E" w14:textId="556C6055" w:rsidR="007D78B4" w:rsidRPr="007D78B4" w:rsidRDefault="007D78B4" w:rsidP="007D78B4">
      <w:pPr>
        <w:rPr>
          <w:rFonts w:ascii="Times New Roman" w:hAnsi="Times New Roman" w:cs="Times New Roman"/>
          <w:sz w:val="24"/>
          <w:szCs w:val="24"/>
        </w:rPr>
      </w:pPr>
      <w:bookmarkStart w:id="1" w:name="Group_=_1"/>
      <w:bookmarkStart w:id="2" w:name="Title"/>
      <w:bookmarkStart w:id="3" w:name="Descriptive_Statistics"/>
      <w:bookmarkEnd w:id="1"/>
      <w:bookmarkEnd w:id="2"/>
      <w:bookmarkEnd w:id="3"/>
    </w:p>
    <w:sectPr w:rsidR="007D78B4" w:rsidRPr="007D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7D0D"/>
    <w:multiLevelType w:val="hybridMultilevel"/>
    <w:tmpl w:val="697AF124"/>
    <w:lvl w:ilvl="0" w:tplc="A6D6FA80">
      <w:start w:val="1"/>
      <w:numFmt w:val="lowerLetter"/>
      <w:lvlText w:val="%1."/>
      <w:lvlJc w:val="left"/>
      <w:pPr>
        <w:ind w:left="590" w:hanging="19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205"/>
        <w:spacing w:val="-1"/>
        <w:w w:val="100"/>
        <w:sz w:val="18"/>
        <w:szCs w:val="18"/>
        <w:lang w:val="en-US" w:eastAsia="en-US" w:bidi="ar-SA"/>
      </w:rPr>
    </w:lvl>
    <w:lvl w:ilvl="1" w:tplc="C764D446">
      <w:numFmt w:val="bullet"/>
      <w:lvlText w:val="•"/>
      <w:lvlJc w:val="left"/>
      <w:pPr>
        <w:ind w:left="1444" w:hanging="195"/>
      </w:pPr>
      <w:rPr>
        <w:rFonts w:hint="default"/>
        <w:lang w:val="en-US" w:eastAsia="en-US" w:bidi="ar-SA"/>
      </w:rPr>
    </w:lvl>
    <w:lvl w:ilvl="2" w:tplc="FD9C0F6A">
      <w:numFmt w:val="bullet"/>
      <w:lvlText w:val="•"/>
      <w:lvlJc w:val="left"/>
      <w:pPr>
        <w:ind w:left="2288" w:hanging="195"/>
      </w:pPr>
      <w:rPr>
        <w:rFonts w:hint="default"/>
        <w:lang w:val="en-US" w:eastAsia="en-US" w:bidi="ar-SA"/>
      </w:rPr>
    </w:lvl>
    <w:lvl w:ilvl="3" w:tplc="CB2AC92E">
      <w:numFmt w:val="bullet"/>
      <w:lvlText w:val="•"/>
      <w:lvlJc w:val="left"/>
      <w:pPr>
        <w:ind w:left="3132" w:hanging="195"/>
      </w:pPr>
      <w:rPr>
        <w:rFonts w:hint="default"/>
        <w:lang w:val="en-US" w:eastAsia="en-US" w:bidi="ar-SA"/>
      </w:rPr>
    </w:lvl>
    <w:lvl w:ilvl="4" w:tplc="5E30C570">
      <w:numFmt w:val="bullet"/>
      <w:lvlText w:val="•"/>
      <w:lvlJc w:val="left"/>
      <w:pPr>
        <w:ind w:left="3976" w:hanging="195"/>
      </w:pPr>
      <w:rPr>
        <w:rFonts w:hint="default"/>
        <w:lang w:val="en-US" w:eastAsia="en-US" w:bidi="ar-SA"/>
      </w:rPr>
    </w:lvl>
    <w:lvl w:ilvl="5" w:tplc="DD2C63D8">
      <w:numFmt w:val="bullet"/>
      <w:lvlText w:val="•"/>
      <w:lvlJc w:val="left"/>
      <w:pPr>
        <w:ind w:left="4820" w:hanging="195"/>
      </w:pPr>
      <w:rPr>
        <w:rFonts w:hint="default"/>
        <w:lang w:val="en-US" w:eastAsia="en-US" w:bidi="ar-SA"/>
      </w:rPr>
    </w:lvl>
    <w:lvl w:ilvl="6" w:tplc="BDA022B4">
      <w:numFmt w:val="bullet"/>
      <w:lvlText w:val="•"/>
      <w:lvlJc w:val="left"/>
      <w:pPr>
        <w:ind w:left="5664" w:hanging="195"/>
      </w:pPr>
      <w:rPr>
        <w:rFonts w:hint="default"/>
        <w:lang w:val="en-US" w:eastAsia="en-US" w:bidi="ar-SA"/>
      </w:rPr>
    </w:lvl>
    <w:lvl w:ilvl="7" w:tplc="D6D06D56">
      <w:numFmt w:val="bullet"/>
      <w:lvlText w:val="•"/>
      <w:lvlJc w:val="left"/>
      <w:pPr>
        <w:ind w:left="6508" w:hanging="195"/>
      </w:pPr>
      <w:rPr>
        <w:rFonts w:hint="default"/>
        <w:lang w:val="en-US" w:eastAsia="en-US" w:bidi="ar-SA"/>
      </w:rPr>
    </w:lvl>
    <w:lvl w:ilvl="8" w:tplc="FA726BCC">
      <w:numFmt w:val="bullet"/>
      <w:lvlText w:val="•"/>
      <w:lvlJc w:val="left"/>
      <w:pPr>
        <w:ind w:left="7352" w:hanging="195"/>
      </w:pPr>
      <w:rPr>
        <w:rFonts w:hint="default"/>
        <w:lang w:val="en-US" w:eastAsia="en-US" w:bidi="ar-SA"/>
      </w:rPr>
    </w:lvl>
  </w:abstractNum>
  <w:num w:numId="1" w16cid:durableId="125458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B4"/>
    <w:rsid w:val="007D78B4"/>
    <w:rsid w:val="00C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6332"/>
  <w15:chartTrackingRefBased/>
  <w15:docId w15:val="{1F437EA9-0A55-4A9C-9F4B-85303E56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D78B4"/>
    <w:pPr>
      <w:widowControl w:val="0"/>
      <w:autoSpaceDE w:val="0"/>
      <w:autoSpaceDN w:val="0"/>
      <w:spacing w:before="117" w:after="0" w:line="240" w:lineRule="auto"/>
      <w:ind w:left="590" w:hanging="19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7D78B4"/>
    <w:pPr>
      <w:widowControl w:val="0"/>
      <w:autoSpaceDE w:val="0"/>
      <w:autoSpaceDN w:val="0"/>
      <w:spacing w:before="78" w:after="0" w:line="240" w:lineRule="auto"/>
      <w:ind w:right="165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Panaite, Vanessa</dc:creator>
  <cp:keywords/>
  <dc:description/>
  <cp:lastModifiedBy>Panaite, Vanessa</cp:lastModifiedBy>
  <cp:revision>1</cp:revision>
  <dcterms:created xsi:type="dcterms:W3CDTF">2023-03-24T18:07:00Z</dcterms:created>
  <dcterms:modified xsi:type="dcterms:W3CDTF">2023-03-24T18:25:00Z</dcterms:modified>
</cp:coreProperties>
</file>