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F39" w:rsidRPr="00C3405F" w:rsidRDefault="004F4AF0" w:rsidP="00C3405F">
      <w:pPr>
        <w:jc w:val="center"/>
        <w:rPr>
          <w:b/>
          <w:sz w:val="28"/>
        </w:rPr>
      </w:pPr>
      <w:r w:rsidRPr="00C3405F">
        <w:rPr>
          <w:rFonts w:ascii="Times New Roman" w:hAnsi="Times New Roman" w:cs="Times New Roman"/>
          <w:b/>
          <w:sz w:val="28"/>
        </w:rPr>
        <w:t>ODL</w:t>
      </w:r>
      <w:r w:rsidR="00BA4144" w:rsidRPr="00C3405F">
        <w:rPr>
          <w:rFonts w:ascii="Times New Roman" w:hAnsi="Times New Roman" w:cs="Times New Roman"/>
          <w:b/>
          <w:sz w:val="28"/>
        </w:rPr>
        <w:t xml:space="preserve"> </w:t>
      </w:r>
      <w:r w:rsidRPr="00C3405F">
        <w:rPr>
          <w:rFonts w:ascii="Times New Roman" w:hAnsi="Times New Roman" w:cs="Times New Roman"/>
          <w:b/>
          <w:sz w:val="28"/>
        </w:rPr>
        <w:t xml:space="preserve"> </w:t>
      </w:r>
      <w:r w:rsidR="00BA4144" w:rsidRPr="00C3405F">
        <w:rPr>
          <w:rFonts w:ascii="Times New Roman" w:hAnsi="Times New Roman" w:cs="Times New Roman"/>
          <w:b/>
          <w:sz w:val="28"/>
        </w:rPr>
        <w:t>yangman</w:t>
      </w:r>
      <w:r w:rsidR="00BA4144" w:rsidRPr="00C3405F">
        <w:rPr>
          <w:rFonts w:hint="eastAsia"/>
          <w:b/>
          <w:sz w:val="28"/>
        </w:rPr>
        <w:t>下发流表</w:t>
      </w:r>
    </w:p>
    <w:p w:rsidR="00A74DD6" w:rsidRPr="00A74DD6" w:rsidRDefault="00A74DD6" w:rsidP="00A74DD6">
      <w:pPr>
        <w:ind w:left="1260" w:firstLineChars="600" w:firstLine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Feng Wei </w:t>
      </w:r>
      <w:r w:rsidR="00C340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2018.4</w:t>
      </w:r>
    </w:p>
    <w:p w:rsidR="00D31F71" w:rsidRDefault="00D31F71" w:rsidP="00D31F71">
      <w:pPr>
        <w:rPr>
          <w:rFonts w:ascii="Times New Roman" w:hAnsi="Times New Roman" w:cs="Times New Roman"/>
        </w:rPr>
      </w:pPr>
    </w:p>
    <w:p w:rsidR="00C45880" w:rsidRDefault="00D31F71" w:rsidP="00543DA7">
      <w:pPr>
        <w:ind w:left="964" w:hangingChars="400" w:hanging="964"/>
        <w:rPr>
          <w:rFonts w:ascii="Times New Roman" w:hAnsi="Times New Roman" w:cs="Times New Roman"/>
          <w:sz w:val="24"/>
        </w:rPr>
      </w:pPr>
      <w:r w:rsidRPr="00C43592">
        <w:rPr>
          <w:rFonts w:ascii="Times New Roman" w:hAnsi="Times New Roman" w:cs="Times New Roman" w:hint="eastAsia"/>
          <w:b/>
          <w:sz w:val="24"/>
        </w:rPr>
        <w:t>说明</w:t>
      </w:r>
      <w:r w:rsidRPr="00666D84">
        <w:rPr>
          <w:rFonts w:ascii="Times New Roman" w:hAnsi="Times New Roman" w:cs="Times New Roman"/>
          <w:sz w:val="24"/>
        </w:rPr>
        <w:t>：</w:t>
      </w:r>
    </w:p>
    <w:p w:rsidR="00D31F71" w:rsidRDefault="00543DA7" w:rsidP="00C45880">
      <w:pPr>
        <w:ind w:leftChars="300" w:left="84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D31F71">
        <w:rPr>
          <w:rFonts w:ascii="Times New Roman" w:hAnsi="Times New Roman" w:cs="Times New Roman" w:hint="eastAsia"/>
        </w:rPr>
        <w:t>我使用</w:t>
      </w:r>
      <w:r w:rsidR="00D31F71">
        <w:rPr>
          <w:rFonts w:ascii="Times New Roman" w:hAnsi="Times New Roman" w:cs="Times New Roman"/>
        </w:rPr>
        <w:t>的是</w:t>
      </w:r>
      <w:r w:rsidR="00D31F71">
        <w:rPr>
          <w:rFonts w:ascii="Times New Roman" w:hAnsi="Times New Roman" w:cs="Times New Roman"/>
        </w:rPr>
        <w:t>OpenDayLight(Nitrogen SR2)</w:t>
      </w:r>
      <w:r w:rsidR="00D31F71">
        <w:rPr>
          <w:rFonts w:ascii="Times New Roman" w:hAnsi="Times New Roman" w:cs="Times New Roman" w:hint="eastAsia"/>
        </w:rPr>
        <w:t>版本</w:t>
      </w:r>
      <w:r w:rsidR="00D31F71">
        <w:rPr>
          <w:rFonts w:ascii="Times New Roman" w:hAnsi="Times New Roman" w:cs="Times New Roman"/>
        </w:rPr>
        <w:t>，使用其他</w:t>
      </w:r>
      <w:r w:rsidR="00D31F71">
        <w:rPr>
          <w:rFonts w:ascii="Times New Roman" w:hAnsi="Times New Roman" w:cs="Times New Roman" w:hint="eastAsia"/>
        </w:rPr>
        <w:t>的</w:t>
      </w:r>
      <w:r w:rsidR="00D31F71">
        <w:rPr>
          <w:rFonts w:ascii="Times New Roman" w:hAnsi="Times New Roman" w:cs="Times New Roman"/>
        </w:rPr>
        <w:t>版本</w:t>
      </w:r>
      <w:r w:rsidR="003411D3">
        <w:rPr>
          <w:rFonts w:ascii="Times New Roman" w:hAnsi="Times New Roman" w:cs="Times New Roman" w:hint="eastAsia"/>
        </w:rPr>
        <w:t>也没问题</w:t>
      </w:r>
      <w:r w:rsidR="003411D3">
        <w:rPr>
          <w:rFonts w:ascii="Times New Roman" w:hAnsi="Times New Roman" w:cs="Times New Roman"/>
        </w:rPr>
        <w:t>，只要</w:t>
      </w:r>
      <w:r w:rsidR="007E49EB">
        <w:rPr>
          <w:rFonts w:ascii="Times New Roman" w:hAnsi="Times New Roman" w:cs="Times New Roman" w:hint="eastAsia"/>
        </w:rPr>
        <w:t>能</w:t>
      </w:r>
      <w:r w:rsidR="000E3CB9">
        <w:rPr>
          <w:rFonts w:ascii="Times New Roman" w:hAnsi="Times New Roman" w:cs="Times New Roman"/>
        </w:rPr>
        <w:t>正确</w:t>
      </w:r>
      <w:r w:rsidR="000E3CB9">
        <w:rPr>
          <w:rFonts w:ascii="Times New Roman" w:hAnsi="Times New Roman" w:cs="Times New Roman" w:hint="eastAsia"/>
        </w:rPr>
        <w:t>安装</w:t>
      </w:r>
      <w:r w:rsidR="000E3CB9">
        <w:rPr>
          <w:rFonts w:ascii="Times New Roman" w:hAnsi="Times New Roman" w:cs="Times New Roman"/>
        </w:rPr>
        <w:t>好</w:t>
      </w:r>
      <w:r w:rsidR="000E3CB9">
        <w:rPr>
          <w:rFonts w:ascii="Times New Roman" w:hAnsi="Times New Roman" w:cs="Times New Roman"/>
        </w:rPr>
        <w:t>features</w:t>
      </w:r>
      <w:r w:rsidR="00502501">
        <w:rPr>
          <w:rFonts w:ascii="Times New Roman" w:hAnsi="Times New Roman" w:cs="Times New Roman"/>
        </w:rPr>
        <w:t>即可</w:t>
      </w:r>
      <w:r w:rsidR="00A767F1">
        <w:rPr>
          <w:rFonts w:ascii="Times New Roman" w:hAnsi="Times New Roman" w:cs="Times New Roman" w:hint="eastAsia"/>
        </w:rPr>
        <w:t>。</w:t>
      </w:r>
    </w:p>
    <w:p w:rsidR="000E3CB9" w:rsidRDefault="00543DA7" w:rsidP="00543DA7">
      <w:pPr>
        <w:ind w:left="945" w:hangingChars="450" w:hanging="9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2.</w:t>
      </w:r>
      <w:r w:rsidR="000E3CB9">
        <w:rPr>
          <w:rFonts w:ascii="Times New Roman" w:hAnsi="Times New Roman" w:cs="Times New Roman" w:hint="eastAsia"/>
        </w:rPr>
        <w:t>获取流表</w:t>
      </w:r>
      <w:r w:rsidR="000E3CB9">
        <w:rPr>
          <w:rFonts w:ascii="Times New Roman" w:hAnsi="Times New Roman" w:cs="Times New Roman"/>
        </w:rPr>
        <w:t>项</w:t>
      </w:r>
      <w:r w:rsidR="000E3CB9">
        <w:rPr>
          <w:rFonts w:ascii="Times New Roman" w:hAnsi="Times New Roman" w:cs="Times New Roman" w:hint="eastAsia"/>
        </w:rPr>
        <w:t>/</w:t>
      </w:r>
      <w:r w:rsidR="000E3CB9">
        <w:rPr>
          <w:rFonts w:ascii="Times New Roman" w:hAnsi="Times New Roman" w:cs="Times New Roman" w:hint="eastAsia"/>
        </w:rPr>
        <w:t>流表</w:t>
      </w:r>
      <w:r w:rsidR="000E3CB9">
        <w:rPr>
          <w:rFonts w:ascii="Times New Roman" w:hAnsi="Times New Roman" w:cs="Times New Roman"/>
        </w:rPr>
        <w:t>/</w:t>
      </w:r>
      <w:r w:rsidR="000E3CB9">
        <w:rPr>
          <w:rFonts w:ascii="Times New Roman" w:hAnsi="Times New Roman" w:cs="Times New Roman" w:hint="eastAsia"/>
        </w:rPr>
        <w:t>组表</w:t>
      </w:r>
      <w:r w:rsidR="000E3CB9">
        <w:rPr>
          <w:rFonts w:ascii="Times New Roman" w:hAnsi="Times New Roman" w:cs="Times New Roman"/>
        </w:rPr>
        <w:t>/</w:t>
      </w:r>
      <w:r w:rsidR="000E3CB9">
        <w:rPr>
          <w:rFonts w:ascii="Times New Roman" w:hAnsi="Times New Roman" w:cs="Times New Roman" w:hint="eastAsia"/>
        </w:rPr>
        <w:t>计量表</w:t>
      </w:r>
      <w:r w:rsidR="000E3CB9">
        <w:rPr>
          <w:rFonts w:ascii="Times New Roman" w:hAnsi="Times New Roman" w:cs="Times New Roman"/>
        </w:rPr>
        <w:t>等等信息使用</w:t>
      </w:r>
      <w:r w:rsidR="000E3CB9">
        <w:rPr>
          <w:rFonts w:ascii="Times New Roman" w:hAnsi="Times New Roman" w:cs="Times New Roman" w:hint="eastAsia"/>
        </w:rPr>
        <w:t>operational</w:t>
      </w:r>
      <w:r w:rsidR="000E3CB9">
        <w:rPr>
          <w:rFonts w:ascii="Times New Roman" w:hAnsi="Times New Roman" w:cs="Times New Roman"/>
        </w:rPr>
        <w:t xml:space="preserve">, </w:t>
      </w:r>
      <w:r w:rsidR="000E3CB9">
        <w:rPr>
          <w:rFonts w:ascii="Times New Roman" w:hAnsi="Times New Roman" w:cs="Times New Roman" w:hint="eastAsia"/>
        </w:rPr>
        <w:t>进行</w:t>
      </w:r>
      <w:r w:rsidR="000E3CB9">
        <w:rPr>
          <w:rFonts w:ascii="Times New Roman" w:hAnsi="Times New Roman" w:cs="Times New Roman"/>
        </w:rPr>
        <w:t>相关设置则使用</w:t>
      </w:r>
      <w:r w:rsidR="000E3CB9">
        <w:rPr>
          <w:rFonts w:ascii="Times New Roman" w:hAnsi="Times New Roman" w:cs="Times New Roman"/>
        </w:rPr>
        <w:t>config</w:t>
      </w:r>
      <w:r w:rsidR="005A4125">
        <w:rPr>
          <w:rFonts w:ascii="Times New Roman" w:hAnsi="Times New Roman" w:cs="Times New Roman"/>
        </w:rPr>
        <w:t>,</w:t>
      </w:r>
      <w:r w:rsidR="005A4125">
        <w:rPr>
          <w:rFonts w:ascii="Times New Roman" w:hAnsi="Times New Roman" w:cs="Times New Roman" w:hint="eastAsia"/>
        </w:rPr>
        <w:t>以下只</w:t>
      </w:r>
      <w:r w:rsidR="00A0472D">
        <w:rPr>
          <w:rFonts w:ascii="Times New Roman" w:hAnsi="Times New Roman" w:cs="Times New Roman" w:hint="eastAsia"/>
        </w:rPr>
        <w:t>介绍</w:t>
      </w:r>
      <w:r w:rsidR="00A0472D">
        <w:rPr>
          <w:rFonts w:ascii="Times New Roman" w:hAnsi="Times New Roman" w:cs="Times New Roman"/>
        </w:rPr>
        <w:t>config</w:t>
      </w:r>
      <w:r w:rsidR="00A0472D">
        <w:rPr>
          <w:rFonts w:ascii="Times New Roman" w:hAnsi="Times New Roman" w:cs="Times New Roman"/>
        </w:rPr>
        <w:t>部分</w:t>
      </w:r>
      <w:r w:rsidR="00A767F1">
        <w:rPr>
          <w:rFonts w:ascii="Times New Roman" w:hAnsi="Times New Roman" w:cs="Times New Roman" w:hint="eastAsia"/>
        </w:rPr>
        <w:t>，</w:t>
      </w:r>
      <w:r w:rsidR="00A767F1">
        <w:rPr>
          <w:rFonts w:ascii="Times New Roman" w:hAnsi="Times New Roman" w:cs="Times New Roman"/>
        </w:rPr>
        <w:t>一般情况下默认流表为</w:t>
      </w:r>
      <w:r w:rsidR="00A767F1">
        <w:rPr>
          <w:rFonts w:ascii="Times New Roman" w:hAnsi="Times New Roman" w:cs="Times New Roman" w:hint="eastAsia"/>
        </w:rPr>
        <w:t>0</w:t>
      </w:r>
      <w:r w:rsidR="00A767F1">
        <w:rPr>
          <w:rFonts w:ascii="Times New Roman" w:hAnsi="Times New Roman" w:cs="Times New Roman" w:hint="eastAsia"/>
        </w:rPr>
        <w:t>号</w:t>
      </w:r>
      <w:r w:rsidR="00A767F1">
        <w:rPr>
          <w:rFonts w:ascii="Times New Roman" w:hAnsi="Times New Roman" w:cs="Times New Roman"/>
        </w:rPr>
        <w:t>流表</w:t>
      </w:r>
      <w:r w:rsidR="00A767F1">
        <w:rPr>
          <w:rFonts w:ascii="Times New Roman" w:hAnsi="Times New Roman" w:cs="Times New Roman" w:hint="eastAsia"/>
        </w:rPr>
        <w:t>。</w:t>
      </w:r>
    </w:p>
    <w:p w:rsidR="00543DA7" w:rsidRPr="00543DA7" w:rsidRDefault="00543DA7" w:rsidP="00543DA7">
      <w:pPr>
        <w:ind w:left="63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3. </w:t>
      </w:r>
      <w:r w:rsidRPr="00543DA7">
        <w:rPr>
          <w:rFonts w:ascii="Times New Roman" w:hAnsi="Times New Roman" w:cs="Times New Roman" w:hint="eastAsia"/>
        </w:rPr>
        <w:t>GET</w:t>
      </w:r>
      <w:r w:rsidRPr="00543DA7">
        <w:rPr>
          <w:rFonts w:ascii="Times New Roman" w:hAnsi="Times New Roman" w:cs="Times New Roman" w:hint="eastAsia"/>
        </w:rPr>
        <w:t>从</w:t>
      </w:r>
      <w:r w:rsidRPr="00543DA7">
        <w:rPr>
          <w:rFonts w:ascii="Times New Roman" w:hAnsi="Times New Roman" w:cs="Times New Roman" w:hint="eastAsia"/>
        </w:rPr>
        <w:t>OpenDaylight</w:t>
      </w:r>
      <w:r w:rsidRPr="00543DA7">
        <w:rPr>
          <w:rFonts w:ascii="Times New Roman" w:hAnsi="Times New Roman" w:cs="Times New Roman" w:hint="eastAsia"/>
        </w:rPr>
        <w:t>获取数据，</w:t>
      </w:r>
    </w:p>
    <w:p w:rsidR="00543DA7" w:rsidRPr="00543DA7" w:rsidRDefault="00543DA7" w:rsidP="00543DA7">
      <w:pPr>
        <w:ind w:leftChars="300" w:left="630" w:firstLineChars="100" w:firstLine="210"/>
        <w:rPr>
          <w:rFonts w:ascii="Times New Roman" w:hAnsi="Times New Roman" w:cs="Times New Roman"/>
        </w:rPr>
      </w:pPr>
      <w:r w:rsidRPr="00543DA7">
        <w:rPr>
          <w:rFonts w:ascii="Times New Roman" w:hAnsi="Times New Roman" w:cs="Times New Roman" w:hint="eastAsia"/>
        </w:rPr>
        <w:t>PUT</w:t>
      </w:r>
      <w:r w:rsidRPr="00543DA7">
        <w:rPr>
          <w:rFonts w:ascii="Times New Roman" w:hAnsi="Times New Roman" w:cs="Times New Roman" w:hint="eastAsia"/>
        </w:rPr>
        <w:t>和</w:t>
      </w:r>
      <w:r w:rsidRPr="00543DA7">
        <w:rPr>
          <w:rFonts w:ascii="Times New Roman" w:hAnsi="Times New Roman" w:cs="Times New Roman" w:hint="eastAsia"/>
        </w:rPr>
        <w:t>POST</w:t>
      </w:r>
      <w:r w:rsidRPr="00543DA7">
        <w:rPr>
          <w:rFonts w:ascii="Times New Roman" w:hAnsi="Times New Roman" w:cs="Times New Roman" w:hint="eastAsia"/>
        </w:rPr>
        <w:t>将数据发送到</w:t>
      </w:r>
      <w:r w:rsidRPr="00543DA7">
        <w:rPr>
          <w:rFonts w:ascii="Times New Roman" w:hAnsi="Times New Roman" w:cs="Times New Roman" w:hint="eastAsia"/>
        </w:rPr>
        <w:t>OpenDaylight</w:t>
      </w:r>
      <w:r w:rsidRPr="00543DA7">
        <w:rPr>
          <w:rFonts w:ascii="Times New Roman" w:hAnsi="Times New Roman" w:cs="Times New Roman" w:hint="eastAsia"/>
        </w:rPr>
        <w:t>进行保存</w:t>
      </w:r>
      <w:r w:rsidR="00A767F1">
        <w:rPr>
          <w:rFonts w:ascii="Times New Roman" w:hAnsi="Times New Roman" w:cs="Times New Roman" w:hint="eastAsia"/>
        </w:rPr>
        <w:t>，</w:t>
      </w:r>
    </w:p>
    <w:p w:rsidR="00543DA7" w:rsidRDefault="00543DA7" w:rsidP="00543DA7">
      <w:pPr>
        <w:ind w:leftChars="300" w:left="630" w:firstLineChars="100" w:firstLine="210"/>
        <w:rPr>
          <w:rFonts w:ascii="Times New Roman" w:hAnsi="Times New Roman" w:cs="Times New Roman"/>
        </w:rPr>
      </w:pPr>
      <w:r w:rsidRPr="00543DA7">
        <w:rPr>
          <w:rFonts w:ascii="Times New Roman" w:hAnsi="Times New Roman" w:cs="Times New Roman" w:hint="eastAsia"/>
        </w:rPr>
        <w:t>DELETE</w:t>
      </w:r>
      <w:r w:rsidRPr="00543DA7">
        <w:rPr>
          <w:rFonts w:ascii="Times New Roman" w:hAnsi="Times New Roman" w:cs="Times New Roman" w:hint="eastAsia"/>
        </w:rPr>
        <w:t>将数据发送到</w:t>
      </w:r>
      <w:r w:rsidRPr="00543DA7">
        <w:rPr>
          <w:rFonts w:ascii="Times New Roman" w:hAnsi="Times New Roman" w:cs="Times New Roman" w:hint="eastAsia"/>
        </w:rPr>
        <w:t>OpenDaylight</w:t>
      </w:r>
      <w:r w:rsidRPr="00543DA7">
        <w:rPr>
          <w:rFonts w:ascii="Times New Roman" w:hAnsi="Times New Roman" w:cs="Times New Roman" w:hint="eastAsia"/>
        </w:rPr>
        <w:t>进行删除。</w:t>
      </w:r>
    </w:p>
    <w:p w:rsidR="00FC5A80" w:rsidRDefault="00FC5A80" w:rsidP="00FC5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4. </w:t>
      </w:r>
      <w:r>
        <w:rPr>
          <w:rFonts w:ascii="Times New Roman" w:hAnsi="Times New Roman" w:cs="Times New Roman"/>
        </w:rPr>
        <w:t>yangman</w:t>
      </w:r>
      <w:r>
        <w:rPr>
          <w:rFonts w:ascii="Times New Roman" w:hAnsi="Times New Roman" w:cs="Times New Roman" w:hint="eastAsia"/>
        </w:rPr>
        <w:t>删除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修改流表</w:t>
      </w:r>
      <w:r w:rsidR="0041686F">
        <w:rPr>
          <w:rFonts w:ascii="Times New Roman" w:hAnsi="Times New Roman" w:cs="Times New Roman"/>
        </w:rPr>
        <w:t>与下发流表类似，不</w:t>
      </w:r>
      <w:r w:rsidR="0041686F">
        <w:rPr>
          <w:rFonts w:ascii="Times New Roman" w:hAnsi="Times New Roman" w:cs="Times New Roman" w:hint="eastAsia"/>
        </w:rPr>
        <w:t>再</w:t>
      </w:r>
      <w:r>
        <w:rPr>
          <w:rFonts w:ascii="Times New Roman" w:hAnsi="Times New Roman" w:cs="Times New Roman"/>
        </w:rPr>
        <w:t>累</w:t>
      </w:r>
      <w:r>
        <w:rPr>
          <w:rFonts w:ascii="Times New Roman" w:hAnsi="Times New Roman" w:cs="Times New Roman" w:hint="eastAsia"/>
        </w:rPr>
        <w:t>述</w:t>
      </w:r>
      <w:r w:rsidR="0060015F">
        <w:rPr>
          <w:rFonts w:ascii="Times New Roman" w:hAnsi="Times New Roman" w:cs="Times New Roman" w:hint="eastAsia"/>
        </w:rPr>
        <w:t>。</w:t>
      </w:r>
    </w:p>
    <w:p w:rsidR="0060015F" w:rsidRPr="0060015F" w:rsidRDefault="0060015F" w:rsidP="00FC5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5.</w:t>
      </w:r>
      <w:r>
        <w:rPr>
          <w:rFonts w:ascii="Times New Roman" w:hAnsi="Times New Roman" w:cs="Times New Roman" w:hint="eastAsia"/>
        </w:rPr>
        <w:t>可参考</w:t>
      </w:r>
      <w:hyperlink r:id="rId7" w:history="1">
        <w:r w:rsidRPr="0060015F">
          <w:rPr>
            <w:rStyle w:val="a4"/>
            <w:rFonts w:ascii="Times New Roman" w:hAnsi="Times New Roman" w:cs="Times New Roman" w:hint="eastAsia"/>
          </w:rPr>
          <w:t>OpenDaylight</w:t>
        </w:r>
        <w:r w:rsidRPr="0060015F">
          <w:rPr>
            <w:rStyle w:val="a4"/>
            <w:rFonts w:ascii="Times New Roman" w:hAnsi="Times New Roman" w:cs="Times New Roman" w:hint="eastAsia"/>
          </w:rPr>
          <w:t>用户</w:t>
        </w:r>
        <w:r w:rsidRPr="0060015F">
          <w:rPr>
            <w:rStyle w:val="a4"/>
            <w:rFonts w:ascii="Times New Roman" w:hAnsi="Times New Roman" w:cs="Times New Roman"/>
          </w:rPr>
          <w:t>指南</w:t>
        </w:r>
      </w:hyperlink>
      <w:r>
        <w:rPr>
          <w:rFonts w:ascii="Times New Roman" w:hAnsi="Times New Roman" w:cs="Times New Roman"/>
        </w:rPr>
        <w:t xml:space="preserve"> </w:t>
      </w:r>
      <w:hyperlink r:id="rId8" w:history="1">
        <w:r w:rsidRPr="0060015F">
          <w:rPr>
            <w:rStyle w:val="a4"/>
            <w:rFonts w:ascii="Times New Roman" w:hAnsi="Times New Roman" w:cs="Times New Roman"/>
          </w:rPr>
          <w:t>OpenDaylight</w:t>
        </w:r>
        <w:r w:rsidRPr="0060015F">
          <w:rPr>
            <w:rStyle w:val="a4"/>
            <w:rFonts w:ascii="Times New Roman" w:hAnsi="Times New Roman" w:cs="Times New Roman" w:hint="eastAsia"/>
          </w:rPr>
          <w:t>简单</w:t>
        </w:r>
        <w:r w:rsidRPr="0060015F">
          <w:rPr>
            <w:rStyle w:val="a4"/>
            <w:rFonts w:ascii="Times New Roman" w:hAnsi="Times New Roman" w:cs="Times New Roman"/>
          </w:rPr>
          <w:t>流表操作</w:t>
        </w:r>
      </w:hyperlink>
    </w:p>
    <w:p w:rsidR="005A4125" w:rsidRDefault="005A4125" w:rsidP="007E49EB">
      <w:pPr>
        <w:ind w:left="630" w:hangingChars="300" w:hanging="630"/>
        <w:rPr>
          <w:rFonts w:ascii="Times New Roman" w:hAnsi="Times New Roman" w:cs="Times New Roman"/>
        </w:rPr>
      </w:pPr>
    </w:p>
    <w:p w:rsidR="005A4125" w:rsidRPr="00C43592" w:rsidRDefault="006D50F3" w:rsidP="007E49EB">
      <w:pPr>
        <w:ind w:left="723" w:hangingChars="300" w:hanging="723"/>
        <w:rPr>
          <w:b/>
          <w:sz w:val="24"/>
        </w:rPr>
      </w:pPr>
      <w:r w:rsidRPr="00C43592">
        <w:rPr>
          <w:rFonts w:hint="eastAsia"/>
          <w:b/>
          <w:sz w:val="24"/>
        </w:rPr>
        <w:t>测试拓扑</w:t>
      </w:r>
      <w:r w:rsidR="001A1D3B" w:rsidRPr="00C43592">
        <w:rPr>
          <w:rFonts w:hint="eastAsia"/>
          <w:b/>
          <w:sz w:val="24"/>
        </w:rPr>
        <w:t>（任意</w:t>
      </w:r>
      <w:r w:rsidR="001A1D3B" w:rsidRPr="00C43592">
        <w:rPr>
          <w:b/>
          <w:sz w:val="24"/>
        </w:rPr>
        <w:t>搭建拓扑测试</w:t>
      </w:r>
      <w:r w:rsidR="001A1D3B" w:rsidRPr="00C43592">
        <w:rPr>
          <w:rFonts w:hint="eastAsia"/>
          <w:b/>
          <w:sz w:val="24"/>
        </w:rPr>
        <w:t>）</w:t>
      </w:r>
      <w:r w:rsidRPr="00C43592">
        <w:rPr>
          <w:b/>
          <w:sz w:val="24"/>
        </w:rPr>
        <w:t>：</w:t>
      </w:r>
    </w:p>
    <w:p w:rsidR="006D50F3" w:rsidRDefault="006D50F3" w:rsidP="007E49EB">
      <w:pPr>
        <w:ind w:left="630" w:hangingChars="300" w:hanging="630"/>
      </w:pPr>
      <w:r>
        <w:rPr>
          <w:noProof/>
        </w:rPr>
        <w:drawing>
          <wp:inline distT="0" distB="0" distL="0" distR="0" wp14:anchorId="13D82946" wp14:editId="3BA9457B">
            <wp:extent cx="5144756" cy="33509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333" cy="337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A9" w:rsidRDefault="006F177F" w:rsidP="007E49EB">
      <w:pPr>
        <w:ind w:left="630" w:hangingChars="300" w:hanging="630"/>
      </w:pPr>
      <w:r>
        <w:rPr>
          <w:rFonts w:hint="eastAsia"/>
        </w:rPr>
        <w:t>拓扑</w:t>
      </w:r>
      <w:r>
        <w:t>搭建时可以</w:t>
      </w:r>
      <w:r>
        <w:t>ping</w:t>
      </w:r>
      <w:r>
        <w:t>通</w:t>
      </w:r>
      <w:r>
        <w:rPr>
          <w:rFonts w:hint="eastAsia"/>
        </w:rPr>
        <w:t>，</w:t>
      </w:r>
      <w:r w:rsidR="001867FC">
        <w:rPr>
          <w:rFonts w:hint="eastAsia"/>
        </w:rPr>
        <w:t>可</w:t>
      </w:r>
      <w:r>
        <w:t>查看流表</w:t>
      </w:r>
      <w:r w:rsidR="00543DA7">
        <w:rPr>
          <w:rFonts w:hint="eastAsia"/>
        </w:rPr>
        <w:t>，</w:t>
      </w:r>
      <w:r w:rsidR="00543DA7">
        <w:t>例如查看</w:t>
      </w:r>
      <w:r w:rsidR="00543DA7">
        <w:rPr>
          <w:rFonts w:hint="eastAsia"/>
        </w:rPr>
        <w:t>s</w:t>
      </w:r>
      <w:r w:rsidR="00543DA7">
        <w:t>2</w:t>
      </w:r>
      <w:r w:rsidR="00543DA7">
        <w:rPr>
          <w:rFonts w:hint="eastAsia"/>
        </w:rPr>
        <w:t>流表</w:t>
      </w:r>
      <w:r w:rsidR="00543DA7">
        <w:t>项：</w:t>
      </w:r>
    </w:p>
    <w:p w:rsidR="00543DA7" w:rsidRDefault="00543DA7" w:rsidP="007E49EB">
      <w:pPr>
        <w:ind w:left="630" w:hangingChars="300" w:hanging="630"/>
      </w:pPr>
      <w:r>
        <w:rPr>
          <w:noProof/>
        </w:rPr>
        <w:drawing>
          <wp:inline distT="0" distB="0" distL="0" distR="0" wp14:anchorId="46EDDFA9" wp14:editId="7B681003">
            <wp:extent cx="5274310" cy="665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92" w:rsidRDefault="00C43592" w:rsidP="007E49EB">
      <w:pPr>
        <w:ind w:left="630" w:hangingChars="300" w:hanging="630"/>
      </w:pPr>
    </w:p>
    <w:p w:rsidR="00543DA7" w:rsidRPr="00C43592" w:rsidRDefault="00A767F1" w:rsidP="007E49EB">
      <w:pPr>
        <w:ind w:left="723" w:hangingChars="300" w:hanging="723"/>
        <w:rPr>
          <w:b/>
          <w:sz w:val="24"/>
        </w:rPr>
      </w:pPr>
      <w:r w:rsidRPr="00C43592">
        <w:rPr>
          <w:rFonts w:hint="eastAsia"/>
          <w:b/>
          <w:sz w:val="24"/>
        </w:rPr>
        <w:t>向</w:t>
      </w:r>
      <w:r w:rsidRPr="00C43592">
        <w:rPr>
          <w:b/>
          <w:sz w:val="24"/>
        </w:rPr>
        <w:t>s2</w:t>
      </w:r>
      <w:r w:rsidR="003A1782" w:rsidRPr="00C43592">
        <w:rPr>
          <w:rFonts w:hint="eastAsia"/>
          <w:b/>
          <w:sz w:val="24"/>
        </w:rPr>
        <w:t>下发流表</w:t>
      </w:r>
      <w:r w:rsidR="001D0C09" w:rsidRPr="00C43592">
        <w:rPr>
          <w:rFonts w:hint="eastAsia"/>
          <w:b/>
          <w:sz w:val="24"/>
        </w:rPr>
        <w:t>：</w:t>
      </w:r>
    </w:p>
    <w:p w:rsidR="00955DD7" w:rsidRDefault="006B7157" w:rsidP="001D0C09">
      <w:r>
        <w:rPr>
          <w:rFonts w:hint="eastAsia"/>
        </w:rPr>
        <w:t>注：需要说明的是，在</w:t>
      </w:r>
      <w:r>
        <w:t>测试的时</w:t>
      </w:r>
      <w:r>
        <w:rPr>
          <w:rFonts w:hint="eastAsia"/>
        </w:rPr>
        <w:t>发现</w:t>
      </w:r>
      <w:r>
        <w:t>，</w:t>
      </w:r>
      <w:r>
        <w:rPr>
          <w:rFonts w:hint="eastAsia"/>
        </w:rPr>
        <w:t>此</w:t>
      </w:r>
      <w:r>
        <w:rPr>
          <w:rFonts w:hint="eastAsia"/>
        </w:rPr>
        <w:t>ODL</w:t>
      </w:r>
      <w:r w:rsidR="00955DD7" w:rsidRPr="00955DD7">
        <w:rPr>
          <w:rFonts w:hint="eastAsia"/>
        </w:rPr>
        <w:t>版本中下发</w:t>
      </w:r>
      <w:r w:rsidR="00955DD7" w:rsidRPr="00955DD7">
        <w:rPr>
          <w:rFonts w:hint="eastAsia"/>
        </w:rPr>
        <w:t>flow entry</w:t>
      </w:r>
      <w:r w:rsidR="00955DD7" w:rsidRPr="00955DD7">
        <w:rPr>
          <w:rFonts w:hint="eastAsia"/>
        </w:rPr>
        <w:t>时的</w:t>
      </w:r>
      <w:r w:rsidR="00955DD7" w:rsidRPr="00955DD7">
        <w:rPr>
          <w:rFonts w:hint="eastAsia"/>
        </w:rPr>
        <w:t>instruction</w:t>
      </w:r>
      <w:r w:rsidR="00955DD7" w:rsidRPr="00955DD7">
        <w:rPr>
          <w:rFonts w:hint="eastAsia"/>
        </w:rPr>
        <w:t>字段中的</w:t>
      </w:r>
      <w:r w:rsidR="00955DD7" w:rsidRPr="00955DD7">
        <w:rPr>
          <w:rFonts w:hint="eastAsia"/>
        </w:rPr>
        <w:t>apply-action-case</w:t>
      </w:r>
      <w:r w:rsidR="00955DD7" w:rsidRPr="00955DD7">
        <w:rPr>
          <w:rFonts w:hint="eastAsia"/>
        </w:rPr>
        <w:t>所列举的</w:t>
      </w:r>
      <w:r w:rsidR="00955DD7" w:rsidRPr="00955DD7">
        <w:rPr>
          <w:rFonts w:hint="eastAsia"/>
        </w:rPr>
        <w:t>action</w:t>
      </w:r>
      <w:r w:rsidR="00955DD7" w:rsidRPr="00955DD7">
        <w:rPr>
          <w:rFonts w:hint="eastAsia"/>
        </w:rPr>
        <w:t>并没有得到很好的支持，即并不是每个</w:t>
      </w:r>
      <w:r w:rsidR="00955DD7" w:rsidRPr="00955DD7">
        <w:rPr>
          <w:rFonts w:hint="eastAsia"/>
        </w:rPr>
        <w:t>action</w:t>
      </w:r>
      <w:r w:rsidR="00955DD7" w:rsidRPr="00955DD7">
        <w:rPr>
          <w:rFonts w:hint="eastAsia"/>
        </w:rPr>
        <w:t>都可以被下发的交换机中，例如</w:t>
      </w:r>
      <w:r w:rsidR="00955DD7" w:rsidRPr="00955DD7">
        <w:rPr>
          <w:rFonts w:hint="eastAsia"/>
        </w:rPr>
        <w:t>controller-action-case</w:t>
      </w:r>
      <w:r w:rsidR="00955DD7" w:rsidRPr="00955DD7">
        <w:rPr>
          <w:rFonts w:hint="eastAsia"/>
        </w:rPr>
        <w:t>、</w:t>
      </w:r>
      <w:r w:rsidR="00955DD7" w:rsidRPr="00955DD7">
        <w:rPr>
          <w:rFonts w:hint="eastAsia"/>
        </w:rPr>
        <w:t>flood-action-case</w:t>
      </w:r>
      <w:r w:rsidR="00955DD7" w:rsidRPr="00955DD7">
        <w:rPr>
          <w:rFonts w:hint="eastAsia"/>
        </w:rPr>
        <w:t>等</w:t>
      </w:r>
      <w:r w:rsidR="00574DD1">
        <w:rPr>
          <w:rFonts w:hint="eastAsia"/>
        </w:rPr>
        <w:t>等</w:t>
      </w:r>
      <w:r w:rsidR="00955DD7" w:rsidRPr="00955DD7">
        <w:rPr>
          <w:rFonts w:hint="eastAsia"/>
        </w:rPr>
        <w:t>。</w:t>
      </w:r>
    </w:p>
    <w:p w:rsidR="00D16452" w:rsidRDefault="00D16452" w:rsidP="001D0C09"/>
    <w:p w:rsidR="00D16452" w:rsidRPr="00C43592" w:rsidRDefault="003B5F1C" w:rsidP="003B5F1C">
      <w:pPr>
        <w:rPr>
          <w:b/>
          <w:sz w:val="22"/>
        </w:rPr>
      </w:pPr>
      <w:r w:rsidRPr="00C43592">
        <w:rPr>
          <w:rFonts w:hint="eastAsia"/>
          <w:b/>
          <w:sz w:val="22"/>
        </w:rPr>
        <w:lastRenderedPageBreak/>
        <w:t>I</w:t>
      </w:r>
      <w:r w:rsidRPr="00C43592">
        <w:rPr>
          <w:b/>
          <w:sz w:val="22"/>
        </w:rPr>
        <w:t xml:space="preserve"> </w:t>
      </w:r>
      <w:r w:rsidR="00C43592">
        <w:rPr>
          <w:b/>
          <w:sz w:val="22"/>
        </w:rPr>
        <w:t xml:space="preserve"> </w:t>
      </w:r>
      <w:r w:rsidR="00CD21A8">
        <w:rPr>
          <w:b/>
          <w:sz w:val="22"/>
        </w:rPr>
        <w:t>Net</w:t>
      </w:r>
      <w:bookmarkStart w:id="0" w:name="_GoBack"/>
      <w:bookmarkEnd w:id="0"/>
      <w:r w:rsidRPr="00C43592">
        <w:rPr>
          <w:b/>
          <w:sz w:val="22"/>
        </w:rPr>
        <w:t>Config</w:t>
      </w:r>
      <w:r w:rsidRPr="00C43592">
        <w:rPr>
          <w:rFonts w:hint="eastAsia"/>
          <w:b/>
          <w:sz w:val="22"/>
        </w:rPr>
        <w:t>下发</w:t>
      </w:r>
      <w:r w:rsidRPr="00C43592">
        <w:rPr>
          <w:b/>
          <w:sz w:val="22"/>
        </w:rPr>
        <w:t>流表</w:t>
      </w:r>
    </w:p>
    <w:p w:rsidR="00D16452" w:rsidRDefault="00D16452" w:rsidP="001D0C09">
      <w:r>
        <w:rPr>
          <w:rFonts w:hint="eastAsia"/>
        </w:rPr>
        <w:t>OpenDayLight Flows</w:t>
      </w:r>
      <w:r>
        <w:rPr>
          <w:rFonts w:hint="eastAsia"/>
        </w:rPr>
        <w:t>功能：该模块的功能主要实现静态流表添加，下发，删除及修改等功能。</w:t>
      </w:r>
      <w:r>
        <w:rPr>
          <w:rFonts w:hint="eastAsia"/>
        </w:rPr>
        <w:t>ODL</w:t>
      </w:r>
      <w:r>
        <w:rPr>
          <w:rFonts w:hint="eastAsia"/>
        </w:rPr>
        <w:t>下发</w:t>
      </w:r>
      <w:r>
        <w:rPr>
          <w:rFonts w:hint="eastAsia"/>
        </w:rPr>
        <w:t>flow table</w:t>
      </w:r>
      <w:r>
        <w:rPr>
          <w:rFonts w:hint="eastAsia"/>
        </w:rPr>
        <w:t>的界面也在</w:t>
      </w:r>
      <w:r>
        <w:rPr>
          <w:rFonts w:hint="eastAsia"/>
        </w:rPr>
        <w:t>Yang UI</w:t>
      </w:r>
      <w:r>
        <w:rPr>
          <w:rFonts w:hint="eastAsia"/>
        </w:rPr>
        <w:t>中，具体节点为：</w:t>
      </w:r>
      <w:r>
        <w:rPr>
          <w:rFonts w:hint="eastAsia"/>
        </w:rPr>
        <w:t>Yang UI API opendaylight-inventory config nodes node{id} table{id} flow{id}</w:t>
      </w:r>
    </w:p>
    <w:p w:rsidR="00A767F1" w:rsidRDefault="00D16452" w:rsidP="001D0C09">
      <w:r>
        <w:rPr>
          <w:rFonts w:hint="eastAsia"/>
        </w:rPr>
        <w:t>举例</w:t>
      </w:r>
      <w:r>
        <w:t>：</w:t>
      </w:r>
      <w:r w:rsidR="00361673">
        <w:rPr>
          <w:rFonts w:hint="eastAsia"/>
        </w:rPr>
        <w:t>向</w:t>
      </w:r>
      <w:r w:rsidR="00361673">
        <w:t>s2</w:t>
      </w:r>
      <w:r w:rsidR="00361673">
        <w:rPr>
          <w:rFonts w:hint="eastAsia"/>
        </w:rPr>
        <w:t>交换机</w:t>
      </w:r>
      <w:r w:rsidR="00361673">
        <w:t>添加流表：匹配项为：</w:t>
      </w:r>
      <w:r w:rsidR="00361673">
        <w:t>in_port:12</w:t>
      </w:r>
      <w:r w:rsidR="00361673">
        <w:rPr>
          <w:rFonts w:hint="eastAsia"/>
        </w:rPr>
        <w:t xml:space="preserve">  </w:t>
      </w:r>
      <w:r w:rsidR="00361673">
        <w:rPr>
          <w:rFonts w:hint="eastAsia"/>
        </w:rPr>
        <w:t>动作</w:t>
      </w:r>
      <w:r w:rsidR="00361673">
        <w:t>是：</w:t>
      </w:r>
      <w:r w:rsidR="00361673">
        <w:t>output:1,output:CONTROLLER</w:t>
      </w:r>
    </w:p>
    <w:p w:rsidR="00A767F1" w:rsidRDefault="00A767F1" w:rsidP="001D0C09">
      <w:r>
        <w:rPr>
          <w:noProof/>
        </w:rPr>
        <w:drawing>
          <wp:inline distT="0" distB="0" distL="0" distR="0" wp14:anchorId="7E29B575" wp14:editId="6B984A1E">
            <wp:extent cx="5274310" cy="23831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B8" w:rsidRDefault="00D905B8" w:rsidP="001D0C09">
      <w:r>
        <w:rPr>
          <w:noProof/>
        </w:rPr>
        <w:drawing>
          <wp:inline distT="0" distB="0" distL="0" distR="0" wp14:anchorId="0AA875E1" wp14:editId="3BFED13A">
            <wp:extent cx="5274310" cy="3898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37" w:rsidRDefault="00806D37" w:rsidP="001D0C09"/>
    <w:p w:rsidR="00A767F1" w:rsidRPr="00C43592" w:rsidRDefault="00C43592" w:rsidP="001D0C09">
      <w:pPr>
        <w:rPr>
          <w:b/>
          <w:szCs w:val="21"/>
        </w:rPr>
      </w:pPr>
      <w:r w:rsidRPr="00C43592">
        <w:rPr>
          <w:b/>
          <w:szCs w:val="21"/>
        </w:rPr>
        <w:t xml:space="preserve">With </w:t>
      </w:r>
      <w:r w:rsidR="00A767F1" w:rsidRPr="00C43592">
        <w:rPr>
          <w:rFonts w:hint="eastAsia"/>
          <w:b/>
          <w:szCs w:val="21"/>
        </w:rPr>
        <w:t>JSON</w:t>
      </w:r>
      <w:r w:rsidR="00A767F1" w:rsidRPr="00C43592">
        <w:rPr>
          <w:b/>
          <w:szCs w:val="21"/>
        </w:rPr>
        <w:t>:</w:t>
      </w:r>
    </w:p>
    <w:p w:rsidR="00851E03" w:rsidRDefault="00851E03" w:rsidP="00851E03">
      <w:r>
        <w:t>{</w:t>
      </w:r>
    </w:p>
    <w:p w:rsidR="00851E03" w:rsidRDefault="00851E03" w:rsidP="00851E03">
      <w:r>
        <w:t xml:space="preserve">    "table": [</w:t>
      </w:r>
    </w:p>
    <w:p w:rsidR="00851E03" w:rsidRDefault="00851E03" w:rsidP="00851E03">
      <w:r>
        <w:t xml:space="preserve">        {</w:t>
      </w:r>
    </w:p>
    <w:p w:rsidR="00851E03" w:rsidRDefault="00851E03" w:rsidP="00851E03">
      <w:r>
        <w:t xml:space="preserve">            "id": "0",</w:t>
      </w:r>
    </w:p>
    <w:p w:rsidR="00851E03" w:rsidRDefault="00851E03" w:rsidP="00851E03">
      <w:r>
        <w:t xml:space="preserve">            "flow": [</w:t>
      </w:r>
    </w:p>
    <w:p w:rsidR="00851E03" w:rsidRDefault="00851E03" w:rsidP="00851E03">
      <w:r>
        <w:t xml:space="preserve">                {</w:t>
      </w:r>
    </w:p>
    <w:p w:rsidR="00851E03" w:rsidRDefault="00851E03" w:rsidP="00851E03">
      <w:r>
        <w:t xml:space="preserve">                    "id": "0",</w:t>
      </w:r>
    </w:p>
    <w:p w:rsidR="00851E03" w:rsidRDefault="00851E03" w:rsidP="00851E03">
      <w:r>
        <w:t xml:space="preserve">                    "match": {</w:t>
      </w:r>
    </w:p>
    <w:p w:rsidR="00851E03" w:rsidRDefault="00851E03" w:rsidP="00851E03">
      <w:r>
        <w:t xml:space="preserve">                        "in-port": "12"</w:t>
      </w:r>
    </w:p>
    <w:p w:rsidR="00851E03" w:rsidRDefault="00851E03" w:rsidP="00851E03">
      <w:r>
        <w:t xml:space="preserve">                    },</w:t>
      </w:r>
    </w:p>
    <w:p w:rsidR="00851E03" w:rsidRDefault="00851E03" w:rsidP="00851E03">
      <w:r>
        <w:t xml:space="preserve">                    "instructions": {</w:t>
      </w:r>
    </w:p>
    <w:p w:rsidR="00851E03" w:rsidRDefault="00851E03" w:rsidP="00851E03">
      <w:r>
        <w:t xml:space="preserve">                        "instruction": [</w:t>
      </w:r>
    </w:p>
    <w:p w:rsidR="00851E03" w:rsidRDefault="00851E03" w:rsidP="00851E03">
      <w:r>
        <w:t xml:space="preserve">                            {</w:t>
      </w:r>
    </w:p>
    <w:p w:rsidR="00851E03" w:rsidRDefault="00851E03" w:rsidP="00851E03">
      <w:r>
        <w:t xml:space="preserve">                                "order": "0",</w:t>
      </w:r>
    </w:p>
    <w:p w:rsidR="00851E03" w:rsidRDefault="00851E03" w:rsidP="00851E03">
      <w:r>
        <w:t xml:space="preserve">                                "apply-actions": {</w:t>
      </w:r>
    </w:p>
    <w:p w:rsidR="00851E03" w:rsidRDefault="00851E03" w:rsidP="00851E03">
      <w:r>
        <w:t xml:space="preserve">                                    "action": [</w:t>
      </w:r>
    </w:p>
    <w:p w:rsidR="00851E03" w:rsidRDefault="00851E03" w:rsidP="00851E03">
      <w:r>
        <w:t xml:space="preserve">                                        {</w:t>
      </w:r>
    </w:p>
    <w:p w:rsidR="00851E03" w:rsidRDefault="00851E03" w:rsidP="00851E03">
      <w:r>
        <w:t xml:space="preserve">                                            "order": "0",</w:t>
      </w:r>
    </w:p>
    <w:p w:rsidR="00851E03" w:rsidRDefault="00851E03" w:rsidP="00851E03">
      <w:r>
        <w:t xml:space="preserve">                                            "output-action": {</w:t>
      </w:r>
    </w:p>
    <w:p w:rsidR="00851E03" w:rsidRDefault="00851E03" w:rsidP="00851E03">
      <w:r>
        <w:t xml:space="preserve">                                                "output-node-connector": "2",</w:t>
      </w:r>
    </w:p>
    <w:p w:rsidR="00851E03" w:rsidRDefault="00851E03" w:rsidP="00851E03">
      <w:r>
        <w:t xml:space="preserve">                                                "max-length": "65535"</w:t>
      </w:r>
    </w:p>
    <w:p w:rsidR="00851E03" w:rsidRDefault="00851E03" w:rsidP="00851E03">
      <w:r>
        <w:t xml:space="preserve">                                            }</w:t>
      </w:r>
    </w:p>
    <w:p w:rsidR="00851E03" w:rsidRDefault="00851E03" w:rsidP="00851E03">
      <w:r>
        <w:lastRenderedPageBreak/>
        <w:t xml:space="preserve">                                        },</w:t>
      </w:r>
    </w:p>
    <w:p w:rsidR="00851E03" w:rsidRDefault="00851E03" w:rsidP="00851E03">
      <w:r>
        <w:t xml:space="preserve">                                        {</w:t>
      </w:r>
    </w:p>
    <w:p w:rsidR="00851E03" w:rsidRDefault="00851E03" w:rsidP="00851E03">
      <w:r>
        <w:t xml:space="preserve">                                            "order": "1",</w:t>
      </w:r>
    </w:p>
    <w:p w:rsidR="00851E03" w:rsidRDefault="00851E03" w:rsidP="00851E03">
      <w:r>
        <w:t xml:space="preserve">                                            "output-action": {</w:t>
      </w:r>
    </w:p>
    <w:p w:rsidR="00851E03" w:rsidRDefault="00851E03" w:rsidP="00851E03">
      <w:r>
        <w:t xml:space="preserve">                                                "output-node-connector": "CONTROLLER",</w:t>
      </w:r>
    </w:p>
    <w:p w:rsidR="00851E03" w:rsidRDefault="00851E03" w:rsidP="00851E03">
      <w:r>
        <w:t xml:space="preserve">                                                "max-length": "65535"</w:t>
      </w:r>
    </w:p>
    <w:p w:rsidR="00851E03" w:rsidRDefault="00851E03" w:rsidP="00851E03">
      <w:r>
        <w:t xml:space="preserve">                                            }</w:t>
      </w:r>
    </w:p>
    <w:p w:rsidR="00851E03" w:rsidRDefault="00851E03" w:rsidP="00851E03">
      <w:r>
        <w:t xml:space="preserve">                                        }</w:t>
      </w:r>
    </w:p>
    <w:p w:rsidR="00851E03" w:rsidRDefault="00851E03" w:rsidP="00851E03">
      <w:r>
        <w:t xml:space="preserve">                                    ]</w:t>
      </w:r>
    </w:p>
    <w:p w:rsidR="00851E03" w:rsidRDefault="00851E03" w:rsidP="00851E03">
      <w:r>
        <w:t xml:space="preserve">                                }</w:t>
      </w:r>
    </w:p>
    <w:p w:rsidR="00851E03" w:rsidRDefault="00851E03" w:rsidP="00851E03">
      <w:r>
        <w:t xml:space="preserve">                            }</w:t>
      </w:r>
    </w:p>
    <w:p w:rsidR="00851E03" w:rsidRDefault="00851E03" w:rsidP="00851E03">
      <w:r>
        <w:t xml:space="preserve">                        ]</w:t>
      </w:r>
    </w:p>
    <w:p w:rsidR="00851E03" w:rsidRDefault="00851E03" w:rsidP="00851E03">
      <w:r>
        <w:t xml:space="preserve">                    },</w:t>
      </w:r>
    </w:p>
    <w:p w:rsidR="00851E03" w:rsidRDefault="00851E03" w:rsidP="00851E03">
      <w:r>
        <w:t xml:space="preserve">                    "installHw": "true",</w:t>
      </w:r>
      <w:r w:rsidR="00E710B7">
        <w:t xml:space="preserve">        </w:t>
      </w:r>
    </w:p>
    <w:p w:rsidR="00851E03" w:rsidRDefault="00851E03" w:rsidP="00851E03">
      <w:r>
        <w:t xml:space="preserve">                    "barrier": "true",</w:t>
      </w:r>
      <w:r w:rsidR="00E710B7">
        <w:t xml:space="preserve">         </w:t>
      </w:r>
    </w:p>
    <w:p w:rsidR="00851E03" w:rsidRDefault="00851E03" w:rsidP="00851E03">
      <w:r>
        <w:t xml:space="preserve">                    "strict": "true",</w:t>
      </w:r>
      <w:r w:rsidR="00E710B7">
        <w:t xml:space="preserve">           </w:t>
      </w:r>
    </w:p>
    <w:p w:rsidR="00851E03" w:rsidRDefault="00851E03" w:rsidP="00851E03">
      <w:r>
        <w:t xml:space="preserve">    </w:t>
      </w:r>
      <w:r w:rsidR="00CD61EB">
        <w:t xml:space="preserve">                "priority": "30</w:t>
      </w:r>
      <w:r>
        <w:t>",</w:t>
      </w:r>
    </w:p>
    <w:p w:rsidR="00851E03" w:rsidRDefault="00851E03" w:rsidP="00851E03">
      <w:r>
        <w:t xml:space="preserve">                    "idle-timeout": "0",</w:t>
      </w:r>
    </w:p>
    <w:p w:rsidR="00851E03" w:rsidRDefault="00851E03" w:rsidP="00851E03">
      <w:r>
        <w:t xml:space="preserve">                    "hard-timeout": "0",</w:t>
      </w:r>
    </w:p>
    <w:p w:rsidR="00851E03" w:rsidRDefault="00851E03" w:rsidP="00851E03">
      <w:r>
        <w:t xml:space="preserve">                    "table_id": "0"</w:t>
      </w:r>
    </w:p>
    <w:p w:rsidR="00851E03" w:rsidRDefault="00851E03" w:rsidP="00851E03">
      <w:r>
        <w:t xml:space="preserve">                }</w:t>
      </w:r>
    </w:p>
    <w:p w:rsidR="00851E03" w:rsidRDefault="00851E03" w:rsidP="00851E03">
      <w:r>
        <w:t xml:space="preserve">            ]</w:t>
      </w:r>
    </w:p>
    <w:p w:rsidR="00851E03" w:rsidRDefault="00851E03" w:rsidP="00851E03">
      <w:r>
        <w:t xml:space="preserve">        }</w:t>
      </w:r>
    </w:p>
    <w:p w:rsidR="00851E03" w:rsidRDefault="00851E03" w:rsidP="00851E03">
      <w:r>
        <w:t xml:space="preserve">    ]</w:t>
      </w:r>
    </w:p>
    <w:p w:rsidR="00A767F1" w:rsidRDefault="00851E03" w:rsidP="00851E03">
      <w:r>
        <w:t>}</w:t>
      </w:r>
    </w:p>
    <w:p w:rsidR="00806D37" w:rsidRDefault="00806D37" w:rsidP="00851E03"/>
    <w:p w:rsidR="00851E03" w:rsidRPr="00C43592" w:rsidRDefault="00C43592" w:rsidP="00851E03">
      <w:pPr>
        <w:rPr>
          <w:b/>
          <w:szCs w:val="21"/>
        </w:rPr>
      </w:pPr>
      <w:r w:rsidRPr="00C43592">
        <w:rPr>
          <w:b/>
          <w:szCs w:val="21"/>
        </w:rPr>
        <w:t xml:space="preserve">With </w:t>
      </w:r>
      <w:r w:rsidR="00851E03" w:rsidRPr="00C43592">
        <w:rPr>
          <w:b/>
          <w:szCs w:val="21"/>
        </w:rPr>
        <w:t>FORM:</w:t>
      </w:r>
    </w:p>
    <w:p w:rsidR="00806D37" w:rsidRDefault="00806D37" w:rsidP="00851E03">
      <w:r>
        <w:rPr>
          <w:noProof/>
        </w:rPr>
        <w:drawing>
          <wp:inline distT="0" distB="0" distL="0" distR="0" wp14:anchorId="4A4236D9" wp14:editId="1E207528">
            <wp:extent cx="5274310" cy="30714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37" w:rsidRDefault="00806D37" w:rsidP="00851E03">
      <w:r>
        <w:rPr>
          <w:noProof/>
        </w:rPr>
        <w:lastRenderedPageBreak/>
        <w:drawing>
          <wp:inline distT="0" distB="0" distL="0" distR="0" wp14:anchorId="419F7DBB" wp14:editId="2368BB23">
            <wp:extent cx="5274310" cy="3665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2D" w:rsidRDefault="00AD4F2D" w:rsidP="00851E03"/>
    <w:p w:rsidR="00AD4F2D" w:rsidRDefault="002D71C4" w:rsidP="00851E03">
      <w:r>
        <w:rPr>
          <w:rFonts w:hint="eastAsia"/>
        </w:rPr>
        <w:t>采取</w:t>
      </w:r>
      <w:r>
        <w:t>任意一种</w:t>
      </w:r>
      <w:r>
        <w:rPr>
          <w:rFonts w:hint="eastAsia"/>
        </w:rPr>
        <w:t>方式</w:t>
      </w:r>
      <w:r>
        <w:t>下发流表，</w:t>
      </w:r>
      <w:r w:rsidR="00AD4F2D">
        <w:rPr>
          <w:rFonts w:hint="eastAsia"/>
        </w:rPr>
        <w:t>我们</w:t>
      </w:r>
      <w:r w:rsidR="00AD4F2D">
        <w:t>来查看</w:t>
      </w:r>
      <w:r w:rsidR="00AD4F2D">
        <w:rPr>
          <w:rFonts w:hint="eastAsia"/>
        </w:rPr>
        <w:t>流表</w:t>
      </w:r>
      <w:r w:rsidR="00AD4F2D">
        <w:t>：</w:t>
      </w:r>
    </w:p>
    <w:p w:rsidR="00AD4F2D" w:rsidRDefault="00AD4F2D" w:rsidP="00851E03">
      <w:r>
        <w:rPr>
          <w:noProof/>
        </w:rPr>
        <w:drawing>
          <wp:inline distT="0" distB="0" distL="0" distR="0" wp14:anchorId="162EFB29" wp14:editId="3C0B16E9">
            <wp:extent cx="5274310" cy="6800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AD" w:rsidRDefault="00D606AD" w:rsidP="00851E03"/>
    <w:p w:rsidR="00D606AD" w:rsidRDefault="00D606AD" w:rsidP="00851E03"/>
    <w:p w:rsidR="00D606AD" w:rsidRPr="004E1235" w:rsidRDefault="00D606AD" w:rsidP="00851E03">
      <w:pPr>
        <w:rPr>
          <w:b/>
          <w:sz w:val="22"/>
        </w:rPr>
      </w:pPr>
      <w:r w:rsidRPr="004E1235">
        <w:rPr>
          <w:rFonts w:hint="eastAsia"/>
          <w:b/>
          <w:sz w:val="22"/>
        </w:rPr>
        <w:t>II</w:t>
      </w:r>
      <w:r w:rsidR="0060015F">
        <w:rPr>
          <w:b/>
          <w:sz w:val="22"/>
        </w:rPr>
        <w:t xml:space="preserve"> </w:t>
      </w:r>
      <w:r w:rsidRPr="004E1235">
        <w:rPr>
          <w:b/>
          <w:sz w:val="22"/>
        </w:rPr>
        <w:t xml:space="preserve"> RPC</w:t>
      </w:r>
      <w:r w:rsidRPr="004E1235">
        <w:rPr>
          <w:rFonts w:hint="eastAsia"/>
          <w:b/>
          <w:sz w:val="22"/>
        </w:rPr>
        <w:t>下发流表</w:t>
      </w:r>
      <w:r w:rsidR="004E1235">
        <w:rPr>
          <w:rFonts w:hint="eastAsia"/>
          <w:b/>
          <w:sz w:val="22"/>
        </w:rPr>
        <w:t>(</w:t>
      </w:r>
      <w:r w:rsidR="004E1235">
        <w:rPr>
          <w:rFonts w:hint="eastAsia"/>
          <w:b/>
          <w:sz w:val="22"/>
        </w:rPr>
        <w:t>测试</w:t>
      </w:r>
      <w:r w:rsidR="004E1235">
        <w:rPr>
          <w:rFonts w:hint="eastAsia"/>
          <w:b/>
          <w:sz w:val="22"/>
        </w:rPr>
        <w:t>)</w:t>
      </w:r>
    </w:p>
    <w:p w:rsidR="00D606AD" w:rsidRDefault="00D606AD" w:rsidP="00851E03">
      <w:r>
        <w:rPr>
          <w:rFonts w:hint="eastAsia"/>
        </w:rPr>
        <w:t>举例</w:t>
      </w:r>
      <w:r>
        <w:t>：</w:t>
      </w:r>
      <w:r w:rsidR="0030317E">
        <w:rPr>
          <w:rFonts w:hint="eastAsia"/>
        </w:rPr>
        <w:t>向</w:t>
      </w:r>
      <w:r w:rsidR="0030317E">
        <w:t>s2</w:t>
      </w:r>
      <w:r w:rsidR="0030317E">
        <w:rPr>
          <w:rFonts w:hint="eastAsia"/>
        </w:rPr>
        <w:t>交换机</w:t>
      </w:r>
      <w:r w:rsidR="0030317E">
        <w:t>添加流表：匹配项为：</w:t>
      </w:r>
      <w:r w:rsidR="001C1ED8">
        <w:t>in_port:20</w:t>
      </w:r>
      <w:r w:rsidR="0030317E">
        <w:rPr>
          <w:rFonts w:hint="eastAsia"/>
        </w:rPr>
        <w:t xml:space="preserve">  </w:t>
      </w:r>
      <w:r w:rsidR="0030317E">
        <w:rPr>
          <w:rFonts w:hint="eastAsia"/>
        </w:rPr>
        <w:t>动作</w:t>
      </w:r>
      <w:r w:rsidR="0030317E">
        <w:t>是：</w:t>
      </w:r>
      <w:r w:rsidR="001C1ED8">
        <w:t>NORMAL</w:t>
      </w:r>
    </w:p>
    <w:p w:rsidR="0030317E" w:rsidRDefault="0030317E" w:rsidP="00851E03">
      <w:r>
        <w:rPr>
          <w:rFonts w:hint="eastAsia"/>
        </w:rPr>
        <w:t>同样</w:t>
      </w:r>
      <w:r>
        <w:t>可通过表单和</w:t>
      </w:r>
      <w:r>
        <w:t>JSON</w:t>
      </w:r>
      <w:r>
        <w:t>两种形式下发，以下仅说明</w:t>
      </w:r>
      <w:r>
        <w:t>JSON</w:t>
      </w:r>
      <w:r w:rsidR="0060015F">
        <w:t>格式，表单可仿上自行填写</w:t>
      </w:r>
      <w:r w:rsidR="0060015F">
        <w:rPr>
          <w:rFonts w:hint="eastAsia"/>
        </w:rPr>
        <w:t>，</w:t>
      </w:r>
      <w:r w:rsidR="00442A6B">
        <w:rPr>
          <w:rFonts w:hint="eastAsia"/>
        </w:rPr>
        <w:t>可选</w:t>
      </w:r>
      <w:r w:rsidR="00442A6B">
        <w:t>的只有</w:t>
      </w:r>
      <w:r w:rsidR="00442A6B">
        <w:t>POST</w:t>
      </w:r>
    </w:p>
    <w:p w:rsidR="001C54FA" w:rsidRDefault="00290506" w:rsidP="00851E03">
      <w:r>
        <w:rPr>
          <w:rFonts w:hint="eastAsia"/>
        </w:rPr>
        <w:t>填写</w:t>
      </w:r>
      <w:r w:rsidR="001C54FA">
        <w:rPr>
          <w:rFonts w:hint="eastAsia"/>
        </w:rPr>
        <w:t>表单处</w:t>
      </w:r>
      <w:r w:rsidR="001C54FA">
        <w:t>注意：</w:t>
      </w:r>
    </w:p>
    <w:p w:rsidR="001C54FA" w:rsidRDefault="001C54FA" w:rsidP="00851E03">
      <w:r>
        <w:rPr>
          <w:noProof/>
        </w:rPr>
        <w:drawing>
          <wp:inline distT="0" distB="0" distL="0" distR="0" wp14:anchorId="16A1BB5C" wp14:editId="5020C09F">
            <wp:extent cx="5274310" cy="3409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506">
        <w:rPr>
          <w:noProof/>
        </w:rPr>
        <w:lastRenderedPageBreak/>
        <w:drawing>
          <wp:inline distT="0" distB="0" distL="0" distR="0" wp14:anchorId="1357678E" wp14:editId="184CCBCC">
            <wp:extent cx="5412242" cy="28533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4344" cy="285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AD" w:rsidRDefault="00D606AD" w:rsidP="00851E03"/>
    <w:p w:rsidR="001E0E71" w:rsidRDefault="001E0E71" w:rsidP="00851E03">
      <w:r>
        <w:rPr>
          <w:rFonts w:hint="eastAsia"/>
        </w:rPr>
        <w:t>流表</w:t>
      </w:r>
      <w:r>
        <w:t>下发成功</w:t>
      </w:r>
    </w:p>
    <w:p w:rsidR="001E0E71" w:rsidRPr="00543DA7" w:rsidRDefault="007B26F2" w:rsidP="00851E03">
      <w:pPr>
        <w:rPr>
          <w:rFonts w:hint="eastAsia"/>
        </w:rPr>
      </w:pPr>
      <w:r>
        <w:rPr>
          <w:noProof/>
        </w:rPr>
        <w:drawing>
          <wp:inline distT="0" distB="0" distL="0" distR="0" wp14:anchorId="42FBE818" wp14:editId="11B51388">
            <wp:extent cx="5274310" cy="2686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E71" w:rsidRPr="00543DA7" w:rsidSect="00851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4B0" w:rsidRDefault="000364B0" w:rsidP="0041686F">
      <w:r>
        <w:separator/>
      </w:r>
    </w:p>
  </w:endnote>
  <w:endnote w:type="continuationSeparator" w:id="0">
    <w:p w:rsidR="000364B0" w:rsidRDefault="000364B0" w:rsidP="00416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4B0" w:rsidRDefault="000364B0" w:rsidP="0041686F">
      <w:r>
        <w:separator/>
      </w:r>
    </w:p>
  </w:footnote>
  <w:footnote w:type="continuationSeparator" w:id="0">
    <w:p w:rsidR="000364B0" w:rsidRDefault="000364B0" w:rsidP="00416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A398E"/>
    <w:multiLevelType w:val="hybridMultilevel"/>
    <w:tmpl w:val="78281B06"/>
    <w:lvl w:ilvl="0" w:tplc="84286E0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68DF"/>
    <w:rsid w:val="000364B0"/>
    <w:rsid w:val="00045F39"/>
    <w:rsid w:val="00086C4E"/>
    <w:rsid w:val="000E3CB9"/>
    <w:rsid w:val="001867FC"/>
    <w:rsid w:val="001A1D3B"/>
    <w:rsid w:val="001C1ED8"/>
    <w:rsid w:val="001C54FA"/>
    <w:rsid w:val="001D0C09"/>
    <w:rsid w:val="001E0E71"/>
    <w:rsid w:val="00290506"/>
    <w:rsid w:val="002D71C4"/>
    <w:rsid w:val="0030317E"/>
    <w:rsid w:val="003411D3"/>
    <w:rsid w:val="003568DF"/>
    <w:rsid w:val="00361673"/>
    <w:rsid w:val="00374A05"/>
    <w:rsid w:val="003A1782"/>
    <w:rsid w:val="003B5F1C"/>
    <w:rsid w:val="003C7901"/>
    <w:rsid w:val="0041686F"/>
    <w:rsid w:val="00442A6B"/>
    <w:rsid w:val="00445230"/>
    <w:rsid w:val="00472E5E"/>
    <w:rsid w:val="004D290F"/>
    <w:rsid w:val="004E1235"/>
    <w:rsid w:val="004E1CBD"/>
    <w:rsid w:val="004F4AF0"/>
    <w:rsid w:val="00502501"/>
    <w:rsid w:val="00543DA7"/>
    <w:rsid w:val="00550123"/>
    <w:rsid w:val="00574DD1"/>
    <w:rsid w:val="005850E1"/>
    <w:rsid w:val="005A4125"/>
    <w:rsid w:val="0060015F"/>
    <w:rsid w:val="00666D84"/>
    <w:rsid w:val="006710B9"/>
    <w:rsid w:val="006B0B88"/>
    <w:rsid w:val="006B7157"/>
    <w:rsid w:val="006D3D3F"/>
    <w:rsid w:val="006D50F3"/>
    <w:rsid w:val="006F177F"/>
    <w:rsid w:val="007B26F2"/>
    <w:rsid w:val="007E49EB"/>
    <w:rsid w:val="00806D37"/>
    <w:rsid w:val="008513B3"/>
    <w:rsid w:val="00851E03"/>
    <w:rsid w:val="00955DD7"/>
    <w:rsid w:val="00A0472D"/>
    <w:rsid w:val="00A53DA5"/>
    <w:rsid w:val="00A74DD6"/>
    <w:rsid w:val="00A767F1"/>
    <w:rsid w:val="00AD4F2D"/>
    <w:rsid w:val="00BA4144"/>
    <w:rsid w:val="00C3405F"/>
    <w:rsid w:val="00C43592"/>
    <w:rsid w:val="00C45880"/>
    <w:rsid w:val="00CD21A8"/>
    <w:rsid w:val="00CD61EB"/>
    <w:rsid w:val="00CE157F"/>
    <w:rsid w:val="00D16452"/>
    <w:rsid w:val="00D31F71"/>
    <w:rsid w:val="00D606AD"/>
    <w:rsid w:val="00D905B8"/>
    <w:rsid w:val="00DA66A9"/>
    <w:rsid w:val="00E710B7"/>
    <w:rsid w:val="00E74291"/>
    <w:rsid w:val="00FC5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396D36-FF68-4364-A3CE-C5F21555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3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F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0015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16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1686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16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168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dnlab.com/15173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://docs.opendaylight.org/en/stable-nitrogen/user-guide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61</cp:revision>
  <cp:lastPrinted>2018-04-13T03:46:00Z</cp:lastPrinted>
  <dcterms:created xsi:type="dcterms:W3CDTF">2018-04-12T12:12:00Z</dcterms:created>
  <dcterms:modified xsi:type="dcterms:W3CDTF">2018-07-27T13:42:00Z</dcterms:modified>
</cp:coreProperties>
</file>