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№5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4 семестр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Тема: «Решение задачи выбора пропускных способностей каналов базовых сетей обмена данных»</w:t>
      </w:r>
    </w:p>
    <w:p>
      <w:pPr>
        <w:pStyle w:val="TextBody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spacing w:lineRule="auto" w:line="288" w:before="0" w:after="0"/>
        <w:ind w:left="6946" w:hanging="0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>
      <w:pPr>
        <w:pStyle w:val="TextBody"/>
        <w:rPr>
          <w:lang w:val="ru-RU"/>
        </w:rPr>
      </w:pPr>
      <w:r>
        <w:rPr>
          <w:lang w:val="ru-RU"/>
        </w:rPr>
        <w:br/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spacing w:lineRule="auto" w:line="331" w:before="0" w:after="0"/>
        <w:rPr>
          <w:rFonts w:ascii="Times New Roman" w:hAnsi="Times New Roman"/>
          <w:sz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Цель работы: </w:t>
      </w:r>
      <w:bookmarkStart w:id="0" w:name="docs-internal-guid-8d55457c-7fff-c5e1-d1"/>
      <w:bookmarkEnd w:id="0"/>
      <w:r>
        <w:rPr>
          <w:rFonts w:ascii="Times New Roman" w:hAnsi="Times New Roman"/>
          <w:color w:val="000000"/>
          <w:sz w:val="26"/>
          <w:szCs w:val="26"/>
          <w:lang w:val="ru-RU"/>
        </w:rPr>
        <w:t>Изучить основы расчета и анализа параметров каналов магистральных коммуникационных сетей (БСОД), получить навыки в решении задач выбора пропускных способностей каналов связи различными методами.</w:t>
      </w:r>
    </w:p>
    <w:p>
      <w:pPr>
        <w:pStyle w:val="TextBody"/>
        <w:spacing w:lineRule="auto" w:line="331" w:before="0" w:after="0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Вариант 10</w:t>
      </w:r>
    </w:p>
    <w:p>
      <w:pPr>
        <w:pStyle w:val="Normal"/>
        <w:spacing w:lineRule="auto" w:line="288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Матрица связности услов БСОД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  <w:bookmarkStart w:id="1" w:name="docs-internal-guid-21c2430c-7fff-b138-96"/>
      <w:bookmarkStart w:id="2" w:name="docs-internal-guid-21c2430c-7fff-b138-96"/>
      <w:bookmarkEnd w:id="2"/>
    </w:p>
    <w:tbl>
      <w:tblPr>
        <w:tblW w:w="5226" w:type="dxa"/>
        <w:jc w:val="left"/>
        <w:tblInd w:w="-5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1"/>
        <w:gridCol w:w="866"/>
        <w:gridCol w:w="866"/>
        <w:gridCol w:w="865"/>
        <w:gridCol w:w="866"/>
        <w:gridCol w:w="881"/>
      </w:tblGrid>
      <w:tr>
        <w:trPr/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Вариант 10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</w:tcBorders>
            <w:tcMar>
              <w:top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Ход работы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1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370840</wp:posOffset>
            </wp:positionH>
            <wp:positionV relativeFrom="paragraph">
              <wp:posOffset>212725</wp:posOffset>
            </wp:positionV>
            <wp:extent cx="2733675" cy="238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6"/>
          <w:szCs w:val="26"/>
        </w:rPr>
        <w:t>.</w:t>
      </w:r>
      <w:r>
        <w:rPr>
          <w:rFonts w:ascii="Times New Roman" w:hAnsi="Times New Roman"/>
          <w:color w:val="000000"/>
          <w:sz w:val="26"/>
          <w:szCs w:val="26"/>
        </w:rPr>
        <w:t xml:space="preserve"> Задать матрицу кратчайших информационных маршрутов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(1, 2) = 1 – маршрут от узла 1 к узлу 2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(1, 3) = 1, </w:t>
      </w: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(1, 3) = 1 – составной маршрут от узла 1 к узлу 3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(1, 5) = 1 – маршрут от узла 1 к узлу 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(1, 4) = 1, </w:t>
      </w: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(1, 4) = 1 – составной маршрут от узла 1 к узлу 4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(2, 1) = 1 – маршрут от узла 2 к узлу 1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(2, 3) = 1 – маршрут от узла 2 к узлу 3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6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(2, 5) = 1 – маршрут от узла 2 к узлу 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7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(2, 4) = 1 – маршрут от узла 2 к узлу 4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(3, 2) = 1 – маршрут от узла 3 к узлу 2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8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(3, 5) = 1 – маршрут от узла 3 к узлу 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3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(3, 4) = 1 – маршрут от узла 3 к узлу 4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(3, 1) = 1, </w:t>
      </w: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(3, 1) = 1 – составной маршрут от узла 3 к узлу 1 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3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(4, 3) = 1 – маршрут от узла 4 к узлу 3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(4, 5) = 1 – маршрут от узла 4 к узлу 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7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(4, 2) = 1 – маршрут от узла 4 к узлу 2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(4, 1) = 1, </w:t>
      </w: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(4, 1) = 1 – </w:t>
      </w:r>
      <w:r>
        <w:rPr>
          <w:rFonts w:ascii="Times New Roman" w:hAnsi="Times New Roman"/>
          <w:color w:val="000000"/>
          <w:sz w:val="26"/>
          <w:szCs w:val="26"/>
        </w:rPr>
        <w:t>c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оставной маршрут от узла 4 к узлу 1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(5, 1) = 1 – маршрут от узла 5 к узлу 1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6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(5, 2) = 1 – маршрут от узла 5 к узлу 2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8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(5, 3) = 1 – маршрут от узла 5 к узлу 3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Z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(5, 4) = 1 – маршрут от узла 5 к узлу 4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7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8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2. Рассчитать внешний трафик сети </w:t>
      </w:r>
      <w:r>
        <w:rPr>
          <w:rFonts w:ascii="Times New Roman" w:hAnsi="Times New Roman"/>
          <w:color w:val="000000"/>
          <w:sz w:val="26"/>
          <w:szCs w:val="26"/>
        </w:rPr>
        <w:t>Y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ij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, и среднюю длину пакета  1/u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ij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, используя нижеприведенную методику.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Поток пользовательских данных, передаваемых БСОД Г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ij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, Кбит/</w:t>
      </w:r>
      <w:r>
        <w:rPr>
          <w:rFonts w:ascii="Times New Roman" w:hAnsi="Times New Roman"/>
          <w:color w:val="000000"/>
          <w:sz w:val="26"/>
          <w:szCs w:val="26"/>
        </w:rPr>
        <w:t>c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:</w:t>
      </w:r>
      <w:bookmarkStart w:id="3" w:name="docs-internal-guid-99348d36-7fff-0f2c-cb"/>
      <w:bookmarkEnd w:id="3"/>
    </w:p>
    <w:tbl>
      <w:tblPr>
        <w:tblW w:w="5226" w:type="dxa"/>
        <w:jc w:val="left"/>
        <w:tblInd w:w="-5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1"/>
        <w:gridCol w:w="866"/>
        <w:gridCol w:w="866"/>
        <w:gridCol w:w="865"/>
        <w:gridCol w:w="866"/>
        <w:gridCol w:w="881"/>
      </w:tblGrid>
      <w:tr>
        <w:trPr/>
        <w:tc>
          <w:tcPr>
            <w:tcW w:w="522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Вариант 10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</w:tcBorders>
            <w:tcMar>
              <w:top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6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39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51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19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49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16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39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24</w:t>
            </w:r>
          </w:p>
        </w:tc>
      </w:tr>
      <w:tr>
        <w:trPr/>
        <w:tc>
          <w:tcPr>
            <w:tcW w:w="8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29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bottom w:w="28" w:type="dxa"/>
            </w:tcMar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Параметры MTU, MSS, байтов: MTU = 264 байта, MSS  = 224 байта 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Внешний трафик сети: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1"/>
        <w:gridCol w:w="1662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Y</w:t>
            </w:r>
            <w:r>
              <w:rPr>
                <w:color w:val="000000"/>
                <w:vertAlign w:val="subscript"/>
              </w:rPr>
              <w:t>ij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6.86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13.14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22.28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29.14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17.7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12.57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14.28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10.85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25.14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40.57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33.14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9.14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22.29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13.71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7.43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16.57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Средняя длина пакета: 1 / u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ij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 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= 264 байта = 2112 бит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u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ij</w:t>
      </w:r>
      <w:r>
        <w:rPr>
          <w:rFonts w:ascii="Times New Roman" w:hAnsi="Times New Roman"/>
          <w:color w:val="000000"/>
          <w:position w:val="0"/>
          <w:sz w:val="26"/>
          <w:sz w:val="26"/>
          <w:szCs w:val="26"/>
          <w:vertAlign w:val="baseline"/>
          <w:lang w:val="ru-RU"/>
        </w:rPr>
        <w:t xml:space="preserve"> = 1/2112 = 0.000473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3. Рассчитать минимальную стоимость БСОД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>Коэффициенты стоимости единицы пропускной способности каналов: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246"/>
        <w:gridCol w:w="1246"/>
        <w:gridCol w:w="1247"/>
        <w:gridCol w:w="1247"/>
        <w:gridCol w:w="1246"/>
        <w:gridCol w:w="1247"/>
        <w:gridCol w:w="1246"/>
        <w:gridCol w:w="1245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d5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d8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Нагрузки на каналы: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1211"/>
        <w:gridCol w:w="1281"/>
        <w:gridCol w:w="1248"/>
        <w:gridCol w:w="1245"/>
        <w:gridCol w:w="1246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132754.29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193097.14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89307.428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181028.57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194304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48274.286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49481.143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152064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 = 8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N = 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 xml:space="preserve">min </w:t>
      </w:r>
      <w:r>
        <w:rPr>
          <w:rFonts w:ascii="Times New Roman" w:hAnsi="Times New Roman"/>
          <w:color w:val="000000"/>
          <w:sz w:val="26"/>
          <w:szCs w:val="26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λk</m:t>
                </m:r>
              </m:num>
              <m:den>
                <m:r>
                  <w:rPr>
                    <w:rFonts w:ascii="Cambria Math" w:hAnsi="Cambria Math"/>
                  </w:rPr>
                  <m:t xml:space="preserve">µk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dk</m:t>
            </m:r>
          </m:e>
        </m:nary>
      </m:oMath>
      <w:r>
        <w:rPr>
          <w:rFonts w:ascii="Times New Roman" w:hAnsi="Times New Roman"/>
          <w:color w:val="000000"/>
          <w:sz w:val="26"/>
          <w:szCs w:val="26"/>
        </w:rPr>
        <w:t xml:space="preserve"> = 1483199.75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e</w:t>
      </w:r>
      <w:r>
        <w:rPr>
          <w:rFonts w:ascii="Times New Roman" w:hAnsi="Times New Roman"/>
          <w:color w:val="000000"/>
          <w:sz w:val="26"/>
          <w:szCs w:val="26"/>
        </w:rPr>
        <w:t xml:space="preserve"> = 1.25D</w:t>
      </w:r>
      <w:r>
        <w:rPr>
          <w:rFonts w:ascii="Times New Roman" w:hAnsi="Times New Roman"/>
          <w:color w:val="000000"/>
          <w:sz w:val="26"/>
          <w:szCs w:val="26"/>
          <w:vertAlign w:val="subscript"/>
        </w:rPr>
        <w:t>min</w:t>
      </w:r>
      <w:r>
        <w:rPr>
          <w:rFonts w:ascii="Times New Roman" w:hAnsi="Times New Roman"/>
          <w:color w:val="000000"/>
          <w:sz w:val="26"/>
          <w:szCs w:val="26"/>
        </w:rPr>
        <w:t xml:space="preserve"> -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λk</m:t>
                </m:r>
              </m:num>
              <m:den>
                <m:r>
                  <w:rPr>
                    <w:rFonts w:ascii="Cambria Math" w:hAnsi="Cambria Math"/>
                  </w:rPr>
                  <m:t xml:space="preserve">µk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dk</m:t>
            </m:r>
          </m:e>
        </m:nary>
      </m:oMath>
      <w:r>
        <w:rPr>
          <w:rFonts w:ascii="Times New Roman" w:hAnsi="Times New Roman"/>
          <w:color w:val="000000"/>
          <w:sz w:val="26"/>
          <w:szCs w:val="26"/>
        </w:rPr>
        <w:t xml:space="preserve"> =  0.25 * 1483199.75 = 370799.75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r>
              <w:rPr>
                <w:rFonts w:ascii="Cambria Math" w:hAnsi="Cambria Math"/>
              </w:rPr>
              <m:t xml:space="preserve">dk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k</m:t>
            </m:r>
          </m:e>
        </m:nary>
      </m:oMath>
      <w:r>
        <w:rPr>
          <w:rFonts w:ascii="Times New Roman" w:hAnsi="Times New Roman"/>
          <w:color w:val="000000"/>
          <w:sz w:val="26"/>
          <w:szCs w:val="26"/>
        </w:rPr>
        <w:t xml:space="preserve"> = 1785907.2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4. Задав ограничение на стоимость БСОД на 25% больше минимальной стоимости, рассчитать пропускные способности каналов ПС расч., используя: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а) метод квадратного корня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6"/>
          <w:u w:val="none"/>
          <w:effect w:val="none"/>
          <w:shd w:fill="auto" w:val="clear"/>
        </w:rPr>
        <w:t xml:space="preserve"> 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б) равномерное распределение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в) пропорциональное распределение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1247"/>
        <w:gridCol w:w="1245"/>
        <w:gridCol w:w="1248"/>
        <w:gridCol w:w="1245"/>
        <w:gridCol w:w="1246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8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62.86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91.43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42.29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85.71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22.85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23.43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/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Канал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Внутренний трафик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Нагрузка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зад. расч.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Ck, метод кв. корня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Сk, равн. распр.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Сk, проп. распред.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62.86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132754.29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153821.35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185255.15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178379.39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198467.39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91.43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193097.14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227356.46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191102.79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179324.55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186250.97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42.29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89307.428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120353.49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163782.921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161457.324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152178.63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85.71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181028.57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269321.54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134409.25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129431.11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137820.312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194304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283747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320491.1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331629.74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210345.63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22.85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48274.286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83585.142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110321.42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142145.24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126145.93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23.43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49481.143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87126.256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115532.61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15145.91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119425.41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152064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210414.31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235141.25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279241.56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225794.34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стоимость сети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1785907.2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Среднаяя задержка сети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0.04531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Внутренний трафик сети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492.57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Внешний  трафик сети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398.81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Минимальная стоимость сети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1483199.75</w:t>
            </w:r>
          </w:p>
        </w:tc>
      </w:tr>
    </w:tbl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Вывод: В ходе выполнения данной лабораторной работы я изучил основы расчета и анализа параметров каналов магистральных коммуникационных сетей. 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</w:t>
      </w:r>
    </w:p>
    <w:p>
      <w:pPr>
        <w:pStyle w:val="Normal"/>
        <w:spacing w:lineRule="auto" w:line="288"/>
        <w:rPr>
          <w:rFonts w:ascii="Times New Roman" w:hAnsi="Times New Roman"/>
          <w:color w:val="000000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739b1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LibreOffice/7.0.4.2$Linux_X86_64 LibreOffice_project/00$Build-2</Application>
  <AppVersion>15.0000</AppVersion>
  <Pages>7</Pages>
  <Words>1002</Words>
  <Characters>3339</Characters>
  <CharactersWithSpaces>3816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2021-04-21T13:04:00Z</dcterms:created>
  <dc:creator/>
  <dc:description/>
  <dc:language>en-US</dc:language>
  <cp:lastModifiedBy/>
  <dcterms:modified xsi:type="dcterms:W3CDTF">2021-04-25T10:48:12Z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