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6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4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color w:val="000000"/>
          <w:sz w:val="26"/>
          <w:lang w:val="ru-RU"/>
        </w:rPr>
        <w:t>Тема: «</w:t>
      </w:r>
      <w:r>
        <w:rPr>
          <w:rFonts w:ascii="Times New Roman" w:hAnsi="Times New Roman"/>
          <w:color w:val="000000"/>
          <w:sz w:val="26"/>
          <w:lang w:val="ru-RU"/>
        </w:rPr>
        <w:t>Анализ сетевого трафика и протоколов на базе Wireshark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right="0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Times New Roman" w:hAnsi="Times New Roman"/>
          <w:color w:val="000000"/>
          <w:sz w:val="26"/>
          <w:szCs w:val="26"/>
          <w:lang w:val="ru-RU"/>
        </w:rPr>
        <w:t>Цель работы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: изучить типы фильтрации трафика, правила построения фильтров, приемы статистической обработки сетевого трафика в Wireshark.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bookmarkStart w:id="0" w:name="docs-internal-guid-c0f03704-7fff-90e1-1d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Задание: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Изучить краткие теоретические сведения по возможностям, приемам работы с программой Wireshark (файл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sz w:val="26"/>
            <w:u w:val="single"/>
            <w:effect w:val="none"/>
            <w:shd w:fill="auto" w:val="clear"/>
          </w:rPr>
          <w:t>netWS.pdf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).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Изучить: типы фильтрации трафика, правила построения фильтров, приемы статистической обработки сетевого трафика в Wireshark (материал приведен ниже).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bookmarkStart w:id="1" w:name="docs-internal-guid-82b94145-7fff-47d9-4f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ab/>
        <w:t xml:space="preserve">1)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процентное соотношение трафика разных протоколов в сети;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72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среднюю скорость кадров/сек;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3)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среднюю скорость байт/сек;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2980" cy="11220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4)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минимальный, максимальный и средний размеры пакета;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7400" cy="1957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5)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степень использования полосы пропускания канала (загрузку сети).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9320" cy="42017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4.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Отфильтровать в захвате IP пакеты. Определить статистические данные: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1)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процентное соотношение трафика разных протоколов стека tcp/ip в сети;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ip filter</w:t>
      </w:r>
    </w:p>
    <w:p>
      <w:pPr>
        <w:pStyle w:val="TextBody"/>
        <w:pBdr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2980" cy="1313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tcp filter</w:t>
      </w:r>
    </w:p>
    <w:p>
      <w:pPr>
        <w:pStyle w:val="TextBody"/>
        <w:pBdr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58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ab/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2)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средний, минимальный, максимальный размеры пакета.</w:t>
      </w:r>
    </w:p>
    <w:p>
      <w:pPr>
        <w:pStyle w:val="TextBody"/>
        <w:pBdr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1475" cy="27006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288" w:before="0" w:after="0"/>
        <w:ind w:left="360" w:right="0" w:hanging="360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020" cy="26676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288" w:before="0" w:after="0"/>
        <w:ind w:left="360" w:right="0" w:hanging="360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На примере любого IP-пакета указать структуры протоколов Ethernet и IP. Отметить поля заголовков и описать их и интерпретировать их значения.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93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thernet II — кадр протокола Ethernet. 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Destination: Chongqin_f2:39:fb (40:5b:d8:f2:39:fb)  — физический адрес устройства-получателя , 40:5b:d8:f2:39:fb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MAC адрес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Source: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HuaweiDe_1f:47:9c (6c:06:d6:1f:47:9c) — физический адрес устройства-отправителя,  6c:06:d6:1f:47:9c — MAC адрес.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Type: IPv4 — на сетевом уровне используется протокол Ipv4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18859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rc — сетевой адрес устройства-отправителя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Dst —  сетевой адрес устройства-получателя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Differentiatd Services Field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Задается класс обслуживания, а также уведомления о перегрузке.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Total Length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длина всей дейтаграммы.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dentification — позволяет хосту-получателю определить, какому пакету принадлежат полученные им фраменты.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Flags — резервный бит, MF, DF.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Fragment Offset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положение пакета фрагмениа в исходном пакете.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ime to Live — счетчик, ограничивающий время жизни пакета.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Protocol — сообщает, какому протоколу транспортного уровня нужно передать этот пакет.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bookmarkStart w:id="2" w:name="docs-internal-guid-4384417d-7fff-06d1-13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shd w:fill="auto" w:val="clear"/>
          <w:lang w:val="ru-RU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Запустив Wireshark на захват, выполнить команду ping для IP адреса соседней рабочей станции в лаборатории (предварительно определив ее адрес с помощью ipconfig). Сохранить результат. Сформировав нужный фильтр, отфильтровать пакеты, относящиеся к выполнению команды ping. На базе полученных пакетов и значений их полей интерпретировать результат работы утилиты ping. Описать все протоколы, используемые утилитой. Составить диаграмму взаимодействия машин при работе утилиты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ping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. Примечание. Данная утилита использует протокол ICMP (RFC 792 и RFC 960).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arp -d  192.168.88.254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Фильтр захвата: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96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ассмотрим 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908685</wp:posOffset>
            </wp:positionH>
            <wp:positionV relativeFrom="paragraph">
              <wp:posOffset>2528570</wp:posOffset>
            </wp:positionV>
            <wp:extent cx="4267835" cy="134175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RP-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запрос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: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  <w:t>Sender MAC address — MAC-адрес отсправителя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  <w:t>Sender IP address — IP-адрес отпавителя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  <w:t>Target MAC address — MAC-адрес получателя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ru-RU"/>
        </w:rPr>
        <w:t>Target IP address — IP-адрес получателя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Рассмотрим ARP-ответ: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4001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 xml:space="preserve">Sender MAC address 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целевое поле MAC-адреса получателся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6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ru-RU"/>
        </w:rPr>
        <w:t>ender IP address — IP-адрес получателся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Target MAC address —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MAC-адрес  исходного отправителя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Target IP address — IP-адрес исходного отправителя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34956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6"/>
          <w:szCs w:val="26"/>
          <w:lang w:val="ru-RU"/>
        </w:rPr>
        <w:t>В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ывод: </w:t>
      </w:r>
      <w:bookmarkStart w:id="3" w:name="docs-internal-guid-8f882010-7fff-a968-16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изучил типы фильтрации трафика, правила построения фильтров, приемы статистической обработки сетевого трафика в Wireshark.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LibreOffice/7.0.4.2$Linux_X86_64 LibreOffice_project/00$Build-2</Application>
  <AppVersion>15.0000</AppVersion>
  <Pages>7</Pages>
  <Words>451</Words>
  <Characters>3173</Characters>
  <CharactersWithSpaces>3598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2021-05-02T10:36:14Z</dcterms:created>
  <dc:creator/>
  <dc:description/>
  <dc:language>en-US</dc:language>
  <cp:lastModifiedBy/>
  <dcterms:modified xsi:type="dcterms:W3CDTF">2021-05-03T12:09:40Z</dcterms:modified>
  <cp:revision>2</cp:revision>
  <dc:subject/>
  <dc:title/>
</cp:coreProperties>
</file>