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2A7A" w14:textId="1F3AE038" w:rsidR="00197403" w:rsidRPr="00197403" w:rsidRDefault="00197403" w:rsidP="00197403">
      <w:pPr>
        <w:rPr>
          <w:b/>
          <w:bCs/>
          <w:sz w:val="32"/>
          <w:szCs w:val="32"/>
        </w:rPr>
      </w:pPr>
      <w:r w:rsidRPr="00197403">
        <w:rPr>
          <w:b/>
          <w:bCs/>
          <w:sz w:val="32"/>
          <w:szCs w:val="32"/>
        </w:rPr>
        <w:t>High-Level Architecture (HLA)</w:t>
      </w:r>
    </w:p>
    <w:p w14:paraId="3DBB45D0" w14:textId="77777777" w:rsidR="00197403" w:rsidRPr="00B62ADE" w:rsidRDefault="00197403" w:rsidP="00197403">
      <w:r w:rsidRPr="00B62ADE">
        <w:t>The architecture is strictly decoupled into three layers to maximize reusability and security.</w:t>
      </w:r>
    </w:p>
    <w:p w14:paraId="54721EF1" w14:textId="77777777" w:rsidR="00197403" w:rsidRPr="00B62ADE" w:rsidRDefault="00197403" w:rsidP="00197403">
      <w:r w:rsidRPr="00B62ADE">
        <w:rPr>
          <w:b/>
          <w:bCs/>
        </w:rPr>
        <w:t>Layer 1: The Base Framework (The Universal Core)</w:t>
      </w:r>
      <w:r w:rsidRPr="00B62ADE">
        <w:t xml:space="preserve"> This is the agnostic engine. It has no concept of "patients," "candidates," or "clients." It only understands logic, extraction, state management, and routing.</w:t>
      </w:r>
    </w:p>
    <w:p w14:paraId="3919F059" w14:textId="77777777" w:rsidR="00197403" w:rsidRPr="00B62ADE" w:rsidRDefault="00197403" w:rsidP="00197403">
      <w:pPr>
        <w:numPr>
          <w:ilvl w:val="0"/>
          <w:numId w:val="1"/>
        </w:numPr>
      </w:pPr>
      <w:r w:rsidRPr="00B62ADE">
        <w:rPr>
          <w:b/>
          <w:bCs/>
        </w:rPr>
        <w:t>Components:</w:t>
      </w:r>
      <w:r w:rsidRPr="00B62ADE">
        <w:t xml:space="preserve"> Dual-LLM Extraction Pipeline (Deep Scan + AI Journalist), JSON Manifest Compiler, and the LangGraph Orchestrator (the central state machine and traffic cop).</w:t>
      </w:r>
    </w:p>
    <w:p w14:paraId="33265648" w14:textId="77777777" w:rsidR="00197403" w:rsidRPr="00B62ADE" w:rsidRDefault="00197403" w:rsidP="00197403">
      <w:r w:rsidRPr="00B62ADE">
        <w:rPr>
          <w:b/>
          <w:bCs/>
        </w:rPr>
        <w:t>Layer 2: The Middleware (The Domain Adapter)</w:t>
      </w:r>
      <w:r w:rsidRPr="00B62ADE">
        <w:t xml:space="preserve"> This layer injects industry-specific rules and defines the fallback paths. It translates the raw logic of Layer 1 into a specific vertical.</w:t>
      </w:r>
    </w:p>
    <w:p w14:paraId="60C8DABA" w14:textId="77777777" w:rsidR="00197403" w:rsidRPr="00B62ADE" w:rsidRDefault="00197403" w:rsidP="00197403">
      <w:pPr>
        <w:numPr>
          <w:ilvl w:val="0"/>
          <w:numId w:val="2"/>
        </w:numPr>
      </w:pPr>
      <w:r w:rsidRPr="00B62ADE">
        <w:rPr>
          <w:b/>
          <w:bCs/>
        </w:rPr>
        <w:t>Components:</w:t>
      </w:r>
      <w:r w:rsidRPr="00B62ADE">
        <w:t xml:space="preserve"> Domain Safety Guardrails (e.g., HIPAA compliance for healthcare, ATS rules for HR), and the Fallback Identity Mapper (defining who the "Deputy" is for this specific industry).</w:t>
      </w:r>
    </w:p>
    <w:p w14:paraId="147BF1DB" w14:textId="77777777" w:rsidR="00197403" w:rsidRPr="00B62ADE" w:rsidRDefault="00197403" w:rsidP="00197403">
      <w:r w:rsidRPr="00B62ADE">
        <w:rPr>
          <w:b/>
          <w:bCs/>
        </w:rPr>
        <w:t>Layer 3: The Top Layer (Data Integration &amp; App)</w:t>
      </w:r>
      <w:r w:rsidRPr="00B62ADE">
        <w:t xml:space="preserve"> This is the client-facing environment where specific expert data is hosted and user interactions occur.</w:t>
      </w:r>
    </w:p>
    <w:p w14:paraId="71FA21B1" w14:textId="77777777" w:rsidR="00197403" w:rsidRPr="00B62ADE" w:rsidRDefault="00197403" w:rsidP="00197403">
      <w:pPr>
        <w:numPr>
          <w:ilvl w:val="0"/>
          <w:numId w:val="3"/>
        </w:numPr>
      </w:pPr>
      <w:r w:rsidRPr="00B62ADE">
        <w:rPr>
          <w:b/>
          <w:bCs/>
        </w:rPr>
        <w:t>Components:</w:t>
      </w:r>
      <w:r w:rsidRPr="00B62ADE">
        <w:t xml:space="preserve"> Vector Database (PostgreSQL with </w:t>
      </w:r>
      <w:proofErr w:type="spellStart"/>
      <w:r w:rsidRPr="00B62ADE">
        <w:t>pgvector</w:t>
      </w:r>
      <w:proofErr w:type="spellEnd"/>
      <w:r w:rsidRPr="00B62ADE">
        <w:t>), Master Cases RAG pipeline, the User Interface (API/Chatbot), and the Shadow Mode/Evals testing suite.</w:t>
      </w:r>
    </w:p>
    <w:p w14:paraId="23EB79EA" w14:textId="77777777" w:rsidR="00197403" w:rsidRDefault="00197403" w:rsidP="00197403"/>
    <w:p w14:paraId="69CF7041" w14:textId="77777777" w:rsidR="00197403" w:rsidRDefault="00197403"/>
    <w:sectPr w:rsidR="00197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3EDF"/>
    <w:multiLevelType w:val="multilevel"/>
    <w:tmpl w:val="89D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87D9E"/>
    <w:multiLevelType w:val="multilevel"/>
    <w:tmpl w:val="F1A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82CF1"/>
    <w:multiLevelType w:val="multilevel"/>
    <w:tmpl w:val="BA1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424234">
    <w:abstractNumId w:val="2"/>
  </w:num>
  <w:num w:numId="2" w16cid:durableId="2103797795">
    <w:abstractNumId w:val="1"/>
  </w:num>
  <w:num w:numId="3" w16cid:durableId="34579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403"/>
    <w:rsid w:val="00197403"/>
    <w:rsid w:val="0045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9EE1"/>
  <w15:chartTrackingRefBased/>
  <w15:docId w15:val="{41BC2B88-147F-4A1B-B7A5-4115D8DF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403"/>
  </w:style>
  <w:style w:type="paragraph" w:styleId="Heading1">
    <w:name w:val="heading 1"/>
    <w:basedOn w:val="Normal"/>
    <w:next w:val="Normal"/>
    <w:link w:val="Heading1Char"/>
    <w:uiPriority w:val="9"/>
    <w:qFormat/>
    <w:rsid w:val="0019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Kosana</dc:creator>
  <cp:keywords/>
  <dc:description/>
  <cp:lastModifiedBy>Harshitha Kosana</cp:lastModifiedBy>
  <cp:revision>1</cp:revision>
  <dcterms:created xsi:type="dcterms:W3CDTF">2026-04-21T14:25:00Z</dcterms:created>
  <dcterms:modified xsi:type="dcterms:W3CDTF">2026-04-21T14:26:00Z</dcterms:modified>
</cp:coreProperties>
</file>