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b w:val="1"/>
          <w:bCs w:val="1"/>
          <w:color w:val="000000"/>
          <w:sz w:val="26"/>
          <w:szCs w:val="26"/>
        </w:rPr>
      </w:pPr>
      <w:r w:rsidDel="00000000" w:rsidR="00000000" w:rsidRPr="00000000">
        <w:rPr>
          <w:b w:val="1"/>
          <w:bCs w:val="1"/>
          <w:sz w:val="26"/>
          <w:szCs w:val="26"/>
          <w:rtl w:val="0"/>
        </w:rPr>
        <w:t xml:space="preserve"> </w:t>
      </w:r>
      <w:r w:rsidDel="00000000" w:rsidR="00000000" w:rsidRPr="00000000">
        <w:rPr>
          <w:b w:val="1"/>
          <w:bCs w:val="1"/>
          <w:color w:val="000000"/>
          <w:sz w:val="26"/>
          <w:szCs w:val="26"/>
          <w:rtl w:val="0"/>
        </w:rPr>
        <w:t xml:space="preserve"> Harini Tasks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Role:</w:t>
      </w:r>
      <w:r w:rsidDel="00000000" w:rsidR="00000000" w:rsidRPr="00000000">
        <w:rPr>
          <w:rtl w:val="0"/>
        </w:rPr>
        <w:t xml:space="preserve"> Universal "Second Brain" Tool Architect (Pure Python/DB Focus) </w:t>
      </w:r>
      <w:r w:rsidDel="00000000" w:rsidR="00000000" w:rsidRPr="00000000">
        <w:rPr>
          <w:b w:val="1"/>
          <w:bCs w:val="1"/>
          <w:rtl w:val="0"/>
        </w:rPr>
        <w:t xml:space="preserve">Objective:</w:t>
      </w:r>
      <w:r w:rsidDel="00000000" w:rsidR="00000000" w:rsidRPr="00000000">
        <w:rPr>
          <w:rtl w:val="0"/>
        </w:rPr>
        <w:t xml:space="preserve"> Build the vector ingestion and retrieval pipelines as pure Python functions and APIs, completely stripped of LangChain overhead. These must be designed to be injected directly as "Tool Nodes" into Vardhan's graph.</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The Task:</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bCs w:val="1"/>
          <w:rtl w:val="0"/>
        </w:rPr>
        <w:t xml:space="preserve">The Raw Vector Schema:</w:t>
      </w:r>
      <w:r w:rsidDel="00000000" w:rsidR="00000000" w:rsidRPr="00000000">
        <w:rPr>
          <w:rtl w:val="0"/>
        </w:rPr>
        <w:t xml:space="preserve"> Design the Postgres/Supabase </w:t>
      </w:r>
      <w:r w:rsidDel="00000000" w:rsidR="00000000" w:rsidRPr="00000000">
        <w:rPr>
          <w:rFonts w:ascii="Roboto Mono" w:cs="Roboto Mono" w:eastAsia="Roboto Mono" w:hAnsi="Roboto Mono"/>
          <w:color w:val="188038"/>
          <w:rtl w:val="0"/>
        </w:rPr>
        <w:t xml:space="preserve">pgvector</w:t>
      </w:r>
      <w:r w:rsidDel="00000000" w:rsidR="00000000" w:rsidRPr="00000000">
        <w:rPr>
          <w:rtl w:val="0"/>
        </w:rPr>
        <w:t xml:space="preserve"> schema. It must support universal metadata (</w:t>
      </w:r>
      <w:r w:rsidDel="00000000" w:rsidR="00000000" w:rsidRPr="00000000">
        <w:rPr>
          <w:rFonts w:ascii="Roboto Mono" w:cs="Roboto Mono" w:eastAsia="Roboto Mono" w:hAnsi="Roboto Mono"/>
          <w:color w:val="188038"/>
          <w:rtl w:val="0"/>
        </w:rPr>
        <w:t xml:space="preserve">domain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clearance_level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rule_type</w:t>
      </w:r>
      <w:r w:rsidDel="00000000" w:rsidR="00000000" w:rsidRPr="00000000">
        <w:rPr>
          <w:rtl w:val="0"/>
        </w:rPr>
        <w:t xml:space="preserve">).</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bCs w:val="1"/>
          <w:rtl w:val="0"/>
        </w:rPr>
        <w:t xml:space="preserve">Pure Python Ingestion &amp; Embedding Pipeline:</w:t>
      </w:r>
      <w:r w:rsidDel="00000000" w:rsidR="00000000" w:rsidRPr="00000000">
        <w:rPr>
          <w:rtl w:val="0"/>
        </w:rPr>
        <w:t xml:space="preserve"> Write the logic to chunk documents, call the embedding model directly (e.g., via OpenAI or Vertex API), and execute raw SQL/Supabase RPC calls to insert the vectors and metadata. No LangChain </w:t>
      </w:r>
      <w:r w:rsidDel="00000000" w:rsidR="00000000" w:rsidRPr="00000000">
        <w:rPr>
          <w:rFonts w:ascii="Roboto Mono" w:cs="Roboto Mono" w:eastAsia="Roboto Mono" w:hAnsi="Roboto Mono"/>
          <w:color w:val="188038"/>
          <w:rtl w:val="0"/>
        </w:rPr>
        <w:t xml:space="preserve">VectorStores</w:t>
      </w:r>
      <w:r w:rsidDel="00000000" w:rsidR="00000000" w:rsidRPr="00000000">
        <w:rPr>
          <w:rtl w:val="0"/>
        </w:rPr>
        <w:t xml:space="preserve"> allowed.</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b w:val="1"/>
          <w:bCs w:val="1"/>
          <w:rtl w:val="0"/>
        </w:rPr>
        <w:t xml:space="preserve">The LangGraph-Native Retrieval Tool:</w:t>
      </w:r>
      <w:r w:rsidDel="00000000" w:rsidR="00000000" w:rsidRPr="00000000">
        <w:rPr>
          <w:rtl w:val="0"/>
        </w:rPr>
        <w:t xml:space="preserve"> Build the search function. It must take </w:t>
      </w:r>
      <w:r w:rsidDel="00000000" w:rsidR="00000000" w:rsidRPr="00000000">
        <w:rPr>
          <w:rFonts w:ascii="Roboto Mono" w:cs="Roboto Mono" w:eastAsia="Roboto Mono" w:hAnsi="Roboto Mono"/>
          <w:color w:val="188038"/>
          <w:rtl w:val="0"/>
        </w:rPr>
        <w:t xml:space="preserve">(query, domain, persona_clearance)</w:t>
      </w:r>
      <w:r w:rsidDel="00000000" w:rsidR="00000000" w:rsidRPr="00000000">
        <w:rPr>
          <w:rtl w:val="0"/>
        </w:rPr>
        <w:t xml:space="preserve"> as inputs and return a clean, serializable JSON dictionary of results.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Why this is LLM-Resistant (The Hard Part):</w:t>
      </w:r>
      <w:r w:rsidDel="00000000" w:rsidR="00000000" w:rsidRPr="00000000">
        <w:rPr>
          <w:rtl w:val="0"/>
        </w:rPr>
        <w:t xml:space="preserve"> LLMs will aggressively try to import </w:t>
      </w:r>
      <w:r w:rsidDel="00000000" w:rsidR="00000000" w:rsidRPr="00000000">
        <w:rPr>
          <w:rFonts w:ascii="Roboto Mono" w:cs="Roboto Mono" w:eastAsia="Roboto Mono" w:hAnsi="Roboto Mono"/>
          <w:color w:val="188038"/>
          <w:rtl w:val="0"/>
        </w:rPr>
        <w:t xml:space="preserve">from langchain_community.vectorstores import...</w:t>
      </w:r>
      <w:r w:rsidDel="00000000" w:rsidR="00000000" w:rsidRPr="00000000">
        <w:rPr>
          <w:rtl w:val="0"/>
        </w:rPr>
        <w:t xml:space="preserve"> to solve this. Harini must resist this. She needs to write the raw cosine similarity SQL queries (or Supabase RPC functions) herself. The retrieval function must return standard Python dictionaries, not LangChain </w:t>
      </w:r>
      <w:r w:rsidDel="00000000" w:rsidR="00000000" w:rsidRPr="00000000">
        <w:rPr>
          <w:rFonts w:ascii="Roboto Mono" w:cs="Roboto Mono" w:eastAsia="Roboto Mono" w:hAnsi="Roboto Mono"/>
          <w:color w:val="188038"/>
          <w:rtl w:val="0"/>
        </w:rPr>
        <w:t xml:space="preserve">Document</w:t>
      </w:r>
      <w:r w:rsidDel="00000000" w:rsidR="00000000" w:rsidRPr="00000000">
        <w:rPr>
          <w:rtl w:val="0"/>
        </w:rPr>
        <w:t xml:space="preserve"> objects, to ensure Vardhan's LangGraph state remains perfectly serializable and lightweight.</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End of Day Deliverables:</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rtl w:val="0"/>
        </w:rPr>
        <w:t xml:space="preserve">The pure SQL/pgvector schema definition.</w:t>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rtl w:val="0"/>
        </w:rPr>
        <w:t xml:space="preserve">A standalone Python file (</w:t>
      </w:r>
      <w:r w:rsidDel="00000000" w:rsidR="00000000" w:rsidRPr="00000000">
        <w:rPr>
          <w:rFonts w:ascii="Roboto Mono" w:cs="Roboto Mono" w:eastAsia="Roboto Mono" w:hAnsi="Roboto Mono"/>
          <w:color w:val="188038"/>
          <w:rtl w:val="0"/>
        </w:rPr>
        <w:t xml:space="preserve">tools.py</w:t>
      </w:r>
      <w:r w:rsidDel="00000000" w:rsidR="00000000" w:rsidRPr="00000000">
        <w:rPr>
          <w:rtl w:val="0"/>
        </w:rPr>
        <w:t xml:space="preserve">) containing the </w:t>
      </w:r>
      <w:r w:rsidDel="00000000" w:rsidR="00000000" w:rsidRPr="00000000">
        <w:rPr>
          <w:rFonts w:ascii="Roboto Mono" w:cs="Roboto Mono" w:eastAsia="Roboto Mono" w:hAnsi="Roboto Mono"/>
          <w:color w:val="188038"/>
          <w:rtl w:val="0"/>
        </w:rPr>
        <w:t xml:space="preserve">@tool</w:t>
      </w:r>
      <w:r w:rsidDel="00000000" w:rsidR="00000000" w:rsidRPr="00000000">
        <w:rPr>
          <w:rtl w:val="0"/>
        </w:rPr>
        <w:t xml:space="preserve"> decorated retrieval function that successfully queries the database using raw metadata filters.</w:t>
      </w:r>
    </w:p>
    <w:p w:rsidR="00000000" w:rsidDel="00000000" w:rsidP="00000000" w:rsidRDefault="00000000" w:rsidRPr="00000000" w14:paraId="000000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