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5DF71" w14:textId="77777777" w:rsidR="00565E6F" w:rsidRPr="00565E6F" w:rsidRDefault="00565E6F" w:rsidP="00565E6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36"/>
          <w:szCs w:val="36"/>
          <w:lang w:eastAsia="en-IN" w:bidi="te-IN"/>
        </w:rPr>
        <w:t>Low-Level Architecture: Unified Socratic Extraction Framework</w:t>
      </w:r>
    </w:p>
    <w:p w14:paraId="6459B256" w14:textId="77777777" w:rsidR="00565E6F" w:rsidRPr="00565E6F" w:rsidRDefault="00565E6F" w:rsidP="00565E6F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The Low-Level Architecture (LLA) details the specific technical implementation of the </w:t>
      </w: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"Brain Factory"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. This system is designed to transform static expertise into a structured </w:t>
      </w: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Master Case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database using a multi-model approach (LLM + SLM) and a Zero-Trust verification layer.</w:t>
      </w:r>
    </w:p>
    <w:p w14:paraId="601B8799" w14:textId="77777777" w:rsidR="00565E6F" w:rsidRPr="00565E6F" w:rsidRDefault="00565E6F" w:rsidP="00565E6F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pict w14:anchorId="0E687DEE">
          <v:rect id="_x0000_i1025" style="width:0;height:1.5pt" o:hralign="center" o:hrstd="t" o:hrnoshade="t" o:hr="t" fillcolor="gray" stroked="f"/>
        </w:pict>
      </w:r>
    </w:p>
    <w:p w14:paraId="1B2DEA2D" w14:textId="77777777" w:rsidR="00565E6F" w:rsidRPr="00565E6F" w:rsidRDefault="00565E6F" w:rsidP="00565E6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  <w:t>1. Ingestion &amp; Pre-Processing (The "Saraswati" Hub)</w:t>
      </w:r>
    </w:p>
    <w:p w14:paraId="4B7D81E9" w14:textId="77777777" w:rsidR="00565E6F" w:rsidRPr="00565E6F" w:rsidRDefault="00565E6F" w:rsidP="00565E6F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The first stage converts raw files into a machine-readable, hierarchical graph.</w:t>
      </w:r>
    </w:p>
    <w:p w14:paraId="28ED9F03" w14:textId="77777777" w:rsidR="00565E6F" w:rsidRPr="00565E6F" w:rsidRDefault="00565E6F" w:rsidP="00565E6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Hierarchical Parser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: Decomposes </w:t>
      </w:r>
      <w:r w:rsidRPr="00565E6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PDF/Docx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files into a parent-child structure (e.g., </w:t>
      </w:r>
      <w:r w:rsidRPr="00565E6F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>$Section \</w:t>
      </w:r>
      <w:proofErr w:type="spellStart"/>
      <w:r w:rsidRPr="00565E6F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>rightarrow</w:t>
      </w:r>
      <w:proofErr w:type="spellEnd"/>
      <w:r w:rsidRPr="00565E6F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Sub-section \</w:t>
      </w:r>
      <w:proofErr w:type="spellStart"/>
      <w:r w:rsidRPr="00565E6F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>rightarrow</w:t>
      </w:r>
      <w:proofErr w:type="spellEnd"/>
      <w:r w:rsidRPr="00565E6F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Protocol$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).</w:t>
      </w:r>
    </w:p>
    <w:p w14:paraId="3EFA07FD" w14:textId="77777777" w:rsidR="00565E6F" w:rsidRPr="00565E6F" w:rsidRDefault="00565E6F" w:rsidP="00565E6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Divergence Engine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: An LLM scans for semantic markers like "typically," "generally," or "usually". It flags these as </w:t>
      </w: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Decision Gaps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where textbook knowledge is insufficient.</w:t>
      </w:r>
    </w:p>
    <w:p w14:paraId="19113CD8" w14:textId="77777777" w:rsidR="00565E6F" w:rsidRPr="00565E6F" w:rsidRDefault="00565E6F" w:rsidP="00565E6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Scenario Generator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: For every flagged gap, the LLM generates a </w:t>
      </w: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Synthetic Scenario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—a high-complexity test case (e.g., a patient with specific comorbidities) designed to force an expert to apply their unique logic.</w:t>
      </w:r>
    </w:p>
    <w:p w14:paraId="4557EC55" w14:textId="77777777" w:rsidR="00565E6F" w:rsidRPr="00565E6F" w:rsidRDefault="00565E6F" w:rsidP="00565E6F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pict w14:anchorId="59B3CFA1">
          <v:rect id="_x0000_i1026" style="width:0;height:1.5pt" o:hralign="center" o:hrstd="t" o:hrnoshade="t" o:hr="t" fillcolor="gray" stroked="f"/>
        </w:pict>
      </w:r>
    </w:p>
    <w:p w14:paraId="591245C1" w14:textId="77777777" w:rsidR="00565E6F" w:rsidRPr="00565E6F" w:rsidRDefault="00565E6F" w:rsidP="00565E6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  <w:t>2. The Socratic Resolution Pipeline (EITL)</w:t>
      </w:r>
    </w:p>
    <w:p w14:paraId="2D0AE4E4" w14:textId="77777777" w:rsidR="00565E6F" w:rsidRPr="00565E6F" w:rsidRDefault="00565E6F" w:rsidP="00565E6F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This phase bridges the gap between AI-generated scenarios and human expertise via a </w:t>
      </w: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Social Learner Interface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.</w:t>
      </w:r>
    </w:p>
    <w:p w14:paraId="15FBC843" w14:textId="77777777" w:rsidR="00565E6F" w:rsidRPr="00565E6F" w:rsidRDefault="00565E6F" w:rsidP="00565E6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Social Learner (UI/UX)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: Presents the synthetic scenario to the expert via a dashboard.</w:t>
      </w:r>
    </w:p>
    <w:p w14:paraId="773E661D" w14:textId="77777777" w:rsidR="00565E6F" w:rsidRPr="00565E6F" w:rsidRDefault="00565E6F" w:rsidP="00565E6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Speech-to-Text (STT) Engine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: Captures the expert’s verbal response to preserve the </w:t>
      </w: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Persona (The Soul)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—the unique tone and bedside manner.</w:t>
      </w:r>
    </w:p>
    <w:p w14:paraId="2FE05415" w14:textId="77777777" w:rsidR="00565E6F" w:rsidRPr="00565E6F" w:rsidRDefault="00565E6F" w:rsidP="00565E6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Structured Logic Parser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: A high-reasoning LLM (e.g., GPT-4o) processes the raw transcript into a structured JSON schema:</w:t>
      </w:r>
    </w:p>
    <w:p w14:paraId="4C0672AF" w14:textId="77777777" w:rsidR="00565E6F" w:rsidRPr="00565E6F" w:rsidRDefault="00565E6F" w:rsidP="00565E6F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Expert Decision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: The final deterministic action.</w:t>
      </w:r>
    </w:p>
    <w:p w14:paraId="2E6A813C" w14:textId="77777777" w:rsidR="00565E6F" w:rsidRPr="00565E6F" w:rsidRDefault="00565E6F" w:rsidP="00565E6F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Chain-of-Thought (</w:t>
      </w:r>
      <w:proofErr w:type="spellStart"/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CoT</w:t>
      </w:r>
      <w:proofErr w:type="spellEnd"/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)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: The step-by-step reasoning steps.</w:t>
      </w:r>
    </w:p>
    <w:p w14:paraId="46ECB695" w14:textId="77777777" w:rsidR="00565E6F" w:rsidRPr="00565E6F" w:rsidRDefault="00565E6F" w:rsidP="00565E6F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Logic Tags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: Metadata for rapid retrieval (e.g., </w:t>
      </w:r>
      <w:r w:rsidRPr="00565E6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["High-Risk", "</w:t>
      </w:r>
      <w:proofErr w:type="spellStart"/>
      <w:r w:rsidRPr="00565E6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Dosage_Change</w:t>
      </w:r>
      <w:proofErr w:type="spellEnd"/>
      <w:r w:rsidRPr="00565E6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"]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).</w:t>
      </w:r>
    </w:p>
    <w:p w14:paraId="02255F87" w14:textId="77777777" w:rsidR="00565E6F" w:rsidRPr="00565E6F" w:rsidRDefault="00565E6F" w:rsidP="00565E6F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pict w14:anchorId="623127DB">
          <v:rect id="_x0000_i1027" style="width:0;height:1.5pt" o:hralign="center" o:hrstd="t" o:hrnoshade="t" o:hr="t" fillcolor="gray" stroked="f"/>
        </w:pict>
      </w:r>
    </w:p>
    <w:p w14:paraId="6ECE7902" w14:textId="77777777" w:rsidR="00565E6F" w:rsidRPr="00565E6F" w:rsidRDefault="00565E6F" w:rsidP="00565E6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  <w:t xml:space="preserve">3. The Hallucination </w:t>
      </w:r>
      <w:proofErr w:type="spellStart"/>
      <w:r w:rsidRPr="00565E6F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  <w:t>Defense</w:t>
      </w:r>
      <w:proofErr w:type="spellEnd"/>
      <w:r w:rsidRPr="00565E6F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  <w:t xml:space="preserve"> Matrix (Security Layer)</w:t>
      </w:r>
    </w:p>
    <w:p w14:paraId="02054010" w14:textId="77777777" w:rsidR="00565E6F" w:rsidRPr="00565E6F" w:rsidRDefault="00565E6F" w:rsidP="00565E6F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Before any logic is committed to the </w:t>
      </w: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Ganesha Vault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, it must pass through a </w:t>
      </w: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Zero-Trust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filter.</w:t>
      </w:r>
    </w:p>
    <w:p w14:paraId="1E775372" w14:textId="77777777" w:rsidR="00565E6F" w:rsidRPr="00565E6F" w:rsidRDefault="00565E6F" w:rsidP="00565E6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proofErr w:type="spellStart"/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Pydantic</w:t>
      </w:r>
      <w:proofErr w:type="spellEnd"/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Enforcement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: Strict schema validation ensures the LLM output matches the database columns exactly.</w:t>
      </w:r>
    </w:p>
    <w:p w14:paraId="62C907A5" w14:textId="77777777" w:rsidR="00565E6F" w:rsidRPr="00565E6F" w:rsidRDefault="00565E6F" w:rsidP="00565E6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Deterministic Auditor (SLM)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: A smaller, high-accuracy model performs </w:t>
      </w: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"Echo Verification,"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asking: </w:t>
      </w:r>
      <w:r w:rsidRPr="00565E6F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n-IN" w:bidi="te-IN"/>
        </w:rPr>
        <w:t>"Did the AI add facts or change the expert's decision during parsing?"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.</w:t>
      </w:r>
    </w:p>
    <w:p w14:paraId="55371D81" w14:textId="77777777" w:rsidR="00565E6F" w:rsidRPr="00565E6F" w:rsidRDefault="00565E6F" w:rsidP="00565E6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Recursive Retry (Temp 0.0)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: If the auditor detects a conflict, the system retries the extraction at </w:t>
      </w: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Temperature 0.0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(Zero Creativity) to enforce literal accuracy.</w:t>
      </w:r>
    </w:p>
    <w:p w14:paraId="3E73D287" w14:textId="77777777" w:rsidR="00565E6F" w:rsidRPr="00565E6F" w:rsidRDefault="00565E6F" w:rsidP="00565E6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Human Sign-off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: The parsed logic is displayed to the expert for a final confirmation of the </w:t>
      </w: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Impact Archetype</w:t>
      </w: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(Safety, Structural, or Informational).</w:t>
      </w:r>
    </w:p>
    <w:p w14:paraId="7C6057C3" w14:textId="77777777" w:rsidR="00565E6F" w:rsidRPr="00565E6F" w:rsidRDefault="00565E6F" w:rsidP="00565E6F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lastRenderedPageBreak/>
        <w:pict w14:anchorId="12D2EAA2">
          <v:rect id="_x0000_i1028" style="width:0;height:1.5pt" o:hralign="center" o:hrstd="t" o:hrnoshade="t" o:hr="t" fillcolor="gray" stroked="f"/>
        </w:pict>
      </w:r>
    </w:p>
    <w:p w14:paraId="1713C210" w14:textId="77777777" w:rsidR="00565E6F" w:rsidRPr="00565E6F" w:rsidRDefault="00565E6F" w:rsidP="00565E6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  <w:t>4. Storage Schema (The Logic Vault)</w:t>
      </w:r>
    </w:p>
    <w:p w14:paraId="6C089AC7" w14:textId="77777777" w:rsidR="00565E6F" w:rsidRPr="00565E6F" w:rsidRDefault="00565E6F" w:rsidP="00565E6F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The final output is stored in </w:t>
      </w:r>
      <w:proofErr w:type="spellStart"/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Supabase</w:t>
      </w:r>
      <w:proofErr w:type="spellEnd"/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with the following technical specifications: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4"/>
        <w:gridCol w:w="1218"/>
        <w:gridCol w:w="5958"/>
      </w:tblGrid>
      <w:tr w:rsidR="00565E6F" w:rsidRPr="00565E6F" w14:paraId="383848CB" w14:textId="77777777" w:rsidTr="00565E6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26C2A0" w14:textId="77777777" w:rsidR="00565E6F" w:rsidRPr="00565E6F" w:rsidRDefault="00565E6F" w:rsidP="00565E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65E6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053131" w14:textId="77777777" w:rsidR="00565E6F" w:rsidRPr="00565E6F" w:rsidRDefault="00565E6F" w:rsidP="00565E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65E6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3D0010" w14:textId="77777777" w:rsidR="00565E6F" w:rsidRPr="00565E6F" w:rsidRDefault="00565E6F" w:rsidP="00565E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65E6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Function</w:t>
            </w:r>
          </w:p>
        </w:tc>
      </w:tr>
      <w:tr w:rsidR="00565E6F" w:rsidRPr="00565E6F" w14:paraId="40E31A0E" w14:textId="77777777" w:rsidTr="00565E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4D6B8F" w14:textId="77777777" w:rsidR="00565E6F" w:rsidRPr="00565E6F" w:rsidRDefault="00565E6F" w:rsidP="00565E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proofErr w:type="spellStart"/>
            <w:r w:rsidRPr="00565E6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 w:bidi="te-IN"/>
              </w:rPr>
              <w:t>case_id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2448A8" w14:textId="77777777" w:rsidR="00565E6F" w:rsidRPr="00565E6F" w:rsidRDefault="00565E6F" w:rsidP="00565E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65E6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 w:bidi="te-IN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042A9A" w14:textId="77777777" w:rsidR="00565E6F" w:rsidRPr="00565E6F" w:rsidRDefault="00565E6F" w:rsidP="00565E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65E6F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Primary key for the expert's "DNA" record.</w:t>
            </w:r>
          </w:p>
        </w:tc>
      </w:tr>
      <w:tr w:rsidR="00565E6F" w:rsidRPr="00565E6F" w14:paraId="357437CA" w14:textId="77777777" w:rsidTr="00565E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6B6932" w14:textId="77777777" w:rsidR="00565E6F" w:rsidRPr="00565E6F" w:rsidRDefault="00565E6F" w:rsidP="00565E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proofErr w:type="spellStart"/>
            <w:r w:rsidRPr="00565E6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 w:bidi="te-IN"/>
              </w:rPr>
              <w:t>patient_variables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AF8266" w14:textId="77777777" w:rsidR="00565E6F" w:rsidRPr="00565E6F" w:rsidRDefault="00565E6F" w:rsidP="00565E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65E6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 w:bidi="te-IN"/>
              </w:rPr>
              <w:t>JSONB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2A57BA" w14:textId="77777777" w:rsidR="00565E6F" w:rsidRPr="00565E6F" w:rsidRDefault="00565E6F" w:rsidP="00565E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65E6F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 xml:space="preserve">The </w:t>
            </w:r>
            <w:r w:rsidRPr="00565E6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"Contextual Jacket"</w:t>
            </w:r>
            <w:r w:rsidRPr="00565E6F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—patient age, BMI, and stage.</w:t>
            </w:r>
          </w:p>
        </w:tc>
      </w:tr>
      <w:tr w:rsidR="00565E6F" w:rsidRPr="00565E6F" w14:paraId="47E21877" w14:textId="77777777" w:rsidTr="00565E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8D0338" w14:textId="77777777" w:rsidR="00565E6F" w:rsidRPr="00565E6F" w:rsidRDefault="00565E6F" w:rsidP="00565E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proofErr w:type="spellStart"/>
            <w:r w:rsidRPr="00565E6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 w:bidi="te-IN"/>
              </w:rPr>
              <w:t>textbook_protocol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C15615" w14:textId="77777777" w:rsidR="00565E6F" w:rsidRPr="00565E6F" w:rsidRDefault="00565E6F" w:rsidP="00565E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65E6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 w:bidi="te-IN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103C31" w14:textId="77777777" w:rsidR="00565E6F" w:rsidRPr="00565E6F" w:rsidRDefault="00565E6F" w:rsidP="00565E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65E6F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The baseline SOP retrieved from the Knowledge Hub.</w:t>
            </w:r>
          </w:p>
        </w:tc>
      </w:tr>
      <w:tr w:rsidR="00565E6F" w:rsidRPr="00565E6F" w14:paraId="684E8BB0" w14:textId="77777777" w:rsidTr="00565E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D15FF3" w14:textId="77777777" w:rsidR="00565E6F" w:rsidRPr="00565E6F" w:rsidRDefault="00565E6F" w:rsidP="00565E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proofErr w:type="spellStart"/>
            <w:r w:rsidRPr="00565E6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 w:bidi="te-IN"/>
              </w:rPr>
              <w:t>expert_decision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5ADB7F" w14:textId="77777777" w:rsidR="00565E6F" w:rsidRPr="00565E6F" w:rsidRDefault="00565E6F" w:rsidP="00565E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65E6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 w:bidi="te-IN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A37865" w14:textId="77777777" w:rsidR="00565E6F" w:rsidRPr="00565E6F" w:rsidRDefault="00565E6F" w:rsidP="00565E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65E6F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The deterministic action taken by the human.</w:t>
            </w:r>
          </w:p>
        </w:tc>
      </w:tr>
      <w:tr w:rsidR="00565E6F" w:rsidRPr="00565E6F" w14:paraId="6D1B042F" w14:textId="77777777" w:rsidTr="00565E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51C657" w14:textId="77777777" w:rsidR="00565E6F" w:rsidRPr="00565E6F" w:rsidRDefault="00565E6F" w:rsidP="00565E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proofErr w:type="spellStart"/>
            <w:r w:rsidRPr="00565E6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 w:bidi="te-IN"/>
              </w:rPr>
              <w:t>case_embedding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32C48E" w14:textId="77777777" w:rsidR="00565E6F" w:rsidRPr="00565E6F" w:rsidRDefault="00565E6F" w:rsidP="00565E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65E6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 w:bidi="te-IN"/>
              </w:rPr>
              <w:t>VECTOR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AB6A55" w14:textId="77777777" w:rsidR="00565E6F" w:rsidRPr="00565E6F" w:rsidRDefault="00565E6F" w:rsidP="00565E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65E6F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 xml:space="preserve">1536-dimensional vector for </w:t>
            </w:r>
            <w:r w:rsidRPr="00565E6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Reasoning by Analogy</w:t>
            </w:r>
            <w:r w:rsidRPr="00565E6F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.</w:t>
            </w:r>
          </w:p>
        </w:tc>
      </w:tr>
      <w:tr w:rsidR="00565E6F" w:rsidRPr="00565E6F" w14:paraId="353F01D1" w14:textId="77777777" w:rsidTr="00565E6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7C7FF4" w14:textId="77777777" w:rsidR="00565E6F" w:rsidRPr="00565E6F" w:rsidRDefault="00565E6F" w:rsidP="00565E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proofErr w:type="spellStart"/>
            <w:r w:rsidRPr="00565E6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 w:bidi="te-IN"/>
              </w:rPr>
              <w:t>impact_archetype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45774E" w14:textId="77777777" w:rsidR="00565E6F" w:rsidRPr="00565E6F" w:rsidRDefault="00565E6F" w:rsidP="00565E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65E6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 w:bidi="te-I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FE9FA3" w14:textId="77777777" w:rsidR="00565E6F" w:rsidRPr="00565E6F" w:rsidRDefault="00565E6F" w:rsidP="00565E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565E6F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 xml:space="preserve">Sets the </w:t>
            </w:r>
            <w:r w:rsidRPr="00565E6F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Emergency Override</w:t>
            </w:r>
            <w:r w:rsidRPr="00565E6F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 xml:space="preserve"> priority (e.g., Clinical Safety).</w:t>
            </w:r>
          </w:p>
        </w:tc>
      </w:tr>
    </w:tbl>
    <w:p w14:paraId="4D3571FC" w14:textId="77777777" w:rsidR="00565E6F" w:rsidRPr="00565E6F" w:rsidRDefault="00565E6F" w:rsidP="00565E6F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pict w14:anchorId="407FF5CF">
          <v:rect id="_x0000_i1029" style="width:0;height:1.5pt" o:hralign="center" o:hrstd="t" o:hrnoshade="t" o:hr="t" fillcolor="gray" stroked="f"/>
        </w:pict>
      </w:r>
    </w:p>
    <w:p w14:paraId="1662C031" w14:textId="77777777" w:rsidR="00565E6F" w:rsidRPr="00565E6F" w:rsidRDefault="00565E6F" w:rsidP="00565E6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  <w:t>5. Backend Logic Flow for Queries</w:t>
      </w:r>
    </w:p>
    <w:p w14:paraId="6573E400" w14:textId="77777777" w:rsidR="00565E6F" w:rsidRPr="00565E6F" w:rsidRDefault="00565E6F" w:rsidP="00565E6F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When a user asks a query, the low-level logic follows this sequence:</w:t>
      </w:r>
    </w:p>
    <w:p w14:paraId="29FEC9CA" w14:textId="77777777" w:rsidR="00565E6F" w:rsidRPr="00565E6F" w:rsidRDefault="00565E6F" w:rsidP="00565E6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Ingestion</w:t>
      </w:r>
      <w:r w:rsidRPr="00565E6F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>: Router deconstructs the intent and assesses risk.</w:t>
      </w:r>
    </w:p>
    <w:p w14:paraId="2E90128A" w14:textId="77777777" w:rsidR="00565E6F" w:rsidRPr="00565E6F" w:rsidRDefault="00565E6F" w:rsidP="00565E6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Vector Search</w:t>
      </w:r>
      <w:r w:rsidRPr="00565E6F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: Performs a semantic search on </w:t>
      </w:r>
      <w:proofErr w:type="spellStart"/>
      <w:r w:rsidRPr="00565E6F">
        <w:rPr>
          <w:rFonts w:ascii="Arial" w:eastAsia="Times New Roman" w:hAnsi="Arial" w:cs="Arial"/>
          <w:color w:val="444746"/>
          <w:sz w:val="20"/>
          <w:szCs w:val="20"/>
          <w:bdr w:val="none" w:sz="0" w:space="0" w:color="auto" w:frame="1"/>
          <w:lang w:eastAsia="en-IN" w:bidi="te-IN"/>
        </w:rPr>
        <w:t>case_embedding</w:t>
      </w:r>
      <w:proofErr w:type="spellEnd"/>
      <w:r w:rsidRPr="00565E6F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to find the most similar expert decision.</w:t>
      </w:r>
    </w:p>
    <w:p w14:paraId="68240EE6" w14:textId="77777777" w:rsidR="00565E6F" w:rsidRPr="00565E6F" w:rsidRDefault="00565E6F" w:rsidP="00565E6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Confidence Check</w:t>
      </w:r>
      <w:r w:rsidRPr="00565E6F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: If similarity is $&gt;0.90$, the Twin responds. If $0.75 - 0.90$, it triggers a </w:t>
      </w: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Human-in-the-Loop</w:t>
      </w:r>
      <w:r w:rsidRPr="00565E6F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reconciliation.</w:t>
      </w:r>
    </w:p>
    <w:p w14:paraId="4A5C746E" w14:textId="77777777" w:rsidR="00565E6F" w:rsidRPr="00565E6F" w:rsidRDefault="00565E6F" w:rsidP="00565E6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Safety Bypass</w:t>
      </w:r>
      <w:r w:rsidRPr="00565E6F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: If high-risk keywords are detected, the system executes an </w:t>
      </w:r>
      <w:r w:rsidRPr="00565E6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Emergency Bypass</w:t>
      </w:r>
      <w:r w:rsidRPr="00565E6F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directly to the doctor's priority queue.</w:t>
      </w:r>
    </w:p>
    <w:p w14:paraId="1DA7B818" w14:textId="77777777" w:rsidR="00E6673B" w:rsidRDefault="00E6673B"/>
    <w:sectPr w:rsidR="00E66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70C17"/>
    <w:multiLevelType w:val="multilevel"/>
    <w:tmpl w:val="06A68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B0C41"/>
    <w:multiLevelType w:val="multilevel"/>
    <w:tmpl w:val="7BA2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E5FBA"/>
    <w:multiLevelType w:val="multilevel"/>
    <w:tmpl w:val="71541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F82321"/>
    <w:multiLevelType w:val="multilevel"/>
    <w:tmpl w:val="D6EE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953710">
    <w:abstractNumId w:val="1"/>
  </w:num>
  <w:num w:numId="2" w16cid:durableId="752819152">
    <w:abstractNumId w:val="3"/>
  </w:num>
  <w:num w:numId="3" w16cid:durableId="838689248">
    <w:abstractNumId w:val="2"/>
  </w:num>
  <w:num w:numId="4" w16cid:durableId="436558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E6F"/>
    <w:rsid w:val="00565E6F"/>
    <w:rsid w:val="00E6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FE037"/>
  <w15:chartTrackingRefBased/>
  <w15:docId w15:val="{138F463F-ED0B-4471-BC1F-2FCB169A7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5E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Heading3">
    <w:name w:val="heading 3"/>
    <w:basedOn w:val="Normal"/>
    <w:link w:val="Heading3Char"/>
    <w:uiPriority w:val="9"/>
    <w:qFormat/>
    <w:rsid w:val="00565E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5E6F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565E6F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565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HTMLCode">
    <w:name w:val="HTML Code"/>
    <w:basedOn w:val="DefaultParagraphFont"/>
    <w:uiPriority w:val="99"/>
    <w:semiHidden/>
    <w:unhideWhenUsed/>
    <w:rsid w:val="00565E6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565E6F"/>
  </w:style>
  <w:style w:type="character" w:styleId="Strong">
    <w:name w:val="Strong"/>
    <w:basedOn w:val="DefaultParagraphFont"/>
    <w:uiPriority w:val="22"/>
    <w:qFormat/>
    <w:rsid w:val="00565E6F"/>
    <w:rPr>
      <w:b/>
      <w:bCs/>
    </w:rPr>
  </w:style>
  <w:style w:type="character" w:customStyle="1" w:styleId="citation-2883">
    <w:name w:val="citation-2883"/>
    <w:basedOn w:val="DefaultParagraphFont"/>
    <w:rsid w:val="00565E6F"/>
  </w:style>
  <w:style w:type="character" w:customStyle="1" w:styleId="citation-2882">
    <w:name w:val="citation-2882"/>
    <w:basedOn w:val="DefaultParagraphFont"/>
    <w:rsid w:val="00565E6F"/>
  </w:style>
  <w:style w:type="character" w:customStyle="1" w:styleId="citation-2881">
    <w:name w:val="citation-2881"/>
    <w:basedOn w:val="DefaultParagraphFont"/>
    <w:rsid w:val="00565E6F"/>
  </w:style>
  <w:style w:type="character" w:customStyle="1" w:styleId="citation-2880">
    <w:name w:val="citation-2880"/>
    <w:basedOn w:val="DefaultParagraphFont"/>
    <w:rsid w:val="00565E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2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CM-047</dc:creator>
  <cp:keywords/>
  <dc:description/>
  <cp:lastModifiedBy>Harini CM-047</cp:lastModifiedBy>
  <cp:revision>1</cp:revision>
  <dcterms:created xsi:type="dcterms:W3CDTF">2026-04-21T08:18:00Z</dcterms:created>
  <dcterms:modified xsi:type="dcterms:W3CDTF">2026-04-21T08:19:00Z</dcterms:modified>
</cp:coreProperties>
</file>