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rPr>
          <w:rFonts w:ascii="Calibri" w:hAnsi="Calibri" w:cs="Calibri"/>
          <w:b/>
          <w:i w:val="0"/>
          <w:color w:val="1E3A8A"/>
          <w:sz w:val="36"/>
        </w:rPr>
        <w:t>BÁO CÁO KẾ HOẠCH NĂM 2027 &amp; 2026 REFLECTION - WEB PLATFORM</w:t>
      </w:r>
    </w:p>
    <w:p>
      <w:pPr>
        <w:spacing w:before="20" w:after="40" w:line="264" w:lineRule="auto"/>
      </w:pPr>
      <w:r>
        <w:rPr>
          <w:rFonts w:ascii="Calibri" w:hAnsi="Calibri" w:cs="Calibri"/>
          <w:b/>
          <w:i w:val="0"/>
          <w:color w:val="0F172A"/>
          <w:sz w:val="18"/>
        </w:rPr>
        <w:t>Đơn Vị Quản Trị:</w:t>
      </w:r>
      <w:r>
        <w:rPr>
          <w:rFonts w:ascii="Calibri" w:hAnsi="Calibri" w:cs="Calibri"/>
          <w:b w:val="0"/>
          <w:i w:val="0"/>
          <w:color w:val="0F172A"/>
          <w:sz w:val="18"/>
        </w:rPr>
        <w:t xml:space="preserve"> Web Platform &amp; Nhóm Out-App Traffic (Khối Tăng Trưởng Sản Phẩm - GPD)</w:t>
      </w:r>
    </w:p>
    <w:p>
      <w:pPr>
        <w:keepNext/>
        <w:spacing w:before="280" w:after="120"/>
      </w:pPr>
      <w:r>
        <w:rPr>
          <w:rFonts w:ascii="Calibri" w:hAnsi="Calibri" w:cs="Calibri"/>
          <w:b/>
          <w:i w:val="0"/>
          <w:color w:val="1E3A8A"/>
          <w:sz w:val="28"/>
        </w:rPr>
        <w:t>PHẦN 1: REFLECTION 2026 (ĐÁNH GIÁ HIỆU QUẢ, SÁNG KIẾN &amp; BÀI HỌC KINH NGHIỆM)</w:t>
      </w:r>
    </w:p>
    <w:p>
      <w:pPr>
        <w:keepNext/>
        <w:spacing w:before="200" w:after="80"/>
      </w:pPr>
      <w:r>
        <w:rPr>
          <w:rFonts w:ascii="Calibri" w:hAnsi="Calibri" w:cs="Calibri"/>
          <w:b/>
          <w:i w:val="0"/>
          <w:color w:val="1E3A8A"/>
          <w:sz w:val="23"/>
        </w:rPr>
        <w:t>1. Đánh Giá Hiệu Quả Hoạt Động Năm 2026</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Bối cảnh của Web Platform (Cơ cấu nhân sự, Nhiệm vụ &amp; Phạm vi trách nhiệm):</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Cơ cấu nhân sự (Headcount &amp; Phân bổ hỗ trợ):</w:t>
      </w:r>
      <w:r>
        <w:rPr>
          <w:rFonts w:ascii="Calibri" w:hAnsi="Calibri" w:cs="Calibri"/>
          <w:b w:val="0"/>
          <w:i w:val="0"/>
          <w:color w:val="0F172A"/>
          <w:sz w:val="18"/>
        </w:rPr>
        <w:t xml:space="preserve"> Đội ngũ gồm 8 - 9 nhân sự kỹ thuật chuyên trách, phân bổ theo hai phạm vi hỗ trợ song song: nhóm Nền tảng nội bộ (xây dựng công cụ quản trị, vận hành hệ thống phục vụ các đơn vị kinh doanh) và nhóm phối hợp phát triển các cổng tiện ích để tăng trưởng lưu lượng ngoài ứng dụng.</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Nhiệm vụ cốt lõi (Core Tasks):</w:t>
      </w:r>
    </w:p>
    <w:p>
      <w:pPr>
        <w:spacing w:before="16" w:after="30" w:line="264" w:lineRule="auto"/>
        <w:ind w:left="576"/>
      </w:pPr>
      <w:r>
        <w:rPr>
          <w:rFonts w:ascii="Calibri" w:hAnsi="Calibri" w:cs="Calibri"/>
          <w:b/>
          <w:i w:val="0"/>
          <w:color w:val="1E3A8A"/>
          <w:sz w:val="18"/>
        </w:rPr>
        <w:t xml:space="preserve">1.  </w:t>
      </w:r>
      <w:r>
        <w:rPr>
          <w:rFonts w:ascii="Calibri" w:hAnsi="Calibri" w:cs="Calibri"/>
          <w:b w:val="0"/>
          <w:i/>
          <w:color w:val="0F172A"/>
          <w:sz w:val="18"/>
        </w:rPr>
        <w:t>Cung cấp nền tảng tự phục vụ cho các khối kinh doanh:</w:t>
      </w:r>
      <w:r>
        <w:rPr>
          <w:rFonts w:ascii="Calibri" w:hAnsi="Calibri" w:cs="Calibri"/>
          <w:b w:val="0"/>
          <w:i w:val="0"/>
          <w:color w:val="0F172A"/>
          <w:sz w:val="18"/>
        </w:rPr>
        <w:t xml:space="preserve"> Xây dựng hệ thống quản trị nội dung và bộ công cụ mẫu chuẩn hóa, giúp các Cell Teams trên toàn công ty chủ động tạo lập và vận hành trang nghiệp vụ mà không cần phụ thuộc đội ngũ kỹ thuật; đã hỗ trợ thành công 6 Cell Teams tự phát triển và trực tiếp đưa 13 Cell Teams lên Web ở nhiều mảng nghiệp vụ (Vé máy bay, Sim chính chủ, Bảo hiểm, Vé xe...).</w:t>
      </w:r>
    </w:p>
    <w:p>
      <w:pPr>
        <w:spacing w:before="16" w:after="30" w:line="264" w:lineRule="auto"/>
        <w:ind w:left="576"/>
      </w:pPr>
      <w:r>
        <w:rPr>
          <w:rFonts w:ascii="Calibri" w:hAnsi="Calibri" w:cs="Calibri"/>
          <w:b/>
          <w:i w:val="0"/>
          <w:color w:val="1E3A8A"/>
          <w:sz w:val="18"/>
        </w:rPr>
        <w:t xml:space="preserve">2.  </w:t>
      </w:r>
      <w:r>
        <w:rPr>
          <w:rFonts w:ascii="Calibri" w:hAnsi="Calibri" w:cs="Calibri"/>
          <w:b w:val="0"/>
          <w:i/>
          <w:color w:val="0F172A"/>
          <w:sz w:val="18"/>
        </w:rPr>
        <w:t>Kênh truyền thông &amp; thông tin chính thức:</w:t>
      </w:r>
      <w:r>
        <w:rPr>
          <w:rFonts w:ascii="Calibri" w:hAnsi="Calibri" w:cs="Calibri"/>
          <w:b w:val="0"/>
          <w:i w:val="0"/>
          <w:color w:val="0F172A"/>
          <w:sz w:val="18"/>
        </w:rPr>
        <w:t xml:space="preserve"> Đóng vai trò là cổng thông tin chính thức của MoMo trên không gian mạng mở, truyền tải thông tin sản phẩm, chính sách khuyến mãi và hướng dẫn sử dụng đáng tin cậy cho người dùng khi tìm kiếm ngoài ứng dụng.</w:t>
      </w:r>
    </w:p>
    <w:p>
      <w:pPr>
        <w:spacing w:before="16" w:after="30" w:line="264" w:lineRule="auto"/>
        <w:ind w:left="576"/>
      </w:pPr>
      <w:r>
        <w:rPr>
          <w:rFonts w:ascii="Calibri" w:hAnsi="Calibri" w:cs="Calibri"/>
          <w:b/>
          <w:i w:val="0"/>
          <w:color w:val="1E3A8A"/>
          <w:sz w:val="18"/>
        </w:rPr>
        <w:t xml:space="preserve">3.  </w:t>
      </w:r>
      <w:r>
        <w:rPr>
          <w:rFonts w:ascii="Calibri" w:hAnsi="Calibri" w:cs="Calibri"/>
          <w:b w:val="0"/>
          <w:i/>
          <w:color w:val="0F172A"/>
          <w:sz w:val="18"/>
        </w:rPr>
        <w:t>Chủ động phát triển các cổng tiện ích thu hút người dùng mới:</w:t>
      </w:r>
      <w:r>
        <w:rPr>
          <w:rFonts w:ascii="Calibri" w:hAnsi="Calibri" w:cs="Calibri"/>
          <w:b w:val="0"/>
          <w:i w:val="0"/>
          <w:color w:val="0F172A"/>
          <w:sz w:val="18"/>
        </w:rPr>
        <w:t xml:space="preserve"> Trực tiếp xây dựng các chuyên trang tiện ích thường nhật (tra cứu giao thông, lịch chiếu rạp, tiện ích tài chính) nhằm đón đầu nhu cầu tìm kiếm của tệp khách hàng chưa cài đặt ứng dụng.</w:t>
      </w:r>
    </w:p>
    <w:p>
      <w:pPr>
        <w:spacing w:before="16" w:after="30" w:line="264" w:lineRule="auto"/>
        <w:ind w:left="576"/>
      </w:pPr>
      <w:r>
        <w:rPr>
          <w:rFonts w:ascii="Calibri" w:hAnsi="Calibri" w:cs="Calibri"/>
          <w:b/>
          <w:i w:val="0"/>
          <w:color w:val="1E3A8A"/>
          <w:sz w:val="18"/>
        </w:rPr>
        <w:t xml:space="preserve">4.  </w:t>
      </w:r>
      <w:r>
        <w:rPr>
          <w:rFonts w:ascii="Calibri" w:hAnsi="Calibri" w:cs="Calibri"/>
          <w:b w:val="0"/>
          <w:i/>
          <w:color w:val="0F172A"/>
          <w:sz w:val="18"/>
        </w:rPr>
        <w:t>Bảo đảm hạ tầng và quy chuẩn vận hành:</w:t>
      </w:r>
      <w:r>
        <w:rPr>
          <w:rFonts w:ascii="Calibri" w:hAnsi="Calibri" w:cs="Calibri"/>
          <w:b w:val="0"/>
          <w:i w:val="0"/>
          <w:color w:val="0F172A"/>
          <w:sz w:val="18"/>
        </w:rPr>
        <w:t xml:space="preserve"> Chịu trách nhiệm về tính liên tục, an toàn hệ thống và hoàn thành chuyển đổi toàn bộ hạ tầng lên đám mây nội địa theo quy chuẩn chung của công ty mà không làm gián đoạn dịch vụ.</w:t>
      </w:r>
    </w:p>
    <w:p>
      <w:pPr>
        <w:spacing w:before="16" w:after="30" w:line="264" w:lineRule="auto"/>
        <w:ind w:left="576"/>
      </w:pPr>
      <w:r>
        <w:rPr>
          <w:rFonts w:ascii="Calibri" w:hAnsi="Calibri" w:cs="Calibri"/>
          <w:b/>
          <w:i w:val="0"/>
          <w:color w:val="1E3A8A"/>
          <w:sz w:val="18"/>
        </w:rPr>
        <w:t xml:space="preserve">5.  </w:t>
      </w:r>
      <w:r>
        <w:rPr>
          <w:rFonts w:ascii="Calibri" w:hAnsi="Calibri" w:cs="Calibri"/>
          <w:b w:val="0"/>
          <w:i/>
          <w:color w:val="0F172A"/>
          <w:sz w:val="18"/>
        </w:rPr>
        <w:t>Thiết lập phễu đo lường và chuyển tiếp Web to App:</w:t>
      </w:r>
      <w:r>
        <w:rPr>
          <w:rFonts w:ascii="Calibri" w:hAnsi="Calibri" w:cs="Calibri"/>
          <w:b w:val="0"/>
          <w:i w:val="0"/>
          <w:color w:val="0F172A"/>
          <w:sz w:val="18"/>
        </w:rPr>
        <w:t xml:space="preserve"> Triển khai hệ thống theo dõi lưu lượng truy cập và tối ưu luồng dẫn dắt người dùng từ Web mở ứng dụng MoMo để giao dịch.</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Phạm vi trách nhiệm &amp; Giới hạn vai trò (Responsibilities &amp; Role Boundaries):</w:t>
      </w:r>
      <w:r>
        <w:rPr>
          <w:rFonts w:ascii="Calibri" w:hAnsi="Calibri" w:cs="Calibri"/>
          <w:b w:val="0"/>
          <w:i w:val="0"/>
          <w:color w:val="0F172A"/>
          <w:sz w:val="18"/>
        </w:rPr>
        <w:t xml:space="preserve"> Đội ngũ chịu trách nhiệm chính về tính sẵn sàng, an toàn và năng lực phục vụ của nền tảng Web cho toàn bộ các khối kinh doanh. Giới hạn xuất phát điểm là đội ngũ tập trung vào vai trò hỗ trợ và cung cấp nền tảng; chưa có vai trò Product Owner chuyên trách để chủ động nghiên cứu Search Intent của thị trường, tối ưu hóa phễu tăng trưởng kinh doanh hay chịu trách nhiệm về chỉ số P&amp;L của từng ngành hàng.</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Vai trò và Tiềm Năng của Kênh Web (Out-App Gateway):</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Tiềm năng thu hút người dùng từ dòng tìm kiếm tự nhiên:</w:t>
      </w:r>
      <w:r>
        <w:rPr>
          <w:rFonts w:ascii="Calibri" w:hAnsi="Calibri" w:cs="Calibri"/>
          <w:b w:val="0"/>
          <w:i w:val="0"/>
          <w:color w:val="0F172A"/>
          <w:sz w:val="18"/>
        </w:rPr>
        <w:t xml:space="preserve"> Không gian mạng mở ngoài Google sở hữu dung lượng tìm kiếm hàng chục triệu truy vấn mỗi tháng ở các ngành hàng trọng yếu của MoMo (tài chính, giải trí, giao thông, nạp thẻ, du lịch). Đây là nguồn thu hút người dùng mới chất lượng cao với chi phí tối ưu (Zero Paid CAC từ Organic Traffic), giúp công ty giảm phụ thuộc vào các kênh quảng cáo trả phí (Paid SEM / Install Ads) ngày càng đắt đỏ.</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Lý do Kênh Web được các Khối Kinh Doanh (BUs) chủ động tìm đến:</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Vượt qua giới hạn tăng trưởng In-App:</w:t>
      </w:r>
      <w:r>
        <w:rPr>
          <w:rFonts w:ascii="Calibri" w:hAnsi="Calibri" w:cs="Calibri"/>
          <w:b w:val="0"/>
          <w:i w:val="0"/>
          <w:color w:val="0F172A"/>
          <w:sz w:val="18"/>
        </w:rPr>
        <w:t xml:space="preserve"> Khi các sản phẩm trong ứng dụng dần chạm trần tăng trưởng từ tệp người dùng hiện hữu, việc mở rộng ra ngoài Web là con đường cần thiết để các BU tiếp cận tệp khách hàng hoàn toàn mới (Incremental Users).</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Thừa hưởng sức mạnh tên miền `momo.vn` (Domain Authority):</w:t>
      </w:r>
      <w:r>
        <w:rPr>
          <w:rFonts w:ascii="Calibri" w:hAnsi="Calibri" w:cs="Calibri"/>
          <w:b w:val="0"/>
          <w:i w:val="0"/>
          <w:color w:val="0F172A"/>
          <w:sz w:val="18"/>
        </w:rPr>
        <w:t xml:space="preserve"> Thay vì tốn kém chi phí, nhân lực kỹ thuật và mất nhiều tháng để tự làm website riêng, các BU kết nối vào </w:t>
      </w:r>
      <w:r>
        <w:rPr>
          <w:rFonts w:ascii="Calibri" w:hAnsi="Calibri" w:cs="Calibri"/>
          <w:b w:val="0"/>
          <w:i w:val="0"/>
          <w:color w:val="1E3A8A"/>
          <w:sz w:val="18"/>
        </w:rPr>
        <w:t>momo.vn</w:t>
      </w:r>
      <w:r>
        <w:rPr>
          <w:rFonts w:ascii="Calibri" w:hAnsi="Calibri" w:cs="Calibri"/>
          <w:b w:val="0"/>
          <w:i w:val="0"/>
          <w:color w:val="0F172A"/>
          <w:sz w:val="18"/>
        </w:rPr>
        <w:t xml:space="preserve"> để ngay lập tức tận dụng uy tín thương hiệu và thứ hạng SEO cao có sẵn nhằm chiếm lĩnh vị trí tìm kiếm trên Google.</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Sàng lọc khách hàng chất lượng trước khi vào App (Lead Qualification):</w:t>
      </w:r>
      <w:r>
        <w:rPr>
          <w:rFonts w:ascii="Calibri" w:hAnsi="Calibri" w:cs="Calibri"/>
          <w:b w:val="0"/>
          <w:i w:val="0"/>
          <w:color w:val="0F172A"/>
          <w:sz w:val="18"/>
        </w:rPr>
        <w:t xml:space="preserve"> Công cụ tính toán và dùng thử ngoài Web giúp người dùng tự lượng định nhu cầu trước khi nộp hồ sơ (như tính lãi suất vay, dự toán hạn mức, kiểm tra lỗi vi phạm), từ đó nâng cao tỷ lệ duyệt và giảm thiểu tỷ lệ rớt phễu In-App cho các BU.</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Cơ chế chuyển đổi tự nhiên sang App (Web to App):</w:t>
      </w:r>
      <w:r>
        <w:rPr>
          <w:rFonts w:ascii="Calibri" w:hAnsi="Calibri" w:cs="Calibri"/>
          <w:b w:val="0"/>
          <w:i w:val="0"/>
          <w:color w:val="0F172A"/>
          <w:sz w:val="18"/>
        </w:rPr>
        <w:t xml:space="preserve"> Người dùng sau khi giải quyết xong bước tra cứu hoặc tính toán ban đầu trên trình duyệt sẽ được dẫn dắt chuyển tiếp vào ứng dụng để hoàn tất giao dịch với chi phí thu hút tối ưu.</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Định vị Horizon Platform: Trục diện ngang phục vụ đa Khối Kinh Doanh (thay vì Vertical BU):</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val="0"/>
          <w:color w:val="0F172A"/>
          <w:sz w:val="18"/>
        </w:rPr>
        <w:t>Khác biệt căn bản với các Khối Kinh Doanh ngành dọc (Vertical BUs như Tài Chính, Điện Ảnh, Giao Thông, Bảo Hiểm, Du Lịch... vốn chỉ tập trung vào một dải sản phẩm chuyên biệt và tối ưu doanh thu riêng của ngành), Web Platform là nền tảng diện ngang (Horizon Platform) duy nhất của MoMo trên không gian mạng mở.</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val="0"/>
          <w:color w:val="0F172A"/>
          <w:sz w:val="18"/>
        </w:rPr>
        <w:t xml:space="preserve">Web Platform đóng vai trò là trục hạ tầng và chuẩn hóa công nghệ tập trung. Các BU cần tạo nhanh landing page hoặc mini web phục vụ chiến dịch Comm có thể xuất bản trên </w:t>
      </w:r>
      <w:r>
        <w:rPr>
          <w:rFonts w:ascii="Calibri" w:hAnsi="Calibri" w:cs="Calibri"/>
          <w:b w:val="0"/>
          <w:i w:val="0"/>
          <w:color w:val="1E3A8A"/>
          <w:sz w:val="18"/>
        </w:rPr>
        <w:t>momo.vn</w:t>
      </w:r>
      <w:r>
        <w:rPr>
          <w:rFonts w:ascii="Calibri" w:hAnsi="Calibri" w:cs="Calibri"/>
          <w:b w:val="0"/>
          <w:i w:val="0"/>
          <w:color w:val="0F172A"/>
          <w:sz w:val="18"/>
        </w:rPr>
        <w:t xml:space="preserve"> trong </w:t>
      </w:r>
      <w:r>
        <w:rPr>
          <w:rFonts w:ascii="Calibri" w:hAnsi="Calibri" w:cs="Calibri"/>
          <w:b/>
          <w:i w:val="0"/>
          <w:color w:val="0F172A"/>
          <w:sz w:val="18"/>
        </w:rPr>
        <w:t>24 - 48 giờ</w:t>
      </w:r>
      <w:r>
        <w:rPr>
          <w:rFonts w:ascii="Calibri" w:hAnsi="Calibri" w:cs="Calibri"/>
          <w:b w:val="0"/>
          <w:i w:val="0"/>
          <w:color w:val="0F172A"/>
          <w:sz w:val="18"/>
        </w:rPr>
        <w:t xml:space="preserve"> thông qua MoSpark CMS mà không cần duy trì đội kỹ thuật riêng.</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Sự dịch chuyển chiến lược năm 2026: Chuyển hóa tư duy từ Kỹ thuật sang Tăng trưởng (Tech to Growth) &amp; Định hướng PLG:</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Chuyển hóa tư duy đội ngũ từ Kỹ thuật sang Tăng trưởng (From Tech to Growth Mindset):</w:t>
      </w:r>
      <w:r>
        <w:rPr>
          <w:rFonts w:ascii="Calibri" w:hAnsi="Calibri" w:cs="Calibri"/>
          <w:b w:val="0"/>
          <w:i w:val="0"/>
          <w:color w:val="0F172A"/>
          <w:sz w:val="18"/>
        </w:rPr>
        <w:t xml:space="preserve"> Đội ngũ Web Platform chuyển dịch từ vai trò kỹ thuật thụ động (chỉ nhận ticket dựng trang, bảo trì hệ thống) sang chủ động làm chủ bài toán tăng trưởng kinh doanh. Mọi nỗ lực công nghệ và hạ tầng đều gắn chặt với các chỉ số hiệu quả rõ ràng: Search Intent của thị trường, tỷ lệ chuyển tiếp Web to App (W2A CR), số lượng cài đặt mới (New Installs) và đóng góp chuyển đổi thực chất cho từng BU.</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Tích hợp năng lực Sản phẩm &amp; Chuyển dịch sang mô hình PLG (Product-Led Growth):</w:t>
      </w:r>
      <w:r>
        <w:rPr>
          <w:rFonts w:ascii="Calibri" w:hAnsi="Calibri" w:cs="Calibri"/>
          <w:b w:val="0"/>
          <w:i w:val="0"/>
          <w:color w:val="0F172A"/>
          <w:sz w:val="18"/>
        </w:rPr>
        <w:t xml:space="preserve"> Tháng 6/2026, với sự bổ sung 2 nhân sự sản phẩm (1 Web Product Lead và 1 Product Marketing) trực thuộc GPD, Web Platform thay đổi bản chất sản phẩm: dừng sản xuất bài viết cẩm nang tĩnh, chuyển sang đóng gói Use Cases thành các bộ công cụ tiện ích tương tác trực tiếp trên trình duyệt (tính lịch trả nợ vay, mô phỏng tài chính, lịch chiếu rạp, kiểm tra vi phạm). Người dùng nhận được giá trị giải quyết nhu cầu ngay trên Web trước khi quyết định tải App.</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Bản chất kinh doanh (Out-App Top-of-Funnel Engine):</w:t>
      </w:r>
      <w:r>
        <w:rPr>
          <w:rFonts w:ascii="Calibri" w:hAnsi="Calibri" w:cs="Calibri"/>
          <w:b w:val="0"/>
          <w:i w:val="0"/>
          <w:color w:val="0F172A"/>
          <w:sz w:val="18"/>
        </w:rPr>
        <w:t xml:space="preserve"> Web không vận hành mô hình doanh thu độc lập (không thu phí thuê bao, không bán quảng cáo); 100% giá trị kinh tế (eKYC, liên kết ngân hàng, giải ngân vay, phát hành bảo hiểm, thanh toán vé rạp) đều hoàn tất In-App. Kênh Web đóng vai trò là động cơ mở rộng phễu: tiếp nhận nhu cầu ngoài Google -&gt; lọc và tạo giá trị tương tác -&gt; chuyển tiếp người dùng vào App để các BU chốt giao dịch.</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Kết quả kinh doanh và dữ liệu chứng minh hiệu quả thực tế (T1 - T8/2026):</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Quy mô lưu lượng (Top-of-Funnel):</w:t>
      </w:r>
      <w:r>
        <w:rPr>
          <w:rFonts w:ascii="Calibri" w:hAnsi="Calibri" w:cs="Calibri"/>
          <w:b w:val="0"/>
          <w:i w:val="0"/>
          <w:color w:val="0F172A"/>
          <w:sz w:val="18"/>
        </w:rPr>
        <w:t xml:space="preserve"> Lũy kế 8 tháng đạt </w:t>
      </w:r>
      <w:r>
        <w:rPr>
          <w:rFonts w:ascii="Calibri" w:hAnsi="Calibri" w:cs="Calibri"/>
          <w:b/>
          <w:i w:val="0"/>
          <w:color w:val="0F172A"/>
          <w:sz w:val="18"/>
        </w:rPr>
        <w:t>25.308.310 Pageviews (PV)</w:t>
      </w:r>
      <w:r>
        <w:rPr>
          <w:rFonts w:ascii="Calibri" w:hAnsi="Calibri" w:cs="Calibri"/>
          <w:b w:val="0"/>
          <w:i w:val="0"/>
          <w:color w:val="0F172A"/>
          <w:sz w:val="18"/>
        </w:rPr>
        <w:t xml:space="preserve">, bình quân ~3.16M PV/tháng (T8 đạt đỉnh 3.465.363 PV); mục tiêu cả năm đạt </w:t>
      </w:r>
      <w:r>
        <w:rPr>
          <w:rFonts w:ascii="Calibri" w:hAnsi="Calibri" w:cs="Calibri"/>
          <w:b/>
          <w:i w:val="0"/>
          <w:color w:val="0F172A"/>
          <w:sz w:val="18"/>
        </w:rPr>
        <w:t>40.297.057 PV</w:t>
      </w:r>
      <w:r>
        <w:rPr>
          <w:rFonts w:ascii="Calibri" w:hAnsi="Calibri" w:cs="Calibri"/>
          <w:b w:val="0"/>
          <w:i w:val="0"/>
          <w:color w:val="0F172A"/>
          <w:sz w:val="18"/>
        </w:rPr>
        <w:t xml:space="preserve">. Cơ cấu nguồn truy cập: </w:t>
      </w:r>
      <w:r>
        <w:rPr>
          <w:rFonts w:ascii="Calibri" w:hAnsi="Calibri" w:cs="Calibri"/>
          <w:b/>
          <w:i w:val="0"/>
          <w:color w:val="0F172A"/>
          <w:sz w:val="18"/>
        </w:rPr>
        <w:t>Organic Search chiếm 50% (~20.2M PV)</w:t>
      </w:r>
      <w:r>
        <w:rPr>
          <w:rFonts w:ascii="Calibri" w:hAnsi="Calibri" w:cs="Calibri"/>
          <w:b w:val="0"/>
          <w:i w:val="0"/>
          <w:color w:val="0F172A"/>
          <w:sz w:val="18"/>
        </w:rPr>
        <w:t>; Direct chiếm 20% (~8.0M PV); Referral &amp; AI Citations chiếm 10% (~4.0M PV); Social chiếm 8% (~3.2M PV); Paid SEM chiếm 12% (~4.9M PV). Lượng tìm kiếm tự nhiên bền vững giúp MoMo bao phủ các vị trí tìm kiếm trọng yếu và tiết kiệm trực tiếp ngân sách Paid SEM.</w:t>
      </w:r>
    </w:p>
    <w:p>
      <w:pPr>
        <w:keepNext/>
        <w:spacing w:before="160" w:after="60"/>
      </w:pPr>
      <w:r>
        <w:rPr>
          <w:rFonts w:ascii="Calibri" w:hAnsi="Calibri" w:cs="Calibri"/>
          <w:b/>
          <w:i w:val="0"/>
          <w:color w:val="0F172A"/>
          <w:sz w:val="20"/>
        </w:rPr>
        <w:t>Bảng Theo Dõi Hiệu Suất Lưu Lượng Web T1 - T12 &amp; Lộ Trình Mục Tiêu Năm 2026</w:t>
      </w:r>
    </w:p>
    <w:tbl>
      <w:tblPr>
        <w:tblW w:type="auto" w:w="0"/>
        <w:jc w:val="center"/>
        <w:tblLook w:firstColumn="1" w:firstRow="1" w:lastColumn="0" w:lastRow="0" w:noHBand="0" w:noVBand="1" w:val="04A0"/>
        <w:tblBorders>
          <w:top w:val="single" w:sz="4" w:space="0" w:color="CBD5E1"/>
          <w:bottom w:val="single" w:sz="8" w:space="0" w:color="1E3A8A"/>
          <w:left w:val="none"/>
          <w:right w:val="none"/>
          <w:insideH w:val="single" w:sz="4" w:space="0" w:color="CBD5E1"/>
          <w:insideV w:val="none"/>
        </w:tblBorders>
      </w:tblPr>
      <w:tblGrid>
        <w:gridCol w:w="720"/>
        <w:gridCol w:w="720"/>
        <w:gridCol w:w="720"/>
        <w:gridCol w:w="720"/>
        <w:gridCol w:w="720"/>
        <w:gridCol w:w="720"/>
        <w:gridCol w:w="720"/>
        <w:gridCol w:w="720"/>
        <w:gridCol w:w="720"/>
        <w:gridCol w:w="720"/>
        <w:gridCol w:w="720"/>
        <w:gridCol w:w="720"/>
        <w:gridCol w:w="720"/>
        <w:gridCol w:w="720"/>
      </w:tblGrid>
      <w:tr>
        <w:tc>
          <w:tcPr>
            <w:tcW w:type="dxa" w:w="1656"/>
            <w:tcMar>
              <w:top w:w="70" w:type="dxa"/>
              <w:bottom w:w="70" w:type="dxa"/>
              <w:left w:w="35" w:type="dxa"/>
              <w:right w:w="35" w:type="dxa"/>
            </w:tcMar>
            <w:shd w:fill="1E3A8A"/>
          </w:tcPr>
          <w:p>
            <w:pPr>
              <w:spacing w:before="0" w:after="0" w:line="264" w:lineRule="auto"/>
              <w:jc w:val="left"/>
            </w:pPr>
            <w:r>
              <w:rPr>
                <w:rFonts w:ascii="Calibri" w:hAnsi="Calibri" w:cs="Calibri"/>
                <w:b/>
                <w:i w:val="0"/>
                <w:color w:val="FFFFFF"/>
                <w:sz w:val="16"/>
              </w:rPr>
              <w:t>Chỉ Số Đo Lường</w:t>
            </w:r>
          </w:p>
        </w:tc>
        <w:tc>
          <w:tcPr>
            <w:tcW w:type="dxa" w:w="605"/>
            <w:tcMar>
              <w:top w:w="70" w:type="dxa"/>
              <w:bottom w:w="70" w:type="dxa"/>
              <w:left w:w="35" w:type="dxa"/>
              <w:right w:w="35" w:type="dxa"/>
            </w:tcMar>
            <w:shd w:fill="1E3A8A"/>
          </w:tcPr>
          <w:p>
            <w:pPr>
              <w:spacing w:before="0" w:after="0" w:line="264" w:lineRule="auto"/>
              <w:jc w:val="center"/>
            </w:pPr>
            <w:r>
              <w:rPr>
                <w:rFonts w:ascii="Calibri" w:hAnsi="Calibri" w:cs="Calibri"/>
                <w:b/>
                <w:i w:val="0"/>
                <w:color w:val="FFFFFF"/>
                <w:sz w:val="16"/>
              </w:rPr>
              <w:t>T1</w:t>
            </w:r>
          </w:p>
        </w:tc>
        <w:tc>
          <w:tcPr>
            <w:tcW w:type="dxa" w:w="605"/>
            <w:tcMar>
              <w:top w:w="70" w:type="dxa"/>
              <w:bottom w:w="70" w:type="dxa"/>
              <w:left w:w="35" w:type="dxa"/>
              <w:right w:w="35" w:type="dxa"/>
            </w:tcMar>
            <w:shd w:fill="1E3A8A"/>
          </w:tcPr>
          <w:p>
            <w:pPr>
              <w:spacing w:before="0" w:after="0" w:line="264" w:lineRule="auto"/>
              <w:jc w:val="center"/>
            </w:pPr>
            <w:r>
              <w:rPr>
                <w:rFonts w:ascii="Calibri" w:hAnsi="Calibri" w:cs="Calibri"/>
                <w:b/>
                <w:i w:val="0"/>
                <w:color w:val="FFFFFF"/>
                <w:sz w:val="16"/>
              </w:rPr>
              <w:t>T2</w:t>
            </w:r>
          </w:p>
        </w:tc>
        <w:tc>
          <w:tcPr>
            <w:tcW w:type="dxa" w:w="605"/>
            <w:tcMar>
              <w:top w:w="70" w:type="dxa"/>
              <w:bottom w:w="70" w:type="dxa"/>
              <w:left w:w="35" w:type="dxa"/>
              <w:right w:w="35" w:type="dxa"/>
            </w:tcMar>
            <w:shd w:fill="1E3A8A"/>
          </w:tcPr>
          <w:p>
            <w:pPr>
              <w:spacing w:before="0" w:after="0" w:line="264" w:lineRule="auto"/>
              <w:jc w:val="center"/>
            </w:pPr>
            <w:r>
              <w:rPr>
                <w:rFonts w:ascii="Calibri" w:hAnsi="Calibri" w:cs="Calibri"/>
                <w:b/>
                <w:i w:val="0"/>
                <w:color w:val="FFFFFF"/>
                <w:sz w:val="16"/>
              </w:rPr>
              <w:t>T3</w:t>
            </w:r>
          </w:p>
        </w:tc>
        <w:tc>
          <w:tcPr>
            <w:tcW w:type="dxa" w:w="605"/>
            <w:tcMar>
              <w:top w:w="70" w:type="dxa"/>
              <w:bottom w:w="70" w:type="dxa"/>
              <w:left w:w="35" w:type="dxa"/>
              <w:right w:w="35" w:type="dxa"/>
            </w:tcMar>
            <w:shd w:fill="1E3A8A"/>
          </w:tcPr>
          <w:p>
            <w:pPr>
              <w:spacing w:before="0" w:after="0" w:line="264" w:lineRule="auto"/>
              <w:jc w:val="center"/>
            </w:pPr>
            <w:r>
              <w:rPr>
                <w:rFonts w:ascii="Calibri" w:hAnsi="Calibri" w:cs="Calibri"/>
                <w:b/>
                <w:i w:val="0"/>
                <w:color w:val="FFFFFF"/>
                <w:sz w:val="16"/>
              </w:rPr>
              <w:t>T4</w:t>
            </w:r>
          </w:p>
        </w:tc>
        <w:tc>
          <w:tcPr>
            <w:tcW w:type="dxa" w:w="605"/>
            <w:tcMar>
              <w:top w:w="70" w:type="dxa"/>
              <w:bottom w:w="70" w:type="dxa"/>
              <w:left w:w="35" w:type="dxa"/>
              <w:right w:w="35" w:type="dxa"/>
            </w:tcMar>
            <w:shd w:fill="1E3A8A"/>
          </w:tcPr>
          <w:p>
            <w:pPr>
              <w:spacing w:before="0" w:after="0" w:line="264" w:lineRule="auto"/>
              <w:jc w:val="center"/>
            </w:pPr>
            <w:r>
              <w:rPr>
                <w:rFonts w:ascii="Calibri" w:hAnsi="Calibri" w:cs="Calibri"/>
                <w:b/>
                <w:i w:val="0"/>
                <w:color w:val="FFFFFF"/>
                <w:sz w:val="16"/>
              </w:rPr>
              <w:t>T5</w:t>
            </w:r>
          </w:p>
        </w:tc>
        <w:tc>
          <w:tcPr>
            <w:tcW w:type="dxa" w:w="605"/>
            <w:tcMar>
              <w:top w:w="70" w:type="dxa"/>
              <w:bottom w:w="70" w:type="dxa"/>
              <w:left w:w="35" w:type="dxa"/>
              <w:right w:w="35" w:type="dxa"/>
            </w:tcMar>
            <w:shd w:fill="1E3A8A"/>
          </w:tcPr>
          <w:p>
            <w:pPr>
              <w:spacing w:before="0" w:after="0" w:line="264" w:lineRule="auto"/>
              <w:jc w:val="center"/>
            </w:pPr>
            <w:r>
              <w:rPr>
                <w:rFonts w:ascii="Calibri" w:hAnsi="Calibri" w:cs="Calibri"/>
                <w:b/>
                <w:i w:val="0"/>
                <w:color w:val="FFFFFF"/>
                <w:sz w:val="16"/>
              </w:rPr>
              <w:t>T6</w:t>
            </w:r>
          </w:p>
        </w:tc>
        <w:tc>
          <w:tcPr>
            <w:tcW w:type="dxa" w:w="605"/>
            <w:tcMar>
              <w:top w:w="70" w:type="dxa"/>
              <w:bottom w:w="70" w:type="dxa"/>
              <w:left w:w="35" w:type="dxa"/>
              <w:right w:w="35" w:type="dxa"/>
            </w:tcMar>
            <w:shd w:fill="1E3A8A"/>
          </w:tcPr>
          <w:p>
            <w:pPr>
              <w:spacing w:before="0" w:after="0" w:line="264" w:lineRule="auto"/>
              <w:jc w:val="center"/>
            </w:pPr>
            <w:r>
              <w:rPr>
                <w:rFonts w:ascii="Calibri" w:hAnsi="Calibri" w:cs="Calibri"/>
                <w:b/>
                <w:i w:val="0"/>
                <w:color w:val="FFFFFF"/>
                <w:sz w:val="16"/>
              </w:rPr>
              <w:t>T7</w:t>
            </w:r>
          </w:p>
        </w:tc>
        <w:tc>
          <w:tcPr>
            <w:tcW w:type="dxa" w:w="605"/>
            <w:tcMar>
              <w:top w:w="70" w:type="dxa"/>
              <w:bottom w:w="70" w:type="dxa"/>
              <w:left w:w="35" w:type="dxa"/>
              <w:right w:w="35" w:type="dxa"/>
            </w:tcMar>
            <w:shd w:fill="1E3A8A"/>
          </w:tcPr>
          <w:p>
            <w:pPr>
              <w:spacing w:before="0" w:after="0" w:line="264" w:lineRule="auto"/>
              <w:jc w:val="center"/>
            </w:pPr>
            <w:r>
              <w:rPr>
                <w:rFonts w:ascii="Calibri" w:hAnsi="Calibri" w:cs="Calibri"/>
                <w:b/>
                <w:i w:val="0"/>
                <w:color w:val="FFFFFF"/>
                <w:sz w:val="16"/>
              </w:rPr>
              <w:t>T8 (Chốt)</w:t>
            </w:r>
          </w:p>
        </w:tc>
        <w:tc>
          <w:tcPr>
            <w:tcW w:type="dxa" w:w="893"/>
            <w:tcMar>
              <w:top w:w="70" w:type="dxa"/>
              <w:bottom w:w="70" w:type="dxa"/>
              <w:left w:w="35" w:type="dxa"/>
              <w:right w:w="35" w:type="dxa"/>
            </w:tcMar>
            <w:shd w:fill="0D9488"/>
          </w:tcPr>
          <w:p>
            <w:pPr>
              <w:spacing w:before="0" w:after="0" w:line="264" w:lineRule="auto"/>
              <w:jc w:val="center"/>
            </w:pPr>
            <w:r>
              <w:rPr>
                <w:rFonts w:ascii="Calibri" w:hAnsi="Calibri" w:cs="Calibri"/>
                <w:b/>
                <w:i w:val="0"/>
                <w:color w:val="FFFFFF"/>
                <w:sz w:val="16"/>
              </w:rPr>
              <w:t>T9 (Hiện Tại)</w:t>
            </w:r>
          </w:p>
        </w:tc>
        <w:tc>
          <w:tcPr>
            <w:tcW w:type="dxa" w:w="605"/>
            <w:tcMar>
              <w:top w:w="70" w:type="dxa"/>
              <w:bottom w:w="70" w:type="dxa"/>
              <w:left w:w="35" w:type="dxa"/>
              <w:right w:w="35" w:type="dxa"/>
            </w:tcMar>
            <w:shd w:fill="1E3A8A"/>
          </w:tcPr>
          <w:p>
            <w:pPr>
              <w:spacing w:before="0" w:after="0" w:line="264" w:lineRule="auto"/>
              <w:jc w:val="center"/>
            </w:pPr>
            <w:r>
              <w:rPr>
                <w:rFonts w:ascii="Calibri" w:hAnsi="Calibri" w:cs="Calibri"/>
                <w:b/>
                <w:i w:val="0"/>
                <w:color w:val="FFFFFF"/>
                <w:sz w:val="16"/>
              </w:rPr>
              <w:t>T10 (Target)</w:t>
            </w:r>
          </w:p>
        </w:tc>
        <w:tc>
          <w:tcPr>
            <w:tcW w:type="dxa" w:w="605"/>
            <w:tcMar>
              <w:top w:w="70" w:type="dxa"/>
              <w:bottom w:w="70" w:type="dxa"/>
              <w:left w:w="35" w:type="dxa"/>
              <w:right w:w="35" w:type="dxa"/>
            </w:tcMar>
            <w:shd w:fill="1E3A8A"/>
          </w:tcPr>
          <w:p>
            <w:pPr>
              <w:spacing w:before="0" w:after="0" w:line="264" w:lineRule="auto"/>
              <w:jc w:val="center"/>
            </w:pPr>
            <w:r>
              <w:rPr>
                <w:rFonts w:ascii="Calibri" w:hAnsi="Calibri" w:cs="Calibri"/>
                <w:b/>
                <w:i w:val="0"/>
                <w:color w:val="FFFFFF"/>
                <w:sz w:val="16"/>
              </w:rPr>
              <w:t>T11 (Target)</w:t>
            </w:r>
          </w:p>
        </w:tc>
        <w:tc>
          <w:tcPr>
            <w:tcW w:type="dxa" w:w="605"/>
            <w:tcMar>
              <w:top w:w="70" w:type="dxa"/>
              <w:bottom w:w="70" w:type="dxa"/>
              <w:left w:w="35" w:type="dxa"/>
              <w:right w:w="35" w:type="dxa"/>
            </w:tcMar>
            <w:shd w:fill="1E3A8A"/>
          </w:tcPr>
          <w:p>
            <w:pPr>
              <w:spacing w:before="0" w:after="0" w:line="264" w:lineRule="auto"/>
              <w:jc w:val="center"/>
            </w:pPr>
            <w:r>
              <w:rPr>
                <w:rFonts w:ascii="Calibri" w:hAnsi="Calibri" w:cs="Calibri"/>
                <w:b/>
                <w:i w:val="0"/>
                <w:color w:val="FFFFFF"/>
                <w:sz w:val="16"/>
              </w:rPr>
              <w:t>T12 (Target)</w:t>
            </w:r>
          </w:p>
        </w:tc>
        <w:tc>
          <w:tcPr>
            <w:tcW w:type="dxa" w:w="864"/>
            <w:tcMar>
              <w:top w:w="70" w:type="dxa"/>
              <w:bottom w:w="70" w:type="dxa"/>
              <w:left w:w="35" w:type="dxa"/>
              <w:right w:w="35" w:type="dxa"/>
            </w:tcMar>
            <w:shd w:fill="1E3A8A"/>
          </w:tcPr>
          <w:p>
            <w:pPr>
              <w:spacing w:before="0" w:after="0" w:line="264" w:lineRule="auto"/>
              <w:jc w:val="center"/>
            </w:pPr>
            <w:r>
              <w:rPr>
                <w:rFonts w:ascii="Calibri" w:hAnsi="Calibri" w:cs="Calibri"/>
                <w:b/>
                <w:i w:val="0"/>
                <w:color w:val="FFFFFF"/>
                <w:sz w:val="16"/>
              </w:rPr>
              <w:t>Tổng Cả Năm 2026</w:t>
            </w:r>
          </w:p>
        </w:tc>
      </w:tr>
      <w:tr>
        <w:tc>
          <w:tcPr>
            <w:tcW w:type="dxa" w:w="1656"/>
            <w:tcMar>
              <w:top w:w="55" w:type="dxa"/>
              <w:bottom w:w="55" w:type="dxa"/>
              <w:left w:w="35" w:type="dxa"/>
              <w:right w:w="35" w:type="dxa"/>
            </w:tcMar>
          </w:tcPr>
          <w:p>
            <w:pPr>
              <w:spacing w:before="0" w:after="0" w:line="264" w:lineRule="auto"/>
              <w:jc w:val="left"/>
            </w:pPr>
            <w:r>
              <w:rPr>
                <w:rFonts w:ascii="Calibri" w:hAnsi="Calibri" w:cs="Calibri"/>
                <w:b/>
                <w:i w:val="0"/>
                <w:color w:val="0F172A"/>
                <w:sz w:val="15"/>
              </w:rPr>
              <w:t>Phân Loại</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Thực tế</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Thực tế</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Thực tế</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Thực tế</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Thực tế</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Thực tế</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Thực tế</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Thực tế</w:t>
            </w:r>
          </w:p>
        </w:tc>
        <w:tc>
          <w:tcPr>
            <w:tcW w:type="dxa" w:w="893"/>
            <w:tcMar>
              <w:top w:w="55" w:type="dxa"/>
              <w:bottom w:w="55" w:type="dxa"/>
              <w:left w:w="35" w:type="dxa"/>
              <w:right w:w="35" w:type="dxa"/>
            </w:tcMar>
            <w:shd w:fill="CCFBF1"/>
          </w:tcPr>
          <w:p>
            <w:pPr>
              <w:spacing w:before="0" w:after="0" w:line="264" w:lineRule="auto"/>
              <w:jc w:val="center"/>
            </w:pPr>
            <w:r>
              <w:rPr>
                <w:rFonts w:ascii="Calibri" w:hAnsi="Calibri" w:cs="Calibri"/>
                <w:b/>
                <w:i w:val="0"/>
                <w:color w:val="0F172A"/>
                <w:sz w:val="15"/>
              </w:rPr>
              <w:t>MTD / Kế Hoạch</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Kế hoạch</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Kế hoạch</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Kế hoạch</w:t>
            </w:r>
          </w:p>
        </w:tc>
        <w:tc>
          <w:tcPr>
            <w:tcW w:type="dxa" w:w="864"/>
            <w:tcMar>
              <w:top w:w="55" w:type="dxa"/>
              <w:bottom w:w="55" w:type="dxa"/>
              <w:left w:w="35" w:type="dxa"/>
              <w:right w:w="35" w:type="dxa"/>
            </w:tcMar>
          </w:tcPr>
          <w:p>
            <w:pPr>
              <w:spacing w:before="0" w:after="0" w:line="264" w:lineRule="auto"/>
              <w:jc w:val="center"/>
            </w:pPr>
            <w:r>
              <w:rPr>
                <w:rFonts w:ascii="Calibri" w:hAnsi="Calibri" w:cs="Calibri"/>
                <w:b/>
                <w:i w:val="0"/>
                <w:color w:val="0F172A"/>
                <w:sz w:val="15"/>
              </w:rPr>
              <w:t>Full Year Target</w:t>
            </w:r>
          </w:p>
        </w:tc>
      </w:tr>
      <w:tr>
        <w:tc>
          <w:tcPr>
            <w:tcW w:type="dxa" w:w="1656"/>
            <w:tcMar>
              <w:top w:w="55" w:type="dxa"/>
              <w:bottom w:w="55" w:type="dxa"/>
              <w:left w:w="35" w:type="dxa"/>
              <w:right w:w="35" w:type="dxa"/>
            </w:tcMar>
            <w:shd w:fill="F8FAFC"/>
          </w:tcPr>
          <w:p>
            <w:pPr>
              <w:spacing w:before="0" w:after="0" w:line="264" w:lineRule="auto"/>
              <w:jc w:val="left"/>
            </w:pPr>
            <w:r>
              <w:rPr>
                <w:rFonts w:ascii="Calibri" w:hAnsi="Calibri" w:cs="Calibri"/>
                <w:b/>
                <w:i w:val="0"/>
                <w:color w:val="0F172A"/>
                <w:sz w:val="15"/>
              </w:rPr>
              <w:t>Lưu Lượng (Pageviews)</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2.601.280</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3.470.470</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3.221.705</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2.699.883</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3.273.610</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3.408.178</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3.167.821</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3.465.363</w:t>
            </w:r>
          </w:p>
        </w:tc>
        <w:tc>
          <w:tcPr>
            <w:tcW w:type="dxa" w:w="893"/>
            <w:tcMar>
              <w:top w:w="55" w:type="dxa"/>
              <w:bottom w:w="55" w:type="dxa"/>
              <w:left w:w="35" w:type="dxa"/>
              <w:right w:w="35" w:type="dxa"/>
            </w:tcMar>
            <w:shd w:fill="CCFBF1"/>
          </w:tcPr>
          <w:p>
            <w:pPr>
              <w:spacing w:before="0" w:after="0" w:line="264" w:lineRule="auto"/>
              <w:jc w:val="center"/>
            </w:pPr>
            <w:r>
              <w:rPr>
                <w:rFonts w:ascii="Calibri" w:hAnsi="Calibri" w:cs="Calibri"/>
                <w:b/>
                <w:i w:val="0"/>
                <w:color w:val="0F172A"/>
                <w:sz w:val="15"/>
              </w:rPr>
              <w:t>300k / 3.51M</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3.665.607</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3.829.155</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4.000.000</w:t>
            </w:r>
          </w:p>
        </w:tc>
        <w:tc>
          <w:tcPr>
            <w:tcW w:type="dxa" w:w="864"/>
            <w:tcMar>
              <w:top w:w="55" w:type="dxa"/>
              <w:bottom w:w="55" w:type="dxa"/>
              <w:left w:w="35" w:type="dxa"/>
              <w:right w:w="35" w:type="dxa"/>
            </w:tcMar>
            <w:shd w:fill="F8FAFC"/>
          </w:tcPr>
          <w:p>
            <w:pPr>
              <w:spacing w:before="0" w:after="0" w:line="264" w:lineRule="auto"/>
              <w:jc w:val="center"/>
            </w:pPr>
            <w:r>
              <w:rPr>
                <w:rFonts w:ascii="Calibri" w:hAnsi="Calibri" w:cs="Calibri"/>
                <w:b/>
                <w:i w:val="0"/>
                <w:color w:val="0F172A"/>
                <w:sz w:val="15"/>
              </w:rPr>
              <w:t>40.297.057</w:t>
            </w:r>
          </w:p>
        </w:tc>
      </w:tr>
      <w:tr>
        <w:tc>
          <w:tcPr>
            <w:tcW w:type="dxa" w:w="1656"/>
            <w:tcMar>
              <w:top w:w="55" w:type="dxa"/>
              <w:bottom w:w="55" w:type="dxa"/>
              <w:left w:w="35" w:type="dxa"/>
              <w:right w:w="35" w:type="dxa"/>
            </w:tcMar>
          </w:tcPr>
          <w:p>
            <w:pPr>
              <w:spacing w:before="0" w:after="0" w:line="264" w:lineRule="auto"/>
              <w:jc w:val="left"/>
            </w:pPr>
            <w:r>
              <w:rPr>
                <w:rFonts w:ascii="Calibri" w:hAnsi="Calibri" w:cs="Calibri"/>
                <w:b/>
                <w:i w:val="0"/>
                <w:color w:val="0F172A"/>
                <w:sz w:val="15"/>
              </w:rPr>
              <w:t>Biến Động (Net Add)</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Baseline</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+869.190</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-248.765</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-521.822</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+573.727</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+134.568</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-240.357</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+297.542</w:t>
            </w:r>
          </w:p>
        </w:tc>
        <w:tc>
          <w:tcPr>
            <w:tcW w:type="dxa" w:w="893"/>
            <w:tcMar>
              <w:top w:w="55" w:type="dxa"/>
              <w:bottom w:w="55" w:type="dxa"/>
              <w:left w:w="35" w:type="dxa"/>
              <w:right w:w="35" w:type="dxa"/>
            </w:tcMar>
            <w:shd w:fill="CCFBF1"/>
          </w:tcPr>
          <w:p>
            <w:pPr>
              <w:spacing w:before="0" w:after="0" w:line="264" w:lineRule="auto"/>
              <w:jc w:val="center"/>
            </w:pPr>
            <w:r>
              <w:rPr>
                <w:rFonts w:ascii="Calibri" w:hAnsi="Calibri" w:cs="Calibri"/>
                <w:b/>
                <w:i w:val="0"/>
                <w:color w:val="0F172A"/>
                <w:sz w:val="15"/>
              </w:rPr>
              <w:t>+149.876</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+156.563</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+163.548</w:t>
            </w:r>
          </w:p>
        </w:tc>
        <w:tc>
          <w:tcPr>
            <w:tcW w:type="dxa" w:w="605"/>
            <w:tcMar>
              <w:top w:w="55" w:type="dxa"/>
              <w:bottom w:w="55" w:type="dxa"/>
              <w:left w:w="35" w:type="dxa"/>
              <w:right w:w="35" w:type="dxa"/>
            </w:tcMar>
          </w:tcPr>
          <w:p>
            <w:pPr>
              <w:spacing w:before="0" w:after="0" w:line="264" w:lineRule="auto"/>
              <w:jc w:val="center"/>
            </w:pPr>
            <w:r>
              <w:rPr>
                <w:rFonts w:ascii="Calibri" w:hAnsi="Calibri" w:cs="Calibri"/>
                <w:b w:val="0"/>
                <w:i w:val="0"/>
                <w:color w:val="0F172A"/>
                <w:sz w:val="15"/>
              </w:rPr>
              <w:t>+170.845</w:t>
            </w:r>
          </w:p>
        </w:tc>
        <w:tc>
          <w:tcPr>
            <w:tcW w:type="dxa" w:w="864"/>
            <w:tcMar>
              <w:top w:w="55" w:type="dxa"/>
              <w:bottom w:w="55" w:type="dxa"/>
              <w:left w:w="35" w:type="dxa"/>
              <w:right w:w="35" w:type="dxa"/>
            </w:tcMar>
          </w:tcPr>
          <w:p>
            <w:pPr>
              <w:spacing w:before="0" w:after="0" w:line="264" w:lineRule="auto"/>
              <w:jc w:val="center"/>
            </w:pPr>
            <w:r>
              <w:rPr>
                <w:rFonts w:ascii="Calibri" w:hAnsi="Calibri" w:cs="Calibri"/>
                <w:b/>
                <w:i w:val="0"/>
                <w:color w:val="0F172A"/>
                <w:sz w:val="15"/>
              </w:rPr>
              <w:t>TB: 3.358.088 / th</w:t>
            </w:r>
          </w:p>
        </w:tc>
      </w:tr>
      <w:tr>
        <w:tc>
          <w:tcPr>
            <w:tcW w:type="dxa" w:w="1656"/>
            <w:tcMar>
              <w:top w:w="55" w:type="dxa"/>
              <w:bottom w:w="55" w:type="dxa"/>
              <w:left w:w="35" w:type="dxa"/>
              <w:right w:w="35" w:type="dxa"/>
            </w:tcMar>
            <w:shd w:fill="F8FAFC"/>
          </w:tcPr>
          <w:p>
            <w:pPr>
              <w:spacing w:before="0" w:after="0" w:line="264" w:lineRule="auto"/>
              <w:jc w:val="left"/>
            </w:pPr>
            <w:r>
              <w:rPr>
                <w:rFonts w:ascii="Calibri" w:hAnsi="Calibri" w:cs="Calibri"/>
                <w:b/>
                <w:i w:val="0"/>
                <w:color w:val="0F172A"/>
                <w:sz w:val="15"/>
              </w:rPr>
              <w:t>Tốc Độ Tăng Trưởng (MoM %)</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+33.41%</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-7.17%</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-16.20%</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+21.22%</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+4.11%</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-7.05%</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+9.39%</w:t>
            </w:r>
          </w:p>
        </w:tc>
        <w:tc>
          <w:tcPr>
            <w:tcW w:type="dxa" w:w="893"/>
            <w:tcMar>
              <w:top w:w="55" w:type="dxa"/>
              <w:bottom w:w="55" w:type="dxa"/>
              <w:left w:w="35" w:type="dxa"/>
              <w:right w:w="35" w:type="dxa"/>
            </w:tcMar>
            <w:shd w:fill="CCFBF1"/>
          </w:tcPr>
          <w:p>
            <w:pPr>
              <w:spacing w:before="0" w:after="0" w:line="264" w:lineRule="auto"/>
              <w:jc w:val="center"/>
            </w:pPr>
            <w:r>
              <w:rPr>
                <w:rFonts w:ascii="Calibri" w:hAnsi="Calibri" w:cs="Calibri"/>
                <w:b/>
                <w:i w:val="0"/>
                <w:color w:val="0F172A"/>
                <w:sz w:val="15"/>
              </w:rPr>
              <w:t>+4.46%</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+4.46%</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+4.46%</w:t>
            </w:r>
          </w:p>
        </w:tc>
        <w:tc>
          <w:tcPr>
            <w:tcW w:type="dxa" w:w="605"/>
            <w:tcMar>
              <w:top w:w="55" w:type="dxa"/>
              <w:bottom w:w="55" w:type="dxa"/>
              <w:left w:w="35" w:type="dxa"/>
              <w:right w:w="35" w:type="dxa"/>
            </w:tcMar>
            <w:shd w:fill="F8FAFC"/>
          </w:tcPr>
          <w:p>
            <w:pPr>
              <w:spacing w:before="0" w:after="0" w:line="264" w:lineRule="auto"/>
              <w:jc w:val="center"/>
            </w:pPr>
            <w:r>
              <w:rPr>
                <w:rFonts w:ascii="Calibri" w:hAnsi="Calibri" w:cs="Calibri"/>
                <w:b w:val="0"/>
                <w:i w:val="0"/>
                <w:color w:val="0F172A"/>
                <w:sz w:val="15"/>
              </w:rPr>
              <w:t>+4.46%</w:t>
            </w:r>
          </w:p>
        </w:tc>
        <w:tc>
          <w:tcPr>
            <w:tcW w:type="dxa" w:w="864"/>
            <w:tcMar>
              <w:top w:w="55" w:type="dxa"/>
              <w:bottom w:w="55" w:type="dxa"/>
              <w:left w:w="35" w:type="dxa"/>
              <w:right w:w="35" w:type="dxa"/>
            </w:tcMar>
            <w:shd w:fill="F8FAFC"/>
          </w:tcPr>
          <w:p>
            <w:pPr>
              <w:spacing w:before="0" w:after="0" w:line="264" w:lineRule="auto"/>
              <w:jc w:val="center"/>
            </w:pPr>
            <w:r>
              <w:rPr>
                <w:rFonts w:ascii="Calibri" w:hAnsi="Calibri" w:cs="Calibri"/>
                <w:b/>
                <w:i w:val="0"/>
                <w:color w:val="0F172A"/>
                <w:sz w:val="15"/>
              </w:rPr>
              <w:t>Kịch bản 4M</w:t>
            </w:r>
          </w:p>
        </w:tc>
      </w:tr>
    </w:tbl>
    <w:p>
      <w:pPr>
        <w:spacing w:before="0" w:after="80"/>
      </w:pP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Đột phá thu hút người dùng mới (New User Acquisition):</w:t>
      </w:r>
      <w:r>
        <w:rPr>
          <w:rFonts w:ascii="Calibri" w:hAnsi="Calibri" w:cs="Calibri"/>
          <w:b w:val="0"/>
          <w:i w:val="0"/>
          <w:color w:val="0F172A"/>
          <w:sz w:val="18"/>
        </w:rPr>
        <w:t xml:space="preserve"> Lượng cài đặt mới (New Installs) tăng trưởng gấp gần 6 lần từ 1.737 (T5) lên </w:t>
      </w:r>
      <w:r>
        <w:rPr>
          <w:rFonts w:ascii="Calibri" w:hAnsi="Calibri" w:cs="Calibri"/>
          <w:b/>
          <w:i w:val="0"/>
          <w:color w:val="0F172A"/>
          <w:sz w:val="18"/>
        </w:rPr>
        <w:t>10.058 Installs trong Tháng 8</w:t>
      </w:r>
      <w:r>
        <w:rPr>
          <w:rFonts w:ascii="Calibri" w:hAnsi="Calibri" w:cs="Calibri"/>
          <w:b w:val="0"/>
          <w:i w:val="0"/>
          <w:color w:val="0F172A"/>
          <w:sz w:val="18"/>
        </w:rPr>
        <w:t xml:space="preserve"> (gói chào mừng CHAOMOMO đóng góp 86.55%). Phễu chuyển đổi Tháng 8 ghi nhận: </w:t>
      </w:r>
      <w:r>
        <w:rPr>
          <w:rFonts w:ascii="Calibri" w:hAnsi="Calibri" w:cs="Calibri"/>
          <w:b/>
          <w:i w:val="0"/>
          <w:color w:val="0F172A"/>
          <w:sz w:val="18"/>
        </w:rPr>
        <w:t>3.228 lượt đăng ký tài khoản (REG - CR 34.71%)</w:t>
      </w:r>
      <w:r>
        <w:rPr>
          <w:rFonts w:ascii="Calibri" w:hAnsi="Calibri" w:cs="Calibri"/>
          <w:b w:val="0"/>
          <w:i w:val="0"/>
          <w:color w:val="0F172A"/>
          <w:sz w:val="18"/>
        </w:rPr>
        <w:t xml:space="preserve"> -&gt; </w:t>
      </w:r>
      <w:r>
        <w:rPr>
          <w:rFonts w:ascii="Calibri" w:hAnsi="Calibri" w:cs="Calibri"/>
          <w:b/>
          <w:i w:val="0"/>
          <w:color w:val="0F172A"/>
          <w:sz w:val="18"/>
        </w:rPr>
        <w:t>1.806 lượt liên kết ngân hàng (Map Bank - CR 55.95%)</w:t>
      </w:r>
      <w:r>
        <w:rPr>
          <w:rFonts w:ascii="Calibri" w:hAnsi="Calibri" w:cs="Calibri"/>
          <w:b w:val="0"/>
          <w:i w:val="0"/>
          <w:color w:val="0F172A"/>
          <w:sz w:val="18"/>
        </w:rPr>
        <w:t xml:space="preserve"> -&gt; </w:t>
      </w:r>
      <w:r>
        <w:rPr>
          <w:rFonts w:ascii="Calibri" w:hAnsi="Calibri" w:cs="Calibri"/>
          <w:b/>
          <w:i w:val="0"/>
          <w:color w:val="0F172A"/>
          <w:sz w:val="18"/>
        </w:rPr>
        <w:t>1.012 MAU phát sinh giao dịch thực tế</w:t>
      </w:r>
      <w:r>
        <w:rPr>
          <w:rFonts w:ascii="Calibri" w:hAnsi="Calibri" w:cs="Calibri"/>
          <w:b w:val="0"/>
          <w:i w:val="0"/>
          <w:color w:val="0F172A"/>
          <w:sz w:val="18"/>
        </w:rPr>
        <w:t xml:space="preserve">. Đáng chú ý, chất lượng tệp người dùng Web rất cao với tỷ lệ Map Bank/Reg trên iOS đạt </w:t>
      </w:r>
      <w:r>
        <w:rPr>
          <w:rFonts w:ascii="Calibri" w:hAnsi="Calibri" w:cs="Calibri"/>
          <w:b/>
          <w:i w:val="0"/>
          <w:color w:val="0F172A"/>
          <w:sz w:val="18"/>
        </w:rPr>
        <w:t>70.94%</w:t>
      </w:r>
      <w:r>
        <w:rPr>
          <w:rFonts w:ascii="Calibri" w:hAnsi="Calibri" w:cs="Calibri"/>
          <w:b w:val="0"/>
          <w:i w:val="0"/>
          <w:color w:val="0F172A"/>
          <w:sz w:val="18"/>
        </w:rPr>
        <w:t>.</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Kích hoạt người dùng hiện hữu (App Re-engagement):</w:t>
      </w:r>
      <w:r>
        <w:rPr>
          <w:rFonts w:ascii="Calibri" w:hAnsi="Calibri" w:cs="Calibri"/>
          <w:b w:val="0"/>
          <w:i w:val="0"/>
          <w:color w:val="0F172A"/>
          <w:sz w:val="18"/>
        </w:rPr>
        <w:t xml:space="preserve"> Tạo ra trung bình </w:t>
      </w:r>
      <w:r>
        <w:rPr>
          <w:rFonts w:ascii="Calibri" w:hAnsi="Calibri" w:cs="Calibri"/>
          <w:b/>
          <w:i w:val="0"/>
          <w:color w:val="0F172A"/>
          <w:sz w:val="18"/>
        </w:rPr>
        <w:t>220.000 - 251.800 lượt đăng nhập lại ứng dụng mỗi tháng</w:t>
      </w:r>
      <w:r>
        <w:rPr>
          <w:rFonts w:ascii="Calibri" w:hAnsi="Calibri" w:cs="Calibri"/>
          <w:b w:val="0"/>
          <w:i w:val="0"/>
          <w:color w:val="0F172A"/>
          <w:sz w:val="18"/>
        </w:rPr>
        <w:t xml:space="preserve"> (Tháng 8 đạt 251.800 Login App qua Agent ID) thông qua các tiện ích tra cứu thường nhật, kéo người dùng cũ quay lại App khi phát sinh nhu cầu ngoài trình duyệt.</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Đóng góp giá trị thương mại cụ thể cho các Khối Kinh Doanh (BUs):</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Movies BU (Cinema Hub):</w:t>
      </w:r>
      <w:r>
        <w:rPr>
          <w:rFonts w:ascii="Calibri" w:hAnsi="Calibri" w:cs="Calibri"/>
          <w:b w:val="0"/>
          <w:i w:val="0"/>
          <w:color w:val="0F172A"/>
          <w:sz w:val="18"/>
        </w:rPr>
        <w:t xml:space="preserve"> Chiếm 23% - 24% tổng lưu lượng toàn Web. H1/2026 đạt </w:t>
      </w:r>
      <w:r>
        <w:rPr>
          <w:rFonts w:ascii="Calibri" w:hAnsi="Calibri" w:cs="Calibri"/>
          <w:b/>
          <w:i w:val="0"/>
          <w:color w:val="0F172A"/>
          <w:sz w:val="18"/>
        </w:rPr>
        <w:t>4.035.028 PV</w:t>
      </w:r>
      <w:r>
        <w:rPr>
          <w:rFonts w:ascii="Calibri" w:hAnsi="Calibri" w:cs="Calibri"/>
          <w:b w:val="0"/>
          <w:i w:val="0"/>
          <w:color w:val="0F172A"/>
          <w:sz w:val="18"/>
        </w:rPr>
        <w:t xml:space="preserve">, ghi nhận </w:t>
      </w:r>
      <w:r>
        <w:rPr>
          <w:rFonts w:ascii="Calibri" w:hAnsi="Calibri" w:cs="Calibri"/>
          <w:b/>
          <w:i w:val="0"/>
          <w:color w:val="0F172A"/>
          <w:sz w:val="18"/>
        </w:rPr>
        <w:t>870.467 Booking Clicks</w:t>
      </w:r>
      <w:r>
        <w:rPr>
          <w:rFonts w:ascii="Calibri" w:hAnsi="Calibri" w:cs="Calibri"/>
          <w:b w:val="0"/>
          <w:i w:val="0"/>
          <w:color w:val="0F172A"/>
          <w:sz w:val="18"/>
        </w:rPr>
        <w:t xml:space="preserve">, chuyển tiếp </w:t>
      </w:r>
      <w:r>
        <w:rPr>
          <w:rFonts w:ascii="Calibri" w:hAnsi="Calibri" w:cs="Calibri"/>
          <w:b/>
          <w:i w:val="0"/>
          <w:color w:val="0F172A"/>
          <w:sz w:val="18"/>
        </w:rPr>
        <w:t>38.079 W2A Users</w:t>
      </w:r>
      <w:r>
        <w:rPr>
          <w:rFonts w:ascii="Calibri" w:hAnsi="Calibri" w:cs="Calibri"/>
          <w:b w:val="0"/>
          <w:i w:val="0"/>
          <w:color w:val="0F172A"/>
          <w:sz w:val="18"/>
        </w:rPr>
        <w:t xml:space="preserve">, phát sinh </w:t>
      </w:r>
      <w:r>
        <w:rPr>
          <w:rFonts w:ascii="Calibri" w:hAnsi="Calibri" w:cs="Calibri"/>
          <w:b/>
          <w:i w:val="0"/>
          <w:color w:val="0F172A"/>
          <w:sz w:val="18"/>
        </w:rPr>
        <w:t>48.830 giao dịch</w:t>
      </w:r>
      <w:r>
        <w:rPr>
          <w:rFonts w:ascii="Calibri" w:hAnsi="Calibri" w:cs="Calibri"/>
          <w:b w:val="0"/>
          <w:i w:val="0"/>
          <w:color w:val="0F172A"/>
          <w:sz w:val="18"/>
        </w:rPr>
        <w:t xml:space="preserve"> và trực tiếp bán </w:t>
      </w:r>
      <w:r>
        <w:rPr>
          <w:rFonts w:ascii="Calibri" w:hAnsi="Calibri" w:cs="Calibri"/>
          <w:b/>
          <w:i w:val="0"/>
          <w:color w:val="0F172A"/>
          <w:sz w:val="18"/>
        </w:rPr>
        <w:t>107.146 vé xem phim</w:t>
      </w:r>
      <w:r>
        <w:rPr>
          <w:rFonts w:ascii="Calibri" w:hAnsi="Calibri" w:cs="Calibri"/>
          <w:b w:val="0"/>
          <w:i w:val="0"/>
          <w:color w:val="0F172A"/>
          <w:sz w:val="18"/>
        </w:rPr>
        <w:t xml:space="preserve">; tỷ lệ chuyển tiếp Web to App (W2A CR) đạt </w:t>
      </w:r>
      <w:r>
        <w:rPr>
          <w:rFonts w:ascii="Calibri" w:hAnsi="Calibri" w:cs="Calibri"/>
          <w:b/>
          <w:i w:val="0"/>
          <w:color w:val="0F172A"/>
          <w:sz w:val="18"/>
        </w:rPr>
        <w:t>4.37%</w:t>
      </w:r>
      <w:r>
        <w:rPr>
          <w:rFonts w:ascii="Calibri" w:hAnsi="Calibri" w:cs="Calibri"/>
          <w:b w:val="0"/>
          <w:i w:val="0"/>
          <w:color w:val="0F172A"/>
          <w:sz w:val="18"/>
        </w:rPr>
        <w:t>. Q3 duy trì ổn định 810.000 - 840.000 PV/tháng.</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Financial Services BU (FinHub):</w:t>
      </w:r>
      <w:r>
        <w:rPr>
          <w:rFonts w:ascii="Calibri" w:hAnsi="Calibri" w:cs="Calibri"/>
          <w:b w:val="0"/>
          <w:i w:val="0"/>
          <w:color w:val="0F172A"/>
          <w:sz w:val="18"/>
        </w:rPr>
        <w:t xml:space="preserve"> Hoàn thiện Foundation tích hợp bộ công cụ tài chính (tính lịch trả nợ Vay Nhanh, mô phỏng điểm CIC, tính lãi tiết kiệm, theo dõi tỷ giá và giá vàng). Lưu lượng toàn hub đạt </w:t>
      </w:r>
      <w:r>
        <w:rPr>
          <w:rFonts w:ascii="Calibri" w:hAnsi="Calibri" w:cs="Calibri"/>
          <w:b/>
          <w:i w:val="0"/>
          <w:color w:val="0F172A"/>
          <w:sz w:val="18"/>
        </w:rPr>
        <w:t>125.000 - 160.000 PV/tháng</w:t>
      </w:r>
      <w:r>
        <w:rPr>
          <w:rFonts w:ascii="Calibri" w:hAnsi="Calibri" w:cs="Calibri"/>
          <w:b w:val="0"/>
          <w:i w:val="0"/>
          <w:color w:val="0F172A"/>
          <w:sz w:val="18"/>
        </w:rPr>
        <w:t xml:space="preserve"> (T8 đạt 159.027 PV). Điểm sáng là công cụ Mô phỏng CIC tăng gấp 7 lần từ 7.894 (T5) lên </w:t>
      </w:r>
      <w:r>
        <w:rPr>
          <w:rFonts w:ascii="Calibri" w:hAnsi="Calibri" w:cs="Calibri"/>
          <w:b/>
          <w:i w:val="0"/>
          <w:color w:val="0F172A"/>
          <w:sz w:val="18"/>
        </w:rPr>
        <w:t>55.110 PV (T8)</w:t>
      </w:r>
      <w:r>
        <w:rPr>
          <w:rFonts w:ascii="Calibri" w:hAnsi="Calibri" w:cs="Calibri"/>
          <w:b w:val="0"/>
          <w:i w:val="0"/>
          <w:color w:val="0F172A"/>
          <w:sz w:val="18"/>
        </w:rPr>
        <w:t xml:space="preserve">; Vay Nhanh duy trì </w:t>
      </w:r>
      <w:r>
        <w:rPr>
          <w:rFonts w:ascii="Calibri" w:hAnsi="Calibri" w:cs="Calibri"/>
          <w:b/>
          <w:i w:val="0"/>
          <w:color w:val="0F172A"/>
          <w:sz w:val="18"/>
        </w:rPr>
        <w:t>65.000 - 85.000 PV/tháng</w:t>
      </w:r>
      <w:r>
        <w:rPr>
          <w:rFonts w:ascii="Calibri" w:hAnsi="Calibri" w:cs="Calibri"/>
          <w:b w:val="0"/>
          <w:i w:val="0"/>
          <w:color w:val="0F172A"/>
          <w:sz w:val="18"/>
        </w:rPr>
        <w:t>, đóng vai trò phễu sàng lọc nhu cầu trước khi người dùng nộp hồ sơ In-App.</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VTTI &amp; InsurTech BU (Vehicle Hub):</w:t>
      </w:r>
      <w:r>
        <w:rPr>
          <w:rFonts w:ascii="Calibri" w:hAnsi="Calibri" w:cs="Calibri"/>
          <w:b w:val="0"/>
          <w:i w:val="0"/>
          <w:color w:val="0F172A"/>
          <w:sz w:val="18"/>
        </w:rPr>
        <w:t xml:space="preserve"> Thiết lập cổng tiện ích toàn diện cho phương tiện (giá xăng, trạm sạc EV, garage cứu hộ, tài khoản thu phí ePass, bảo hiểm ô tô và xe máy); trong đó tiện ích tra cứu vi phạm giao thông đóng vai trò động lực thu hút lưu lượng bước đầu, đạt </w:t>
      </w:r>
      <w:r>
        <w:rPr>
          <w:rFonts w:ascii="Calibri" w:hAnsi="Calibri" w:cs="Calibri"/>
          <w:b/>
          <w:i w:val="0"/>
          <w:color w:val="0F172A"/>
          <w:sz w:val="18"/>
        </w:rPr>
        <w:t>155.000 - 214.000 PV/tháng</w:t>
      </w:r>
      <w:r>
        <w:rPr>
          <w:rFonts w:ascii="Calibri" w:hAnsi="Calibri" w:cs="Calibri"/>
          <w:b w:val="0"/>
          <w:i w:val="0"/>
          <w:color w:val="0F172A"/>
          <w:sz w:val="18"/>
        </w:rPr>
        <w:t xml:space="preserve"> tự nhiên (T6 đạt đỉnh 573.611 PV khi có SEM). Phân luồng sang Bảo hiểm ô tô đạt ~13.000 PV/tháng và Bảo hiểm xe máy đạt ~7.000 PV/tháng; hoàn thiện nền tảng dữ liệu phục vụ quản lý toàn diện vòng đời phương tiện.</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Telco &amp; Utilities BU:</w:t>
      </w:r>
      <w:r>
        <w:rPr>
          <w:rFonts w:ascii="Calibri" w:hAnsi="Calibri" w:cs="Calibri"/>
          <w:b w:val="0"/>
          <w:i w:val="0"/>
          <w:color w:val="0F172A"/>
          <w:sz w:val="18"/>
        </w:rPr>
        <w:t xml:space="preserve"> Cụm trang Nạp Xu TikTok đạt Top 2 Google Search (</w:t>
      </w:r>
      <w:r>
        <w:rPr>
          <w:rFonts w:ascii="Calibri" w:hAnsi="Calibri" w:cs="Calibri"/>
          <w:b/>
          <w:i w:val="0"/>
          <w:color w:val="0F172A"/>
          <w:sz w:val="18"/>
        </w:rPr>
        <w:t>45.000 - 52.000 PV/tháng</w:t>
      </w:r>
      <w:r>
        <w:rPr>
          <w:rFonts w:ascii="Calibri" w:hAnsi="Calibri" w:cs="Calibri"/>
          <w:b w:val="0"/>
          <w:i w:val="0"/>
          <w:color w:val="0F172A"/>
          <w:sz w:val="18"/>
        </w:rPr>
        <w:t>), điều hướng người dùng mở App MoMo để hoàn tất thanh toán với chi phí Paid SEM bằng 0.</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Travel &amp; OTA BU:</w:t>
      </w:r>
      <w:r>
        <w:rPr>
          <w:rFonts w:ascii="Calibri" w:hAnsi="Calibri" w:cs="Calibri"/>
          <w:b w:val="0"/>
          <w:i w:val="0"/>
          <w:color w:val="0F172A"/>
          <w:sz w:val="18"/>
        </w:rPr>
        <w:t xml:space="preserve"> Tiếp nhận nhu cầu tra cứu tuyến đường và vé xe liên tỉnh ngoài Web, điều hướng vào phễu đặt vé xe khách In-App.</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Student Hub &amp; Division BMC:</w:t>
      </w:r>
      <w:r>
        <w:rPr>
          <w:rFonts w:ascii="Calibri" w:hAnsi="Calibri" w:cs="Calibri"/>
          <w:b w:val="0"/>
          <w:i w:val="0"/>
          <w:color w:val="0F172A"/>
          <w:sz w:val="18"/>
        </w:rPr>
        <w:t xml:space="preserve"> Student Hub hoàn thành nền tảng phủ 75+ trường đại học (~45.000 PV đợt Back to School); MoSpark CMS và Widget Ví Trả Sau hỗ trợ Media Team duy trì </w:t>
      </w:r>
      <w:r>
        <w:rPr>
          <w:rFonts w:ascii="Calibri" w:hAnsi="Calibri" w:cs="Calibri"/>
          <w:b/>
          <w:i w:val="0"/>
          <w:color w:val="0F172A"/>
          <w:sz w:val="18"/>
        </w:rPr>
        <w:t>54% Share of Voice</w:t>
      </w:r>
      <w:r>
        <w:rPr>
          <w:rFonts w:ascii="Calibri" w:hAnsi="Calibri" w:cs="Calibri"/>
          <w:b w:val="0"/>
          <w:i w:val="0"/>
          <w:color w:val="0F172A"/>
          <w:sz w:val="18"/>
        </w:rPr>
        <w:t xml:space="preserve"> mảng Trả Sau và bảo đảm hạ tầng cho các chiến dịch thương hiệu lớn toàn công ty (Lắc Xì, Mega Summer).</w:t>
      </w:r>
    </w:p>
    <w:p>
      <w:pPr>
        <w:keepNext/>
        <w:spacing w:before="200" w:after="80"/>
      </w:pPr>
      <w:r>
        <w:rPr>
          <w:rFonts w:ascii="Calibri" w:hAnsi="Calibri" w:cs="Calibri"/>
          <w:b/>
          <w:i w:val="0"/>
          <w:color w:val="1E3A8A"/>
          <w:sz w:val="23"/>
        </w:rPr>
        <w:t>2. Các Sáng Kiến Trọng Tâm Đã Triển Khai</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Xây dựng bộ công cụ tiện ích tài chính (Financial Utilities - FinHub):</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val="0"/>
          <w:color w:val="0F172A"/>
          <w:sz w:val="18"/>
        </w:rPr>
        <w:t>Đóng gói Use Cases tài chính thành các công cụ tương tác trực tiếp trên trình duyệt: bộ tính lịch trả nợ vay tiêu dùng (Vay Nhanh), công cụ mô phỏng điểm tín dụng cá nhân CIC, công cụ tính lãi tiết kiệm, bảng theo dõi tỷ giá ngoại tệ và giá vàng thời gian thực.</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val="0"/>
          <w:color w:val="0F172A"/>
          <w:sz w:val="18"/>
        </w:rPr>
        <w:t xml:space="preserve">Tạo cơ chế trải nghiệm trước cài đặt (Try-Before-Install) và minh bạch biểu phí, giúp người dùng tự sàng lọc điều kiện trước khi nộp hồ sơ. Đưa lưu lượng toàn hub đạt gần </w:t>
      </w:r>
      <w:r>
        <w:rPr>
          <w:rFonts w:ascii="Calibri" w:hAnsi="Calibri" w:cs="Calibri"/>
          <w:b/>
          <w:i w:val="0"/>
          <w:color w:val="0F172A"/>
          <w:sz w:val="18"/>
        </w:rPr>
        <w:t>160.000 PV/tháng (T8)</w:t>
      </w:r>
      <w:r>
        <w:rPr>
          <w:rFonts w:ascii="Calibri" w:hAnsi="Calibri" w:cs="Calibri"/>
          <w:b w:val="0"/>
          <w:i w:val="0"/>
          <w:color w:val="0F172A"/>
          <w:sz w:val="18"/>
        </w:rPr>
        <w:t xml:space="preserve">; trong đó công cụ mô phỏng CIC tăng trưởng gấp 7 lần (từ 7.894 lên </w:t>
      </w:r>
      <w:r>
        <w:rPr>
          <w:rFonts w:ascii="Calibri" w:hAnsi="Calibri" w:cs="Calibri"/>
          <w:b/>
          <w:i w:val="0"/>
          <w:color w:val="0F172A"/>
          <w:sz w:val="18"/>
        </w:rPr>
        <w:t>55.110 PV</w:t>
      </w:r>
      <w:r>
        <w:rPr>
          <w:rFonts w:ascii="Calibri" w:hAnsi="Calibri" w:cs="Calibri"/>
          <w:b w:val="0"/>
          <w:i w:val="0"/>
          <w:color w:val="0F172A"/>
          <w:sz w:val="18"/>
        </w:rPr>
        <w:t>), tạo tiền đề vững chắc cho chiến lược PLG mảng tài chính.</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Chuỗi sản xuất nội dung GenAI &amp; Nền tảng tự phục vụ MoSpark (GenAI Content Pipeline &amp; MoSpark CMS):</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val="0"/>
          <w:color w:val="0F172A"/>
          <w:sz w:val="18"/>
        </w:rPr>
        <w:t>Tự động hóa tới 80% quy trình sản xuất nội dung chuẩn SEO/GEO (từ nghiên cứu từ khóa, xây dựng cấu trúc dàn ý E-E-A-T, đến xuất bản bài viết có tự động nhúng widget tương tác).</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val="0"/>
          <w:color w:val="0F172A"/>
          <w:sz w:val="18"/>
        </w:rPr>
        <w:t xml:space="preserve">Chuẩn hóa quy trình vận hành tự phục vụ (Self-serve) cho Media Team, Content Team và Out-App Traffic; rút ngắn thời gian đưa sản phẩm và nội dung chuẩn SEO lên Web từ hàng tuần xuống chỉ còn </w:t>
      </w:r>
      <w:r>
        <w:rPr>
          <w:rFonts w:ascii="Calibri" w:hAnsi="Calibri" w:cs="Calibri"/>
          <w:b/>
          <w:i w:val="0"/>
          <w:color w:val="0F172A"/>
          <w:sz w:val="18"/>
        </w:rPr>
        <w:t>1 - 2 ngày</w:t>
      </w:r>
      <w:r>
        <w:rPr>
          <w:rFonts w:ascii="Calibri" w:hAnsi="Calibri" w:cs="Calibri"/>
          <w:b w:val="0"/>
          <w:i w:val="0"/>
          <w:color w:val="0F172A"/>
          <w:sz w:val="18"/>
        </w:rPr>
        <w:t>, giải phóng tối đa sự phụ thuộc vào đội ngũ kỹ sư.</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MoLanding - Xây dựng Landing Page chỉ với vài bước thiết lập (Fast Landing Page Builder):</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val="0"/>
          <w:color w:val="0F172A"/>
          <w:sz w:val="18"/>
        </w:rPr>
        <w:t xml:space="preserve">Phát triển giải pháp tạo trang đích tự phục vụ cho các BU và Marketing Team. Cho phép xuất bản nhanh các landing page, mini web phục vụ các chiến dịch truyền thông lớn (Mega Summer, Lắc Xì, Trust Campaign) trên tên miền </w:t>
      </w:r>
      <w:r>
        <w:rPr>
          <w:rFonts w:ascii="Calibri" w:hAnsi="Calibri" w:cs="Calibri"/>
          <w:b w:val="0"/>
          <w:i w:val="0"/>
          <w:color w:val="1E3A8A"/>
          <w:sz w:val="18"/>
        </w:rPr>
        <w:t>momo.vn</w:t>
      </w:r>
      <w:r>
        <w:rPr>
          <w:rFonts w:ascii="Calibri" w:hAnsi="Calibri" w:cs="Calibri"/>
          <w:b w:val="0"/>
          <w:i w:val="0"/>
          <w:color w:val="0F172A"/>
          <w:sz w:val="18"/>
        </w:rPr>
        <w:t>.</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val="0"/>
          <w:color w:val="0F172A"/>
          <w:sz w:val="18"/>
        </w:rPr>
        <w:t xml:space="preserve">Tích hợp sẵn thư viện giao diện chuẩn hóa MoBase, rút ngắn thời gian triển khai xuống chỉ còn </w:t>
      </w:r>
      <w:r>
        <w:rPr>
          <w:rFonts w:ascii="Calibri" w:hAnsi="Calibri" w:cs="Calibri"/>
          <w:b/>
          <w:i w:val="0"/>
          <w:color w:val="0F172A"/>
          <w:sz w:val="18"/>
        </w:rPr>
        <w:t>24 - 48 giờ</w:t>
      </w:r>
      <w:r>
        <w:rPr>
          <w:rFonts w:ascii="Calibri" w:hAnsi="Calibri" w:cs="Calibri"/>
          <w:b w:val="0"/>
          <w:i w:val="0"/>
          <w:color w:val="0F172A"/>
          <w:sz w:val="18"/>
        </w:rPr>
        <w:t xml:space="preserve"> chỉ qua vài bước cấu hình mà không cần can thiệp kỹ thuật thủ công, đồng thời bảo đảm 100% chuẩn nhận diện thương hiệu và đo lường chuyển đổi Web to App.</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Thiết lập nhanh chóng hạ tầng nền tảng (Foundation) cho các Hub chuyên ngành:</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Vehicle Hub:</w:t>
      </w:r>
      <w:r>
        <w:rPr>
          <w:rFonts w:ascii="Calibri" w:hAnsi="Calibri" w:cs="Calibri"/>
          <w:b w:val="0"/>
          <w:i w:val="0"/>
          <w:color w:val="0F172A"/>
          <w:sz w:val="18"/>
        </w:rPr>
        <w:t xml:space="preserve"> Xây dựng Master Gateway Cổng Tiện Ích Giao Thông (</w:t>
      </w:r>
      <w:r>
        <w:rPr>
          <w:rFonts w:ascii="Calibri" w:hAnsi="Calibri" w:cs="Calibri"/>
          <w:b w:val="0"/>
          <w:i w:val="0"/>
          <w:color w:val="1E3A8A"/>
          <w:sz w:val="18"/>
        </w:rPr>
        <w:t>momo.vn/tien-ich-giao-thong</w:t>
      </w:r>
      <w:r>
        <w:rPr>
          <w:rFonts w:ascii="Calibri" w:hAnsi="Calibri" w:cs="Calibri"/>
          <w:b w:val="0"/>
          <w:i w:val="0"/>
          <w:color w:val="0F172A"/>
          <w:sz w:val="18"/>
        </w:rPr>
        <w:t xml:space="preserve">) tích hợp hệ sinh thái dịch vụ đa tầng cho chủ xe (tra cứu giá xăng dầu, bản đồ trạm sạc EV, mạng lưới garage cứu hộ, dịch vụ thu phí ePass, bảo hiểm xe máy và ô tô); trong đó phễu tra cứu vi phạm giao thông bước đầu đạt lưu lượng tự nhiên </w:t>
      </w:r>
      <w:r>
        <w:rPr>
          <w:rFonts w:ascii="Calibri" w:hAnsi="Calibri" w:cs="Calibri"/>
          <w:b/>
          <w:i w:val="0"/>
          <w:color w:val="0F172A"/>
          <w:sz w:val="18"/>
        </w:rPr>
        <w:t>155.000 - 214.000 PV/tháng</w:t>
      </w:r>
      <w:r>
        <w:rPr>
          <w:rFonts w:ascii="Calibri" w:hAnsi="Calibri" w:cs="Calibri"/>
          <w:b w:val="0"/>
          <w:i w:val="0"/>
          <w:color w:val="0F172A"/>
          <w:sz w:val="18"/>
        </w:rPr>
        <w:t xml:space="preserve"> (đỉnh 573.611 PV), thiết lập hoàn chỉnh hạ tầng kết nối dữ liệu phục vụ định danh Thẻ Xe Số và quản trị vòng đời phương tiện trên ứng dụng.</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Student Hub:</w:t>
      </w:r>
      <w:r>
        <w:rPr>
          <w:rFonts w:ascii="Calibri" w:hAnsi="Calibri" w:cs="Calibri"/>
          <w:b w:val="0"/>
          <w:i w:val="0"/>
          <w:color w:val="0F172A"/>
          <w:sz w:val="18"/>
        </w:rPr>
        <w:t xml:space="preserve"> Xây dựng chuyên trang Student Pass liên kết hơn </w:t>
      </w:r>
      <w:r>
        <w:rPr>
          <w:rFonts w:ascii="Calibri" w:hAnsi="Calibri" w:cs="Calibri"/>
          <w:b/>
          <w:i w:val="0"/>
          <w:color w:val="0F172A"/>
          <w:sz w:val="18"/>
        </w:rPr>
        <w:t>75 trường đại học</w:t>
      </w:r>
      <w:r>
        <w:rPr>
          <w:rFonts w:ascii="Calibri" w:hAnsi="Calibri" w:cs="Calibri"/>
          <w:b w:val="0"/>
          <w:i w:val="0"/>
          <w:color w:val="0F172A"/>
          <w:sz w:val="18"/>
        </w:rPr>
        <w:t xml:space="preserve"> trên toàn quốc, phục vụ đợt cao điểm Back to School (~45.000 PV trong Tháng 8) và tạo phễu tiếp cận thế hệ người dùng trẻ.</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Merchant Hub:</w:t>
      </w:r>
      <w:r>
        <w:rPr>
          <w:rFonts w:ascii="Calibri" w:hAnsi="Calibri" w:cs="Calibri"/>
          <w:b w:val="0"/>
          <w:i w:val="0"/>
          <w:color w:val="0F172A"/>
          <w:sz w:val="18"/>
        </w:rPr>
        <w:t xml:space="preserve"> Hoàn thiện cổng thông tin giải pháp dành cho đối tác doanh nghiệp; đồng thời cung cấp cơ chế tự phục vụ (Self-serve) trên MoSpark CMS để đội ngũ Bán hàng (Salesforce) chủ động tạo các trang đối tác (Merchant Pages) hỗ trợ nhân viên kinh doanh (Salesmen) tiếp cận và ký kết với nhà bán hàng nhanh chóng mà không cần can thiệp kỹ thuật.</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Tối ưu hóa phễu chuyển đổi Web to App (W2A Funnel):</w:t>
      </w:r>
      <w:r>
        <w:rPr>
          <w:rFonts w:ascii="Calibri" w:hAnsi="Calibri" w:cs="Calibri"/>
          <w:b w:val="0"/>
          <w:i w:val="0"/>
          <w:color w:val="0F172A"/>
          <w:sz w:val="18"/>
        </w:rPr>
        <w:t xml:space="preserve"> Thử nghiệm thành công hệ thống hiển thị banner ngữ cảnh (Contextual Ads) trên di động, kết hợp cơ chế liên kết đo lường AppsFlyer OneLink để theo dõi và tối ưu tỷ lệ chuyển tiếp từ người đọc trên Web thành người dùng cài đặt ứng dụng mới (New User Installs).</w:t>
      </w:r>
    </w:p>
    <w:p>
      <w:pPr>
        <w:keepNext/>
        <w:spacing w:before="200" w:after="80"/>
      </w:pPr>
      <w:r>
        <w:rPr>
          <w:rFonts w:ascii="Calibri" w:hAnsi="Calibri" w:cs="Calibri"/>
          <w:b/>
          <w:i w:val="0"/>
          <w:color w:val="1E3A8A"/>
          <w:sz w:val="23"/>
        </w:rPr>
        <w:t>3. Đúc Kết Bài Học Kinh Nghiệm (Cơ Sở Cho Kế Hoạch 2027)</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Bài học về trả giá cho sự phân mảnh hệ thống và gánh nặng nội dung rác (Bảo vệ sức khỏe Web &amp; Tối ưu Crawl Budget):</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Thực trạng phân mảnh và lãng phí tài nguyên thu thập:</w:t>
      </w:r>
      <w:r>
        <w:rPr>
          <w:rFonts w:ascii="Calibri" w:hAnsi="Calibri" w:cs="Calibri"/>
          <w:b w:val="0"/>
          <w:i w:val="0"/>
          <w:color w:val="0F172A"/>
          <w:sz w:val="18"/>
        </w:rPr>
        <w:t xml:space="preserve"> Đây là bài học quan trọng nhất để bảo vệ sức khỏe tổng thể của website </w:t>
      </w:r>
      <w:r>
        <w:rPr>
          <w:rFonts w:ascii="Calibri" w:hAnsi="Calibri" w:cs="Calibri"/>
          <w:b w:val="0"/>
          <w:i w:val="0"/>
          <w:color w:val="1E3A8A"/>
          <w:sz w:val="18"/>
        </w:rPr>
        <w:t>momo.vn</w:t>
      </w:r>
      <w:r>
        <w:rPr>
          <w:rFonts w:ascii="Calibri" w:hAnsi="Calibri" w:cs="Calibri"/>
          <w:b w:val="0"/>
          <w:i w:val="0"/>
          <w:color w:val="0F172A"/>
          <w:sz w:val="18"/>
        </w:rPr>
        <w:t>. Trước đây, các dịch vụ tài chính tồn tại dưới dạng hơn 11 landing page độc lập (</w:t>
      </w:r>
      <w:r>
        <w:rPr>
          <w:rFonts w:ascii="Calibri" w:hAnsi="Calibri" w:cs="Calibri"/>
          <w:b w:val="0"/>
          <w:i w:val="0"/>
          <w:color w:val="1E3A8A"/>
          <w:sz w:val="18"/>
        </w:rPr>
        <w:t>/tiet-kiem-online</w:t>
      </w:r>
      <w:r>
        <w:rPr>
          <w:rFonts w:ascii="Calibri" w:hAnsi="Calibri" w:cs="Calibri"/>
          <w:b w:val="0"/>
          <w:i w:val="0"/>
          <w:color w:val="0F172A"/>
          <w:sz w:val="18"/>
        </w:rPr>
        <w:t xml:space="preserve">, </w:t>
      </w:r>
      <w:r>
        <w:rPr>
          <w:rFonts w:ascii="Calibri" w:hAnsi="Calibri" w:cs="Calibri"/>
          <w:b w:val="0"/>
          <w:i w:val="0"/>
          <w:color w:val="1E3A8A"/>
          <w:sz w:val="18"/>
        </w:rPr>
        <w:t>/vay-nhanh</w:t>
      </w:r>
      <w:r>
        <w:rPr>
          <w:rFonts w:ascii="Calibri" w:hAnsi="Calibri" w:cs="Calibri"/>
          <w:b w:val="0"/>
          <w:i w:val="0"/>
          <w:color w:val="0F172A"/>
          <w:sz w:val="18"/>
        </w:rPr>
        <w:t xml:space="preserve">, </w:t>
      </w:r>
      <w:r>
        <w:rPr>
          <w:rFonts w:ascii="Calibri" w:hAnsi="Calibri" w:cs="Calibri"/>
          <w:b w:val="0"/>
          <w:i w:val="0"/>
          <w:color w:val="1E3A8A"/>
          <w:sz w:val="18"/>
        </w:rPr>
        <w:t>/vi-tra-sau</w:t>
      </w:r>
      <w:r>
        <w:rPr>
          <w:rFonts w:ascii="Calibri" w:hAnsi="Calibri" w:cs="Calibri"/>
          <w:b w:val="0"/>
          <w:i w:val="0"/>
          <w:color w:val="0F172A"/>
          <w:sz w:val="18"/>
        </w:rPr>
        <w:t>...), làm phân tán sức mạnh chỉ số uy tín tên miền (Domain Authority) và thiếu tính liên kết; đồng thời mảng Phim từng tích tụ tới 959 URL rác (các trang review phim hết hạn chiếu, không còn lưu lượng) gây lãng phí nghiêm trọng ngân sách thu thập dữ liệu (Crawl Budget) của Google và làm suy giảm thứ hạng tổng thể.</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Đúc kết:</w:t>
      </w:r>
      <w:r>
        <w:rPr>
          <w:rFonts w:ascii="Calibri" w:hAnsi="Calibri" w:cs="Calibri"/>
          <w:b w:val="0"/>
          <w:i w:val="0"/>
          <w:color w:val="0F172A"/>
          <w:sz w:val="18"/>
        </w:rPr>
        <w:t xml:space="preserve"> Bắt buộc chuyển dịch toàn diện sang mô hình Master Hubs tập trung (FinHub, Vehicle Hub, Cinema Hub) trên hạ tầng MoSpark; thiết lập quy chế kỹ thuật tự động hóa để rà soát vòng đời nội dung (tự động áp dụng thẻ Noindex cho các trang phim và lịch chiếu hết hạn, chuẩn hóa cấu trúc canonical) nhằm giữ gìn độ tinh gọn, tập trung sức mạnh SEO và bảo vệ tối đa sức khỏe website.</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Bài học về điểm nghẽn đồng bộ tiến độ và phối hợp liên phòng ban (End-to-End Handshake giữa Web Platform và Cell Teams):</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Thực trạng chậm trễ thông tin từ các dự án phối hợp:</w:t>
      </w:r>
      <w:r>
        <w:rPr>
          <w:rFonts w:ascii="Calibri" w:hAnsi="Calibri" w:cs="Calibri"/>
          <w:b w:val="0"/>
          <w:i w:val="0"/>
          <w:color w:val="0F172A"/>
          <w:sz w:val="18"/>
        </w:rPr>
        <w:t xml:space="preserve"> Tại các dự án Web Platform tham gia hỗ trợ cùng Cell Teams của các Khối Kinh Doanh (Cinema, FinHub, InsurTech), kênh Web thường xuyên rơi vào thế bị động do thiếu sự chia sẻ kế hoạch từ sớm. Điển hình như: Web Platform chưa được thông báo trước danh mục các bộ phim bom tấn sắp ra mắt để kịp thời nghiên cứu từ khóa, xây dựng kế hoạch nội dung SEO và xuất bản landing page đón đầu điểm rơi tìm kiếm tự nhiên trước ngày công chiếu; hoặc khi các sản phẩm tài chính (Vay Nhanh, Tiết Kiệm, Ví Trả Sau) có sự thay đổi chính sách từ ngân hàng và đối tác, Web không được cập nhật trước để kịp thời tinh chỉnh công cụ tính toán và nội dung hướng dẫn tương ứng, gây lỡ nhịp tiếp cận người dùng.</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Đúc kết:</w:t>
      </w:r>
      <w:r>
        <w:rPr>
          <w:rFonts w:ascii="Calibri" w:hAnsi="Calibri" w:cs="Calibri"/>
          <w:b w:val="0"/>
          <w:i w:val="0"/>
          <w:color w:val="0F172A"/>
          <w:sz w:val="18"/>
        </w:rPr>
        <w:t xml:space="preserve"> Không thể vận hành kênh Web độc lập với lộ trình sản phẩm In-App. Cần thiết lập cơ chế phối hợp chủ động và cam kết tiến độ liên phòng ban (Check-in định kỳ ngày 15 và 30 hàng tháng); yêu cầu Cell Teams chia sẻ lộ trình phát hành phim mới và kế hoạch cập nhật tính năng, chính sách tài chính trước tối thiểu 2 - 4 tuần để Web Platform chủ động lên kế hoạch nội dung, tối ưu SEO On-page/Off-page và chuẩn bị hạ tầng đón trọn điểm rơi lưu lượng.</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Bài học về rào cản rớt phễu (&gt;90%) do bắt buộc cài App:</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val="0"/>
          <w:color w:val="0F172A"/>
          <w:sz w:val="18"/>
        </w:rPr>
        <w:t>Người dùng trên Web tìm kiếm giải pháp xử lý nhanh. Việc yêu cầu bắt buộc cài đặt ứng dụng MoMo ngay khi chọn mua vé rạp hoặc dịch vụ bảo hiểm khiến tỷ lệ bỏ dở phễu lên tới trên 90%.</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Đúc kết:</w:t>
      </w:r>
      <w:r>
        <w:rPr>
          <w:rFonts w:ascii="Calibri" w:hAnsi="Calibri" w:cs="Calibri"/>
          <w:b w:val="0"/>
          <w:i w:val="0"/>
          <w:color w:val="0F172A"/>
          <w:sz w:val="18"/>
        </w:rPr>
        <w:t xml:space="preserve"> Cần đa dạng hóa giải pháp chuyển đổi linh hoạt ngoài trình duyệt, đặc biệt là cơ chế thanh toán quét mã QR trực tiếp ngoài Web không ép tải App, tạo trải nghiệm mượt mà trước khi chuyển hóa thành khách hàng trung thành In-App.</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Bài học ứng phó với làn sóng tìm kiếm AI (Zero-Click Searches):</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val="0"/>
          <w:color w:val="0F172A"/>
          <w:sz w:val="18"/>
        </w:rPr>
        <w:t>Google AI Overviews và các công cụ AI (ChatGPT, Perplexity) tự trích xuất câu trả lời trực tiếp trên trang tìm kiếm, làm sụt giảm 15% - 20% lượng click vào các bài viết cẩm nang lý thuyết tĩnh thông thường.</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Đúc kết:</w:t>
      </w:r>
      <w:r>
        <w:rPr>
          <w:rFonts w:ascii="Calibri" w:hAnsi="Calibri" w:cs="Calibri"/>
          <w:b w:val="0"/>
          <w:i w:val="0"/>
          <w:color w:val="0F172A"/>
          <w:sz w:val="18"/>
        </w:rPr>
        <w:t xml:space="preserve"> Web Platform bắt buộc phải chấm dứt việc sản xuất nội dung bài viết chung chung; chuyển toàn bộ nguồn lực sang phát triển công cụ tính toán tương tác và cơ sở dữ liệu thời gian thực mà AI không thể thay thế.</w:t>
      </w:r>
    </w:p>
    <w:p>
      <w:r>
        <w:rPr>
          <w:rFonts w:ascii="Calibri" w:hAnsi="Calibri"/>
        </w:rPr>
        <w:br w:type="page"/>
      </w:r>
    </w:p>
    <w:p>
      <w:pPr>
        <w:keepNext/>
        <w:spacing w:before="280" w:after="120"/>
      </w:pPr>
      <w:r>
        <w:rPr>
          <w:rFonts w:ascii="Calibri" w:hAnsi="Calibri" w:cs="Calibri"/>
          <w:b/>
          <w:i w:val="0"/>
          <w:color w:val="1E3A8A"/>
          <w:sz w:val="28"/>
        </w:rPr>
        <w:t>PHẦN 2: DIRECTION 2027 (NHẬN ĐỊNH CỐT LÕI, ĐỊNH HƯỚNG &amp; KẾ HOẠCH HÀNH ĐỘNG)</w:t>
      </w:r>
    </w:p>
    <w:p>
      <w:pPr>
        <w:keepNext/>
        <w:spacing w:before="200" w:after="80"/>
      </w:pPr>
      <w:r>
        <w:rPr>
          <w:rFonts w:ascii="Calibri" w:hAnsi="Calibri" w:cs="Calibri"/>
          <w:b/>
          <w:i w:val="0"/>
          <w:color w:val="1E3A8A"/>
          <w:sz w:val="23"/>
        </w:rPr>
        <w:t>1. Mô Hình Vận Hành &amp; Trọng Tâm Thực Thi Năm 2027</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Phân công trách nhiệm 3 bên:</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Out-App Traffic (Đầu não tăng trưởng):</w:t>
      </w:r>
      <w:r>
        <w:rPr>
          <w:rFonts w:ascii="Calibri" w:hAnsi="Calibri" w:cs="Calibri"/>
          <w:b w:val="0"/>
          <w:i w:val="0"/>
          <w:color w:val="0F172A"/>
          <w:sz w:val="18"/>
        </w:rPr>
        <w:t xml:space="preserve"> Dẫn dắt chiến lược tăng trưởng ngoài App; nghiên cứu Search Intent, quy hoạch sitemap tập trung vào 4 Master Hubs, phân bổ tài nguyên nền tảng và thiết kế phễu chuyển đổi phù hợp cho từng Use Case.</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Web Platform (Nền tảng và sản phẩm):</w:t>
      </w:r>
      <w:r>
        <w:rPr>
          <w:rFonts w:ascii="Calibri" w:hAnsi="Calibri" w:cs="Calibri"/>
          <w:b w:val="0"/>
          <w:i w:val="0"/>
          <w:color w:val="0F172A"/>
          <w:sz w:val="18"/>
        </w:rPr>
        <w:t xml:space="preserve"> Xây dựng hạ tầng kỹ thuật, CMS MoSpark, thư viện MoBase và phát triển các tiện ích tương tác theo định hướng của Out-App Traffic; bảo đảm tốc độ tải trang di động siêu tốc và an ninh hệ thống.</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Cell Teams / BUs (Khối kinh doanh):</w:t>
      </w:r>
      <w:r>
        <w:rPr>
          <w:rFonts w:ascii="Calibri" w:hAnsi="Calibri" w:cs="Calibri"/>
          <w:b w:val="0"/>
          <w:i w:val="0"/>
          <w:color w:val="0F172A"/>
          <w:sz w:val="18"/>
        </w:rPr>
        <w:t xml:space="preserve"> Làm chủ mô hình kinh doanh (P&amp;L), bảo đảm tuân thủ pháp lý và xử lý giao dịch chuyên sâu In-App.</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3 Tiền đề cốt lõi kế thừa từ thực tế 2026:</w:t>
      </w:r>
    </w:p>
    <w:p>
      <w:pPr>
        <w:spacing w:before="16" w:after="30" w:line="264" w:lineRule="auto"/>
        <w:ind w:left="288"/>
      </w:pPr>
      <w:r>
        <w:rPr>
          <w:rFonts w:ascii="Calibri" w:hAnsi="Calibri" w:cs="Calibri"/>
          <w:b/>
          <w:i w:val="0"/>
          <w:color w:val="1E3A8A"/>
          <w:sz w:val="18"/>
        </w:rPr>
        <w:t xml:space="preserve">1.  </w:t>
      </w:r>
      <w:r>
        <w:rPr>
          <w:rFonts w:ascii="Calibri" w:hAnsi="Calibri" w:cs="Calibri"/>
          <w:b w:val="0"/>
          <w:i/>
          <w:color w:val="0F172A"/>
          <w:sz w:val="18"/>
        </w:rPr>
        <w:t>Thu hút người dùng mới thực chất:</w:t>
      </w:r>
      <w:r>
        <w:rPr>
          <w:rFonts w:ascii="Calibri" w:hAnsi="Calibri" w:cs="Calibri"/>
          <w:b w:val="0"/>
          <w:i w:val="0"/>
          <w:color w:val="0F172A"/>
          <w:sz w:val="18"/>
        </w:rPr>
        <w:t xml:space="preserve"> Kênh Web trực tiếp chuyển đổi tệp người dùng mới chất lượng cao ngoài App (T8 đạt 10.058 Installs, tỷ lệ liên kết ngân hàng trên iOS đạt 70.94%).</w:t>
      </w:r>
    </w:p>
    <w:p>
      <w:pPr>
        <w:spacing w:before="16" w:after="30" w:line="264" w:lineRule="auto"/>
        <w:ind w:left="288"/>
      </w:pPr>
      <w:r>
        <w:rPr>
          <w:rFonts w:ascii="Calibri" w:hAnsi="Calibri" w:cs="Calibri"/>
          <w:b/>
          <w:i w:val="0"/>
          <w:color w:val="1E3A8A"/>
          <w:sz w:val="18"/>
        </w:rPr>
        <w:t xml:space="preserve">2.  </w:t>
      </w:r>
      <w:r>
        <w:rPr>
          <w:rFonts w:ascii="Calibri" w:hAnsi="Calibri" w:cs="Calibri"/>
          <w:b w:val="0"/>
          <w:i/>
          <w:color w:val="0F172A"/>
          <w:sz w:val="18"/>
        </w:rPr>
        <w:t>Nội dung động kết hợp tiện ích tương tác:</w:t>
      </w:r>
      <w:r>
        <w:rPr>
          <w:rFonts w:ascii="Calibri" w:hAnsi="Calibri" w:cs="Calibri"/>
          <w:b w:val="0"/>
          <w:i w:val="0"/>
          <w:color w:val="0F172A"/>
          <w:sz w:val="18"/>
        </w:rPr>
        <w:t xml:space="preserve"> Thay thế bài viết tĩnh bằng công cụ tính toán và cơ sở dữ liệu thời gian thực, giúp người dùng giải quyết nhu cầu ngay trên Web trước khi tải App.</w:t>
      </w:r>
    </w:p>
    <w:p>
      <w:pPr>
        <w:spacing w:before="16" w:after="30" w:line="264" w:lineRule="auto"/>
        <w:ind w:left="288"/>
      </w:pPr>
      <w:r>
        <w:rPr>
          <w:rFonts w:ascii="Calibri" w:hAnsi="Calibri" w:cs="Calibri"/>
          <w:b/>
          <w:i w:val="0"/>
          <w:color w:val="1E3A8A"/>
          <w:sz w:val="18"/>
        </w:rPr>
        <w:t xml:space="preserve">3.  </w:t>
      </w:r>
      <w:r>
        <w:rPr>
          <w:rFonts w:ascii="Calibri" w:hAnsi="Calibri" w:cs="Calibri"/>
          <w:b w:val="0"/>
          <w:i/>
          <w:color w:val="0F172A"/>
          <w:sz w:val="18"/>
        </w:rPr>
        <w:t>Bảo vệ sức khỏe website tập trung:</w:t>
      </w:r>
      <w:r>
        <w:rPr>
          <w:rFonts w:ascii="Calibri" w:hAnsi="Calibri" w:cs="Calibri"/>
          <w:b w:val="0"/>
          <w:i w:val="0"/>
          <w:color w:val="0F172A"/>
          <w:sz w:val="18"/>
        </w:rPr>
        <w:t xml:space="preserve"> Tự động dọn rác, noindex nội dung hết hạn, kiểm soát Crawl Budget và tập trung toàn bộ Domain Authority vào 4 Master Hubs để chống phân tán.</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Nguyên tắc điều phối Use Cases chống phân tán:</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Tiện ích nhanh (Vé rạp, nạp thẻ, giá xăng):</w:t>
      </w:r>
      <w:r>
        <w:rPr>
          <w:rFonts w:ascii="Calibri" w:hAnsi="Calibri" w:cs="Calibri"/>
          <w:b w:val="0"/>
          <w:i w:val="0"/>
          <w:color w:val="0F172A"/>
          <w:sz w:val="18"/>
        </w:rPr>
        <w:t xml:space="preserve"> Tối ưu SEO/GEO, hỗ trợ thanh toán QR trực tiếp ngoài Web không ép tải app để giảm rớt phễu.</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Dịch vụ phức tạp (Tài chính, bảo hiểm):</w:t>
      </w:r>
      <w:r>
        <w:rPr>
          <w:rFonts w:ascii="Calibri" w:hAnsi="Calibri" w:cs="Calibri"/>
          <w:b w:val="0"/>
          <w:i w:val="0"/>
          <w:color w:val="0F172A"/>
          <w:sz w:val="18"/>
        </w:rPr>
        <w:t xml:space="preserve"> Cung cấp công cụ tính toán dùng thử giúp người dùng minh bạch chi phí trước khi nộp hồ sơ In-App.</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Bán chéo hệ sinh thái:</w:t>
      </w:r>
      <w:r>
        <w:rPr>
          <w:rFonts w:ascii="Calibri" w:hAnsi="Calibri" w:cs="Calibri"/>
          <w:b w:val="0"/>
          <w:i w:val="0"/>
          <w:color w:val="0F172A"/>
          <w:sz w:val="18"/>
        </w:rPr>
        <w:t xml:space="preserve"> Điều phối dòng chảy tự nhiên giữa các Hub (xe sang bảo hiểm, rạp sang phim trực tuyến) nhằm tối đa hóa giá trị vòng đời khách hàng (LTV).</w:t>
      </w:r>
    </w:p>
    <w:p>
      <w:pPr>
        <w:keepNext/>
        <w:spacing w:before="200" w:after="80"/>
      </w:pPr>
      <w:r>
        <w:rPr>
          <w:rFonts w:ascii="Calibri" w:hAnsi="Calibri" w:cs="Calibri"/>
          <w:b/>
          <w:i w:val="0"/>
          <w:color w:val="1E3A8A"/>
          <w:sz w:val="23"/>
        </w:rPr>
        <w:t>2. Các Trụ Cột Chiến Lược Năm 2027</w:t>
      </w:r>
    </w:p>
    <w:p>
      <w:pPr>
        <w:spacing w:before="16" w:after="30" w:line="264" w:lineRule="auto"/>
        <w:ind w:left="288"/>
      </w:pPr>
      <w:r>
        <w:rPr>
          <w:rFonts w:ascii="Calibri" w:hAnsi="Calibri" w:cs="Calibri"/>
          <w:b/>
          <w:i w:val="0"/>
          <w:color w:val="1E3A8A"/>
          <w:sz w:val="18"/>
        </w:rPr>
        <w:t xml:space="preserve">1.  </w:t>
      </w:r>
      <w:r>
        <w:rPr>
          <w:rFonts w:ascii="Calibri" w:hAnsi="Calibri" w:cs="Calibri"/>
          <w:b/>
          <w:i w:val="0"/>
          <w:color w:val="0F172A"/>
          <w:sz w:val="18"/>
        </w:rPr>
        <w:t>Dịch Vụ Tài Chính (FinHub):</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Định vị 2027:</w:t>
      </w:r>
      <w:r>
        <w:rPr>
          <w:rFonts w:ascii="Calibri" w:hAnsi="Calibri" w:cs="Calibri"/>
          <w:b w:val="0"/>
          <w:i w:val="0"/>
          <w:color w:val="0F172A"/>
          <w:sz w:val="18"/>
        </w:rPr>
        <w:t xml:space="preserve"> Cổng tài chính cá nhân ngoài ứng dụng vận hành theo mô hình dùng thử trước cài đặt và minh bạch biểu phí, phá vỡ rào cản e ngại của người dùng trước khi chuyển tiếp vào App.</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Trọng tâm thực thi:</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Tập trung hóa cổng tài chính:</w:t>
      </w:r>
      <w:r>
        <w:rPr>
          <w:rFonts w:ascii="Calibri" w:hAnsi="Calibri" w:cs="Calibri"/>
          <w:b w:val="0"/>
          <w:i w:val="0"/>
          <w:color w:val="0F172A"/>
          <w:sz w:val="18"/>
        </w:rPr>
        <w:t xml:space="preserve"> Hợp nhất toàn bộ các chuyên trang tài chính về </w:t>
      </w:r>
      <w:r>
        <w:rPr>
          <w:rFonts w:ascii="Calibri" w:hAnsi="Calibri" w:cs="Calibri"/>
          <w:b w:val="0"/>
          <w:i w:val="0"/>
          <w:color w:val="1E3A8A"/>
          <w:sz w:val="18"/>
        </w:rPr>
        <w:t>momo.vn/tai-chinh</w:t>
      </w:r>
      <w:r>
        <w:rPr>
          <w:rFonts w:ascii="Calibri" w:hAnsi="Calibri" w:cs="Calibri"/>
          <w:b w:val="0"/>
          <w:i w:val="0"/>
          <w:color w:val="0F172A"/>
          <w:sz w:val="18"/>
        </w:rPr>
        <w:t xml:space="preserve"> để tối đa hóa uy tín tên miền; chuẩn hóa nội dung theo quy chuẩn kiểm duyệt tài chính khắt khe nhằm giành lại thị phần tìm kiếm từ đối thủ.</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Công cụ tính toán và mô phỏng:</w:t>
      </w:r>
      <w:r>
        <w:rPr>
          <w:rFonts w:ascii="Calibri" w:hAnsi="Calibri" w:cs="Calibri"/>
          <w:b w:val="0"/>
          <w:i w:val="0"/>
          <w:color w:val="0F172A"/>
          <w:sz w:val="18"/>
        </w:rPr>
        <w:t xml:space="preserve"> Thay thế bài viết lý thuyết bằng các công cụ tính toán thời gian thực (ước tính lịch trả nợ, mô phỏng hạn mức tín dụng cá nhân, so sánh lãi suất tiền gửi và cập nhật giá vàng 24/7); giúp người dùng lượng hóa phương án tài chính trước khi nộp hồ sơ.</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Sàng lọc hồ sơ từ đầu phễu:</w:t>
      </w:r>
      <w:r>
        <w:rPr>
          <w:rFonts w:ascii="Calibri" w:hAnsi="Calibri" w:cs="Calibri"/>
          <w:b w:val="0"/>
          <w:i w:val="0"/>
          <w:color w:val="0F172A"/>
          <w:sz w:val="18"/>
        </w:rPr>
        <w:t xml:space="preserve"> Cho phép người dùng tự kiểm tra điều kiện ngoài Web trước khi mở App, giúp FS BU nâng cao tỷ lệ duyệt hồ sơ thực tế của đối tác, giảm thiểu tỷ lệ rớt hồ sơ và thúc đẩy giao dịch đầu tiên.</w:t>
      </w:r>
    </w:p>
    <w:p>
      <w:pPr>
        <w:spacing w:before="16" w:after="30" w:line="264" w:lineRule="auto"/>
        <w:ind w:left="288"/>
      </w:pPr>
      <w:r>
        <w:rPr>
          <w:rFonts w:ascii="Calibri" w:hAnsi="Calibri" w:cs="Calibri"/>
          <w:b/>
          <w:i w:val="0"/>
          <w:color w:val="1E3A8A"/>
          <w:sz w:val="18"/>
        </w:rPr>
        <w:t xml:space="preserve">2.  </w:t>
      </w:r>
      <w:r>
        <w:rPr>
          <w:rFonts w:ascii="Calibri" w:hAnsi="Calibri" w:cs="Calibri"/>
          <w:b/>
          <w:i w:val="0"/>
          <w:color w:val="0F172A"/>
          <w:sz w:val="18"/>
        </w:rPr>
        <w:t>Điện Ảnh &amp; Giải Trí (Cinema &amp; OTT):</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Định vị 2027:</w:t>
      </w:r>
      <w:r>
        <w:rPr>
          <w:rFonts w:ascii="Calibri" w:hAnsi="Calibri" w:cs="Calibri"/>
          <w:b w:val="0"/>
          <w:i w:val="0"/>
          <w:color w:val="0F172A"/>
          <w:sz w:val="18"/>
        </w:rPr>
        <w:t xml:space="preserve"> Mở rộng từ rạp phim sang cổng giải trí màn hình toàn diện (phim rạp và phim trực tuyến), chiếm lĩnh vị thế tìm kiếm nội dung giải trí tại Việt Nam.</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Trọng tâm thực thi:</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Thống lĩnh mảng phim rạp:</w:t>
      </w:r>
      <w:r>
        <w:rPr>
          <w:rFonts w:ascii="Calibri" w:hAnsi="Calibri" w:cs="Calibri"/>
          <w:b w:val="0"/>
          <w:i w:val="0"/>
          <w:color w:val="0F172A"/>
          <w:sz w:val="18"/>
        </w:rPr>
        <w:t xml:space="preserve"> Duy trì thứ hạng Top đầu tìm kiếm tự nhiên cho các phim chiếu rạp và mở rộng định dạng lịch chiếu rạp theo từng địa phương.</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Mở rộng sang phim trực tuyến:</w:t>
      </w:r>
      <w:r>
        <w:rPr>
          <w:rFonts w:ascii="Calibri" w:hAnsi="Calibri" w:cs="Calibri"/>
          <w:b w:val="0"/>
          <w:i w:val="0"/>
          <w:color w:val="0F172A"/>
          <w:sz w:val="18"/>
        </w:rPr>
        <w:t xml:space="preserve"> Xây dựng phễu tìm kiếm nội dung cho các nền tảng OTT lớn (Netflix, Galaxy Play, FPT Play), dẫn dắt đăng ký và gia hạn gói qua MoMo.</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Tự động hóa sản xuất nội dung:</w:t>
      </w:r>
      <w:r>
        <w:rPr>
          <w:rFonts w:ascii="Calibri" w:hAnsi="Calibri" w:cs="Calibri"/>
          <w:b w:val="0"/>
          <w:i w:val="0"/>
          <w:color w:val="0F172A"/>
          <w:sz w:val="18"/>
        </w:rPr>
        <w:t xml:space="preserve"> Tự động hóa sản xuất nội dung đánh giá phim, lịch chiếu và trailer thông qua chuỗi sản xuất trên MoSpark.</w:t>
      </w:r>
    </w:p>
    <w:p>
      <w:pPr>
        <w:spacing w:before="16" w:after="30" w:line="264" w:lineRule="auto"/>
        <w:ind w:left="288"/>
      </w:pPr>
      <w:r>
        <w:rPr>
          <w:rFonts w:ascii="Calibri" w:hAnsi="Calibri" w:cs="Calibri"/>
          <w:b/>
          <w:i w:val="0"/>
          <w:color w:val="1E3A8A"/>
          <w:sz w:val="18"/>
        </w:rPr>
        <w:t xml:space="preserve">3.  </w:t>
      </w:r>
      <w:r>
        <w:rPr>
          <w:rFonts w:ascii="Calibri" w:hAnsi="Calibri" w:cs="Calibri"/>
          <w:b/>
          <w:i w:val="0"/>
          <w:color w:val="0F172A"/>
          <w:sz w:val="18"/>
        </w:rPr>
        <w:t>Tiện Ích Giao Thông (Vehicle Hub):</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Định vị 2027:</w:t>
      </w:r>
      <w:r>
        <w:rPr>
          <w:rFonts w:ascii="Calibri" w:hAnsi="Calibri" w:cs="Calibri"/>
          <w:b w:val="0"/>
          <w:i w:val="0"/>
          <w:color w:val="0F172A"/>
          <w:sz w:val="18"/>
        </w:rPr>
        <w:t xml:space="preserve"> Dẫn dắt toàn bộ nhu cầu tra cứu và giao dịch phương tiện ngoài Web, chuyển tiếp người dùng vào App để giao dịch và kích hoạt tính năng Thêm Phương Tiện.</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Trọng tâm thực thi:</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Tăng trưởng lưu lượng tự nhiên:</w:t>
      </w:r>
      <w:r>
        <w:rPr>
          <w:rFonts w:ascii="Calibri" w:hAnsi="Calibri" w:cs="Calibri"/>
          <w:b w:val="0"/>
          <w:i w:val="0"/>
          <w:color w:val="0F172A"/>
          <w:sz w:val="18"/>
        </w:rPr>
        <w:t xml:space="preserve"> Bao phủ nhu cầu thường nhật của chủ xe (giá xăng, trạm sạc điện, tra cứu biển số, tìm garage) để tăng lượt xem và tỷ lệ quay lại.</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Phân phối bảo hiểm theo ngữ cảnh:</w:t>
      </w:r>
      <w:r>
        <w:rPr>
          <w:rFonts w:ascii="Calibri" w:hAnsi="Calibri" w:cs="Calibri"/>
          <w:b w:val="0"/>
          <w:i w:val="0"/>
          <w:color w:val="0F172A"/>
          <w:sz w:val="18"/>
        </w:rPr>
        <w:t xml:space="preserve"> Gợi ý bảo hiểm bắt buộc xe máy và ô tô gắn liền với vòng đời xe (hết hạn, đăng kiểm, nộp phạt).</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Thúc đẩy nộp phạt và thu phí tự động:</w:t>
      </w:r>
      <w:r>
        <w:rPr>
          <w:rFonts w:ascii="Calibri" w:hAnsi="Calibri" w:cs="Calibri"/>
          <w:b w:val="0"/>
          <w:i w:val="0"/>
          <w:color w:val="0F172A"/>
          <w:sz w:val="18"/>
        </w:rPr>
        <w:t xml:space="preserve"> Chuyển tiếp nhu cầu tra cứu vi phạm sang luồng nộp phạt In-App; khai thác dịch vụ thu phí không dừng ePass và Vietmap để tạo giao dịch định kỳ.</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Kích hoạt hồ sơ xe trong App:</w:t>
      </w:r>
      <w:r>
        <w:rPr>
          <w:rFonts w:ascii="Calibri" w:hAnsi="Calibri" w:cs="Calibri"/>
          <w:b w:val="0"/>
          <w:i w:val="0"/>
          <w:color w:val="0F172A"/>
          <w:sz w:val="18"/>
        </w:rPr>
        <w:t xml:space="preserve"> Dẫn dắt người dùng sau khi tra cứu trên Web mở App để thêm xe, tạo dữ liệu phục vụ gợi ý dịch vụ cá nhân hóa.</w:t>
      </w:r>
    </w:p>
    <w:p>
      <w:pPr>
        <w:spacing w:before="16" w:after="30" w:line="264" w:lineRule="auto"/>
        <w:ind w:left="288"/>
      </w:pPr>
      <w:r>
        <w:rPr>
          <w:rFonts w:ascii="Calibri" w:hAnsi="Calibri" w:cs="Calibri"/>
          <w:b/>
          <w:i w:val="0"/>
          <w:color w:val="1E3A8A"/>
          <w:sz w:val="18"/>
        </w:rPr>
        <w:t xml:space="preserve">4.  </w:t>
      </w:r>
      <w:r>
        <w:rPr>
          <w:rFonts w:ascii="Calibri" w:hAnsi="Calibri" w:cs="Calibri"/>
          <w:b/>
          <w:i w:val="0"/>
          <w:color w:val="0F172A"/>
          <w:sz w:val="18"/>
        </w:rPr>
        <w:t>Thanh Toán Số &amp; Tiện Ích Đời Sống:</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Định vị 2027:</w:t>
      </w:r>
      <w:r>
        <w:rPr>
          <w:rFonts w:ascii="Calibri" w:hAnsi="Calibri" w:cs="Calibri"/>
          <w:b w:val="0"/>
          <w:i w:val="0"/>
          <w:color w:val="0F172A"/>
          <w:sz w:val="18"/>
        </w:rPr>
        <w:t xml:space="preserve"> Nhân rộng bài học thành công từ Nạp Xu TikTok (chiếm Top đầu tìm kiếm tự nhiên -&gt; đón lưu lượng đại chúng -&gt; chuyển tiếp thanh toán) sang 4 nhóm sản phẩm tương đương.</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Trọng tâm thực thi:</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Nạp game và thẻ giải trí:</w:t>
      </w:r>
      <w:r>
        <w:rPr>
          <w:rFonts w:ascii="Calibri" w:hAnsi="Calibri" w:cs="Calibri"/>
          <w:b w:val="0"/>
          <w:i w:val="0"/>
          <w:color w:val="0F172A"/>
          <w:sz w:val="18"/>
        </w:rPr>
        <w:t xml:space="preserve"> Tệp người chơi game có nhu cầu nạp định kỳ, tần suất cao, chuyển tiếp giao dịch nhanh.</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Xổ số Vietlott:</w:t>
      </w:r>
      <w:r>
        <w:rPr>
          <w:rFonts w:ascii="Calibri" w:hAnsi="Calibri" w:cs="Calibri"/>
          <w:b w:val="0"/>
          <w:i w:val="0"/>
          <w:color w:val="0F172A"/>
          <w:sz w:val="18"/>
        </w:rPr>
        <w:t xml:space="preserve"> Khai thác dung lượng tìm kiếm kết quả xổ số hàng ngày, dẫn dắt vào luồng mua vé số hợp pháp In-App.</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Dịch vụ công và thuế:</w:t>
      </w:r>
      <w:r>
        <w:rPr>
          <w:rFonts w:ascii="Calibri" w:hAnsi="Calibri" w:cs="Calibri"/>
          <w:b w:val="0"/>
          <w:i w:val="0"/>
          <w:color w:val="0F172A"/>
          <w:sz w:val="18"/>
        </w:rPr>
        <w:t xml:space="preserve"> Tra cứu mã số thuế cá nhân, hỗ trợ quyết toán thuế TNCN và nộp phạt hành chính cho tệp người dùng có thu nhập.</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Vé xe và du lịch:</w:t>
      </w:r>
      <w:r>
        <w:rPr>
          <w:rFonts w:ascii="Calibri" w:hAnsi="Calibri" w:cs="Calibri"/>
          <w:b w:val="0"/>
          <w:i w:val="0"/>
          <w:color w:val="0F172A"/>
          <w:sz w:val="18"/>
        </w:rPr>
        <w:t xml:space="preserve"> Xây dựng phễu tìm kiếm vé xe khách, vé tàu và tour ngắn ngày, chuyển tiếp đặt vé qua MoMo.</w:t>
      </w:r>
    </w:p>
    <w:p>
      <w:pPr>
        <w:spacing w:before="16" w:after="30" w:line="264" w:lineRule="auto"/>
        <w:ind w:left="288"/>
      </w:pPr>
      <w:r>
        <w:rPr>
          <w:rFonts w:ascii="Calibri" w:hAnsi="Calibri" w:cs="Calibri"/>
          <w:b/>
          <w:i w:val="0"/>
          <w:color w:val="1E3A8A"/>
          <w:sz w:val="18"/>
        </w:rPr>
        <w:t xml:space="preserve">5.  </w:t>
      </w:r>
      <w:r>
        <w:rPr>
          <w:rFonts w:ascii="Calibri" w:hAnsi="Calibri" w:cs="Calibri"/>
          <w:b/>
          <w:i w:val="0"/>
          <w:color w:val="0F172A"/>
          <w:sz w:val="18"/>
        </w:rPr>
        <w:t>Nền Tảng Kích Hoạt, Cá Nhân Hóa &amp; Đeo Bám Ý Định (Phantom Engine):</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Định vị:</w:t>
      </w:r>
      <w:r>
        <w:rPr>
          <w:rFonts w:ascii="Calibri" w:hAnsi="Calibri" w:cs="Calibri"/>
          <w:b w:val="0"/>
          <w:i w:val="0"/>
          <w:color w:val="0F172A"/>
          <w:sz w:val="18"/>
        </w:rPr>
        <w:t xml:space="preserve"> Trục công nghệ diện ngang kết nối trải nghiệm Web-to-App cho toàn bộ các Hubs; chuyển đổi trang chủ thành cổng điều phối thông minh và bám sát khách hàng theo từng nhu cầu cụ thể.</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Trọng tâm thực thi:</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Cá nhân hóa trang chủ:</w:t>
      </w:r>
      <w:r>
        <w:rPr>
          <w:rFonts w:ascii="Calibri" w:hAnsi="Calibri" w:cs="Calibri"/>
          <w:b w:val="0"/>
          <w:i w:val="0"/>
          <w:color w:val="0F172A"/>
          <w:sz w:val="18"/>
        </w:rPr>
        <w:t xml:space="preserve"> Tự động hiển thị banner, cụm tiện ích và dịch vụ theo ý định tìm kiếm gần nhất (vừa xem xe cộ ưu tiên hệ sinh thái chủ xe; vừa tìm phim ưu tiên lịch chiếu rạp gần nhất) kết hợp định vị địa phương.</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Định danh một chạm:</w:t>
      </w:r>
      <w:r>
        <w:rPr>
          <w:rFonts w:ascii="Calibri" w:hAnsi="Calibri" w:cs="Calibri"/>
          <w:b w:val="0"/>
          <w:i w:val="0"/>
          <w:color w:val="0F172A"/>
          <w:sz w:val="18"/>
        </w:rPr>
        <w:t xml:space="preserve"> Xác thực nhanh qua Gmail hoặc mạng xã hội để lưu hồ sơ phân khúc, nhận gói quyền lợi ban đầu và triệt tiêu nguy cơ spam bot.</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Cơ chế Phantom đeo bám theo ý định:</w:t>
      </w:r>
      <w:r>
        <w:rPr>
          <w:rFonts w:ascii="Calibri" w:hAnsi="Calibri" w:cs="Calibri"/>
          <w:b w:val="0"/>
          <w:i w:val="0"/>
          <w:color w:val="0F172A"/>
          <w:sz w:val="18"/>
        </w:rPr>
        <w:t xml:space="preserve"> Khi người dùng phát sinh nhu cầu tìm kiếm cụ thể trên Web (tính lãi vay, tra cứu vi phạm, xem thông tin phim), hệ thống tự động đeo bám đa kênh (banner ngữ cảnh, remarketing và thông báo ngay khi mở App) cho đến khi chuyển hóa thành công giao dịch.</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Chuỗi nhiệm vụ kích hoạt In-App:</w:t>
      </w:r>
      <w:r>
        <w:rPr>
          <w:rFonts w:ascii="Calibri" w:hAnsi="Calibri" w:cs="Calibri"/>
          <w:b w:val="0"/>
          <w:i w:val="0"/>
          <w:color w:val="0F172A"/>
          <w:sz w:val="18"/>
        </w:rPr>
        <w:t xml:space="preserve"> Thiết kế các mốc tương tác theo phân khúc trên Web, dẫn dắt người dùng mở App để nhận thưởng và hoàn tất giao dịch đầu tiên.</w:t>
      </w:r>
    </w:p>
    <w:p>
      <w:pPr>
        <w:spacing w:before="16" w:after="30" w:line="264" w:lineRule="auto"/>
        <w:ind w:left="288"/>
      </w:pPr>
      <w:r>
        <w:rPr>
          <w:rFonts w:ascii="Calibri" w:hAnsi="Calibri" w:cs="Calibri"/>
          <w:b/>
          <w:i w:val="0"/>
          <w:color w:val="1E3A8A"/>
          <w:sz w:val="18"/>
        </w:rPr>
        <w:t xml:space="preserve">6.  </w:t>
      </w:r>
      <w:r>
        <w:rPr>
          <w:rFonts w:ascii="Calibri" w:hAnsi="Calibri" w:cs="Calibri"/>
          <w:b/>
          <w:i w:val="0"/>
          <w:color w:val="0F172A"/>
          <w:sz w:val="18"/>
        </w:rPr>
        <w:t>Nền Tảng Tự Phục Vụ Cho Khối Kinh Doanh:</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Định vị:</w:t>
      </w:r>
      <w:r>
        <w:rPr>
          <w:rFonts w:ascii="Calibri" w:hAnsi="Calibri" w:cs="Calibri"/>
          <w:b w:val="0"/>
          <w:i w:val="0"/>
          <w:color w:val="0F172A"/>
          <w:sz w:val="18"/>
        </w:rPr>
        <w:t xml:space="preserve"> Giải phóng kỹ sư khỏi việc dựng trang thủ công; trao quyền cho các BU tự sản xuất trang giáo dục và chiến dịch truyền thông trên MoSpark CMS trong 24 - 48 giờ.</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Trọng tâm thực thi:</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Mẫu trang tự phục vụ:</w:t>
      </w:r>
      <w:r>
        <w:rPr>
          <w:rFonts w:ascii="Calibri" w:hAnsi="Calibri" w:cs="Calibri"/>
          <w:b w:val="0"/>
          <w:i w:val="0"/>
          <w:color w:val="0F172A"/>
          <w:sz w:val="18"/>
        </w:rPr>
        <w:t xml:space="preserve"> Cung cấp sẵn các mẫu trang giáo dục sản phẩm, cẩm nang hướng dẫn và trang chiến dịch tích hợp AI để BU tự xuất bản.</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Kiểm soát chuẩn xuất bản:</w:t>
      </w:r>
      <w:r>
        <w:rPr>
          <w:rFonts w:ascii="Calibri" w:hAnsi="Calibri" w:cs="Calibri"/>
          <w:b w:val="0"/>
          <w:i w:val="0"/>
          <w:color w:val="0F172A"/>
          <w:sz w:val="18"/>
        </w:rPr>
        <w:t xml:space="preserve"> Thiết lập rào kiểm soát bắt buộc về tốc độ tải trang di động dưới 2 giây, chuẩn SEO và gắn mã đo lường chuyển tiếp Web-to-App.</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Tự dọn trang hết hạn:</w:t>
      </w:r>
      <w:r>
        <w:rPr>
          <w:rFonts w:ascii="Calibri" w:hAnsi="Calibri" w:cs="Calibri"/>
          <w:b w:val="0"/>
          <w:i w:val="0"/>
          <w:color w:val="0F172A"/>
          <w:sz w:val="18"/>
        </w:rPr>
        <w:t xml:space="preserve"> Tự động ẩn hoặc chuyển hướng các trang chiến dịch cũ về cổng chính sau khi kết thúc chương trình để bảo vệ uy tín website.</w:t>
      </w:r>
    </w:p>
    <w:p>
      <w:pPr>
        <w:spacing w:before="10" w:after="30" w:line="264" w:lineRule="auto"/>
        <w:ind w:left="576"/>
      </w:pPr>
      <w:r>
        <w:rPr>
          <w:rFonts w:ascii="Calibri" w:hAnsi="Calibri" w:cs="Calibri"/>
          <w:b/>
          <w:i w:val="0"/>
          <w:color w:val="1E3A8A"/>
          <w:sz w:val="18"/>
        </w:rPr>
        <w:t xml:space="preserve">-  </w:t>
      </w:r>
      <w:r>
        <w:rPr>
          <w:rFonts w:ascii="Calibri" w:hAnsi="Calibri" w:cs="Calibri"/>
          <w:b w:val="0"/>
          <w:i/>
          <w:color w:val="0F172A"/>
          <w:sz w:val="18"/>
        </w:rPr>
        <w:t>Bảo đảm chịu tải cao điểm:</w:t>
      </w:r>
      <w:r>
        <w:rPr>
          <w:rFonts w:ascii="Calibri" w:hAnsi="Calibri" w:cs="Calibri"/>
          <w:b w:val="0"/>
          <w:i w:val="0"/>
          <w:color w:val="0F172A"/>
          <w:sz w:val="18"/>
        </w:rPr>
        <w:t xml:space="preserve"> Tập trung kỹ sư tối ưu bộ đệm dữ liệu và hạ tầng đám mây, bảo đảm hệ thống vận hành thông suốt khi BU chạy chiến dịch lớn.</w:t>
      </w:r>
    </w:p>
    <w:p>
      <w:pPr>
        <w:keepNext/>
        <w:spacing w:before="200" w:after="80"/>
      </w:pPr>
      <w:r>
        <w:rPr>
          <w:rFonts w:ascii="Calibri" w:hAnsi="Calibri" w:cs="Calibri"/>
          <w:b/>
          <w:i w:val="0"/>
          <w:color w:val="1E3A8A"/>
          <w:sz w:val="23"/>
        </w:rPr>
        <w:t>3. Khung Mục Tiêu Tăng Trưởng Năm 2027</w:t>
      </w:r>
    </w:p>
    <w:tbl>
      <w:tblPr>
        <w:tblW w:type="auto" w:w="0"/>
        <w:jc w:val="center"/>
        <w:tblLook w:firstColumn="1" w:firstRow="1" w:lastColumn="0" w:lastRow="0" w:noHBand="0" w:noVBand="1" w:val="04A0"/>
        <w:tblBorders>
          <w:top w:val="single" w:sz="4" w:space="0" w:color="CBD5E1"/>
          <w:bottom w:val="single" w:sz="8" w:space="0" w:color="1E3A8A"/>
          <w:left w:val="none"/>
          <w:right w:val="none"/>
          <w:insideH w:val="single" w:sz="4" w:space="0" w:color="CBD5E1"/>
          <w:insideV w:val="none"/>
        </w:tblBorders>
      </w:tblPr>
      <w:tblGrid>
        <w:gridCol w:w="2520"/>
        <w:gridCol w:w="2520"/>
        <w:gridCol w:w="2520"/>
        <w:gridCol w:w="2520"/>
      </w:tblGrid>
      <w:tr>
        <w:tc>
          <w:tcPr>
            <w:tcW w:type="dxa" w:w="1555"/>
            <w:tcMar>
              <w:top w:w="70" w:type="dxa"/>
              <w:bottom w:w="70" w:type="dxa"/>
              <w:left w:w="80" w:type="dxa"/>
              <w:right w:w="80" w:type="dxa"/>
            </w:tcMar>
            <w:shd w:fill="1E3A8A"/>
          </w:tcPr>
          <w:p>
            <w:pPr>
              <w:spacing w:before="0" w:after="0" w:line="264" w:lineRule="auto"/>
              <w:jc w:val="left"/>
            </w:pPr>
            <w:r>
              <w:rPr>
                <w:rFonts w:ascii="Calibri" w:hAnsi="Calibri" w:cs="Calibri"/>
                <w:b/>
                <w:i w:val="0"/>
                <w:color w:val="FFFFFF"/>
                <w:sz w:val="17"/>
              </w:rPr>
              <w:t>Trụ Cột Chỉ Số</w:t>
            </w:r>
          </w:p>
        </w:tc>
        <w:tc>
          <w:tcPr>
            <w:tcW w:type="dxa" w:w="1138"/>
            <w:tcMar>
              <w:top w:w="70" w:type="dxa"/>
              <w:bottom w:w="70" w:type="dxa"/>
              <w:left w:w="80" w:type="dxa"/>
              <w:right w:w="80" w:type="dxa"/>
            </w:tcMar>
            <w:shd w:fill="1E3A8A"/>
          </w:tcPr>
          <w:p>
            <w:pPr>
              <w:spacing w:before="0" w:after="0" w:line="264" w:lineRule="auto"/>
              <w:jc w:val="left"/>
            </w:pPr>
            <w:r>
              <w:rPr>
                <w:rFonts w:ascii="Calibri" w:hAnsi="Calibri" w:cs="Calibri"/>
                <w:b/>
                <w:i w:val="0"/>
                <w:color w:val="FFFFFF"/>
                <w:sz w:val="17"/>
              </w:rPr>
              <w:t>Hiện Trạng 2026</w:t>
            </w:r>
          </w:p>
        </w:tc>
        <w:tc>
          <w:tcPr>
            <w:tcW w:type="dxa" w:w="1771"/>
            <w:tcMar>
              <w:top w:w="70" w:type="dxa"/>
              <w:bottom w:w="70" w:type="dxa"/>
              <w:left w:w="80" w:type="dxa"/>
              <w:right w:w="80" w:type="dxa"/>
            </w:tcMar>
            <w:shd w:fill="1E3A8A"/>
          </w:tcPr>
          <w:p>
            <w:pPr>
              <w:spacing w:before="0" w:after="0" w:line="264" w:lineRule="auto"/>
              <w:jc w:val="left"/>
            </w:pPr>
            <w:r>
              <w:rPr>
                <w:rFonts w:ascii="Calibri" w:hAnsi="Calibri" w:cs="Calibri"/>
                <w:b/>
                <w:i w:val="0"/>
                <w:color w:val="FFFFFF"/>
                <w:sz w:val="17"/>
              </w:rPr>
              <w:t>Mục Tiêu 2027</w:t>
            </w:r>
          </w:p>
        </w:tc>
        <w:tc>
          <w:tcPr>
            <w:tcW w:type="dxa" w:w="5616"/>
            <w:tcMar>
              <w:top w:w="70" w:type="dxa"/>
              <w:bottom w:w="70" w:type="dxa"/>
              <w:left w:w="80" w:type="dxa"/>
              <w:right w:w="80" w:type="dxa"/>
            </w:tcMar>
            <w:shd w:fill="1E3A8A"/>
          </w:tcPr>
          <w:p>
            <w:pPr>
              <w:spacing w:before="0" w:after="0" w:line="264" w:lineRule="auto"/>
              <w:jc w:val="left"/>
            </w:pPr>
            <w:r>
              <w:rPr>
                <w:rFonts w:ascii="Calibri" w:hAnsi="Calibri" w:cs="Calibri"/>
                <w:b/>
                <w:i w:val="0"/>
                <w:color w:val="FFFFFF"/>
                <w:sz w:val="17"/>
              </w:rPr>
              <w:t>Cơ Chế Đảm Bảo</w:t>
            </w:r>
          </w:p>
        </w:tc>
      </w:tr>
      <w:tr>
        <w:tc>
          <w:tcPr>
            <w:tcW w:type="dxa" w:w="1555"/>
            <w:tcMar>
              <w:top w:w="55" w:type="dxa"/>
              <w:bottom w:w="55" w:type="dxa"/>
              <w:left w:w="80" w:type="dxa"/>
              <w:right w:w="80" w:type="dxa"/>
            </w:tcMar>
          </w:tcPr>
          <w:p>
            <w:pPr>
              <w:spacing w:before="0" w:after="0" w:line="264" w:lineRule="auto"/>
              <w:jc w:val="left"/>
            </w:pPr>
            <w:r>
              <w:rPr>
                <w:rFonts w:ascii="Calibri" w:hAnsi="Calibri" w:cs="Calibri"/>
                <w:b/>
                <w:i w:val="0"/>
                <w:color w:val="0F172A"/>
                <w:sz w:val="16"/>
              </w:rPr>
              <w:t>Tổng Lưu Lượng (Pageviews)</w:t>
            </w:r>
          </w:p>
        </w:tc>
        <w:tc>
          <w:tcPr>
            <w:tcW w:type="dxa" w:w="1138"/>
            <w:tcMar>
              <w:top w:w="55" w:type="dxa"/>
              <w:bottom w:w="55" w:type="dxa"/>
              <w:left w:w="80" w:type="dxa"/>
              <w:right w:w="80" w:type="dxa"/>
            </w:tcMar>
          </w:tcPr>
          <w:p>
            <w:pPr>
              <w:spacing w:before="0" w:after="0" w:line="264" w:lineRule="auto"/>
              <w:jc w:val="left"/>
            </w:pPr>
            <w:r>
              <w:rPr>
                <w:rFonts w:ascii="Calibri" w:hAnsi="Calibri" w:cs="Calibri"/>
                <w:b w:val="0"/>
                <w:i w:val="0"/>
                <w:color w:val="0F172A"/>
                <w:sz w:val="16"/>
              </w:rPr>
              <w:t>3.46M PV/tháng (T8)</w:t>
            </w:r>
          </w:p>
        </w:tc>
        <w:tc>
          <w:tcPr>
            <w:tcW w:type="dxa" w:w="1771"/>
            <w:tcMar>
              <w:top w:w="55" w:type="dxa"/>
              <w:bottom w:w="55" w:type="dxa"/>
              <w:left w:w="80" w:type="dxa"/>
              <w:right w:w="80" w:type="dxa"/>
            </w:tcMar>
          </w:tcPr>
          <w:p>
            <w:pPr>
              <w:spacing w:before="0" w:after="0" w:line="264" w:lineRule="auto"/>
              <w:jc w:val="left"/>
            </w:pPr>
            <w:r>
              <w:rPr>
                <w:rFonts w:ascii="Calibri" w:hAnsi="Calibri" w:cs="Calibri"/>
                <w:b/>
                <w:i w:val="0"/>
                <w:color w:val="0F172A"/>
                <w:sz w:val="16"/>
              </w:rPr>
              <w:t>3.8M - 4.2M PV/tháng</w:t>
            </w:r>
          </w:p>
        </w:tc>
        <w:tc>
          <w:tcPr>
            <w:tcW w:type="dxa" w:w="5616"/>
            <w:tcMar>
              <w:top w:w="55" w:type="dxa"/>
              <w:bottom w:w="55" w:type="dxa"/>
              <w:left w:w="80" w:type="dxa"/>
              <w:right w:w="80" w:type="dxa"/>
            </w:tcMar>
          </w:tcPr>
          <w:p>
            <w:pPr>
              <w:spacing w:before="0" w:after="0" w:line="264" w:lineRule="auto"/>
              <w:jc w:val="left"/>
            </w:pPr>
            <w:r>
              <w:rPr>
                <w:rFonts w:ascii="Calibri" w:hAnsi="Calibri" w:cs="Calibri"/>
                <w:b w:val="0"/>
                <w:i w:val="0"/>
                <w:color w:val="0F172A"/>
                <w:sz w:val="16"/>
              </w:rPr>
              <w:t>Đẩy mạnh 4 Master Hubs kết hợp nền tảng Cá nhân hóa &amp; Đeo bám ý định (Phantom Engine).</w:t>
            </w:r>
          </w:p>
        </w:tc>
      </w:tr>
      <w:tr>
        <w:tc>
          <w:tcPr>
            <w:tcW w:type="dxa" w:w="1555"/>
            <w:tcMar>
              <w:top w:w="55" w:type="dxa"/>
              <w:bottom w:w="55" w:type="dxa"/>
              <w:left w:w="80" w:type="dxa"/>
              <w:right w:w="80" w:type="dxa"/>
            </w:tcMar>
            <w:shd w:fill="F8FAFC"/>
          </w:tcPr>
          <w:p>
            <w:pPr>
              <w:spacing w:before="0" w:after="0" w:line="264" w:lineRule="auto"/>
              <w:jc w:val="left"/>
            </w:pPr>
            <w:r>
              <w:rPr>
                <w:rFonts w:ascii="Calibri" w:hAnsi="Calibri" w:cs="Calibri"/>
                <w:b/>
                <w:i w:val="0"/>
                <w:color w:val="0F172A"/>
                <w:sz w:val="16"/>
              </w:rPr>
              <w:t>Cài Đặt Mới (New Installs)</w:t>
            </w:r>
          </w:p>
        </w:tc>
        <w:tc>
          <w:tcPr>
            <w:tcW w:type="dxa" w:w="1138"/>
            <w:tcMar>
              <w:top w:w="55" w:type="dxa"/>
              <w:bottom w:w="55" w:type="dxa"/>
              <w:left w:w="80" w:type="dxa"/>
              <w:right w:w="80" w:type="dxa"/>
            </w:tcMar>
            <w:shd w:fill="F8FAFC"/>
          </w:tcPr>
          <w:p>
            <w:pPr>
              <w:spacing w:before="0" w:after="0" w:line="264" w:lineRule="auto"/>
              <w:jc w:val="left"/>
            </w:pPr>
            <w:r>
              <w:rPr>
                <w:rFonts w:ascii="Calibri" w:hAnsi="Calibri" w:cs="Calibri"/>
                <w:b w:val="0"/>
                <w:i w:val="0"/>
                <w:color w:val="0F172A"/>
                <w:sz w:val="16"/>
              </w:rPr>
              <w:t>10.058 Installs (T8)</w:t>
            </w:r>
          </w:p>
        </w:tc>
        <w:tc>
          <w:tcPr>
            <w:tcW w:type="dxa" w:w="1771"/>
            <w:tcMar>
              <w:top w:w="55" w:type="dxa"/>
              <w:bottom w:w="55" w:type="dxa"/>
              <w:left w:w="80" w:type="dxa"/>
              <w:right w:w="80" w:type="dxa"/>
            </w:tcMar>
            <w:shd w:fill="F8FAFC"/>
          </w:tcPr>
          <w:p>
            <w:pPr>
              <w:spacing w:before="0" w:after="0" w:line="264" w:lineRule="auto"/>
              <w:jc w:val="left"/>
            </w:pPr>
            <w:r>
              <w:rPr>
                <w:rFonts w:ascii="Calibri" w:hAnsi="Calibri" w:cs="Calibri"/>
                <w:b/>
                <w:i w:val="0"/>
                <w:color w:val="0F172A"/>
                <w:sz w:val="16"/>
              </w:rPr>
              <w:t>12.000 - 15.000 Installs/tháng</w:t>
            </w:r>
          </w:p>
        </w:tc>
        <w:tc>
          <w:tcPr>
            <w:tcW w:type="dxa" w:w="5616"/>
            <w:tcMar>
              <w:top w:w="55" w:type="dxa"/>
              <w:bottom w:w="55" w:type="dxa"/>
              <w:left w:w="80" w:type="dxa"/>
              <w:right w:w="80" w:type="dxa"/>
            </w:tcMar>
            <w:shd w:fill="F8FAFC"/>
          </w:tcPr>
          <w:p>
            <w:pPr>
              <w:spacing w:before="0" w:after="0" w:line="264" w:lineRule="auto"/>
              <w:jc w:val="left"/>
            </w:pPr>
            <w:r>
              <w:rPr>
                <w:rFonts w:ascii="Calibri" w:hAnsi="Calibri" w:cs="Calibri"/>
                <w:b w:val="0"/>
                <w:i w:val="0"/>
                <w:color w:val="0F172A"/>
                <w:sz w:val="16"/>
              </w:rPr>
              <w:t>Tối ưu hiển thị banner theo ngữ cảnh (Contextual Ads), gói quà chào mừng và chuỗi nhiệm vụ kích hoạt In-App.</w:t>
            </w:r>
          </w:p>
        </w:tc>
      </w:tr>
    </w:tbl>
    <w:p>
      <w:pPr>
        <w:spacing w:before="0" w:after="80"/>
      </w:pPr>
    </w:p>
    <w:p>
      <w:pPr>
        <w:keepNext/>
        <w:spacing w:before="200" w:after="80"/>
      </w:pPr>
      <w:r>
        <w:rPr>
          <w:rFonts w:ascii="Calibri" w:hAnsi="Calibri" w:cs="Calibri"/>
          <w:b/>
          <w:i w:val="0"/>
          <w:color w:val="1E3A8A"/>
          <w:sz w:val="23"/>
        </w:rPr>
        <w:t>4. Đề Xuất Hành Động &amp; Phân Bổ Nguồn Lực Năm 2027</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Phân định phạm vi trách nhiệm theo mô hình vận hành:</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Web Platform &amp; Nhóm Out-App (2 nhân sự sản phẩm + 9 kỹ sư):</w:t>
      </w:r>
      <w:r>
        <w:rPr>
          <w:rFonts w:ascii="Calibri" w:hAnsi="Calibri" w:cs="Calibri"/>
          <w:b w:val="0"/>
          <w:i w:val="0"/>
          <w:color w:val="0F172A"/>
          <w:sz w:val="18"/>
        </w:rPr>
        <w:t xml:space="preserve"> Đảm bảo nền tảng triển khai đúng định hướng, thúc đẩy tăng trưởng qua phát triển công cụ tương tác (PLG) và tự động hóa chuỗi sản xuất nội dung (Content Production quy mô lớn qua MoSpark CMS + GenAI). Nhóm chịu trách nhiệm về chỉ số đầu phễu (SEO/GEO Share of Voice, Lưu lượng Web, New Installs và trải nghiệm người dùng ngoài Web).</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Các Khối Kinh Doanh (BUs):</w:t>
      </w:r>
      <w:r>
        <w:rPr>
          <w:rFonts w:ascii="Calibri" w:hAnsi="Calibri" w:cs="Calibri"/>
          <w:b w:val="0"/>
          <w:i w:val="0"/>
          <w:color w:val="0F172A"/>
          <w:sz w:val="18"/>
        </w:rPr>
        <w:t xml:space="preserve"> Đóng vai trò Business Owner, chịu trách nhiệm về mô hình kinh doanh, mục tiêu P&amp;L và kết quả chuyển hóa doanh thu cuối phễu In-App.</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Phân định hai kịch bản mục tiêu tương ứng với nguồn lực:</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Kịch bản Cơ sở (Base Case - Nguồn lực hiện tại):</w:t>
      </w:r>
      <w:r>
        <w:rPr>
          <w:rFonts w:ascii="Calibri" w:hAnsi="Calibri" w:cs="Calibri"/>
          <w:b w:val="0"/>
          <w:i w:val="0"/>
          <w:color w:val="0F172A"/>
          <w:sz w:val="18"/>
        </w:rPr>
        <w:t xml:space="preserve"> Với 2 nhân sự sản phẩm, nhóm tập trung giữ vững định hướng nền tảng, vận hành ổn định các phễu PLG chủ lực, tự động hóa Content Production hỗ trợ các BU và bảo toàn thứ hạng SEO trước biến động AI Search; đảm bảo mục tiêu 12.000 - 15.000 New Installs/tháng.</w:t>
      </w:r>
    </w:p>
    <w:p>
      <w:pPr>
        <w:spacing w:before="10" w:after="30" w:line="264" w:lineRule="auto"/>
        <w:ind w:left="288"/>
      </w:pPr>
      <w:r>
        <w:rPr>
          <w:rFonts w:ascii="Calibri" w:hAnsi="Calibri" w:cs="Calibri"/>
          <w:b/>
          <w:i w:val="0"/>
          <w:color w:val="1E3A8A"/>
          <w:sz w:val="18"/>
        </w:rPr>
        <w:t xml:space="preserve">•  </w:t>
      </w:r>
      <w:r>
        <w:rPr>
          <w:rFonts w:ascii="Calibri" w:hAnsi="Calibri" w:cs="Calibri"/>
          <w:b w:val="0"/>
          <w:i/>
          <w:color w:val="0F172A"/>
          <w:sz w:val="18"/>
        </w:rPr>
        <w:t>Kịch bản Tăng tốc (Growth Case - Bổ sung nguồn lực chuyên môn):</w:t>
      </w:r>
      <w:r>
        <w:rPr>
          <w:rFonts w:ascii="Calibri" w:hAnsi="Calibri" w:cs="Calibri"/>
          <w:b w:val="0"/>
          <w:i w:val="0"/>
          <w:color w:val="0F172A"/>
          <w:sz w:val="18"/>
        </w:rPr>
        <w:t xml:space="preserve"> Để Web Platform có thể tham gia sâu hơn vào việc giải các bài toán tăng trưởng chuyên sâu hoặc cam kết mục tiêu challenge theo từng BU (như tối ưu tỷ lệ duyệt hồ sơ tài chính, đo lường Attribution liên nền tảng), đề xuất cơ chế biệt phái 2 nhân sự chuyên môn theo dự án:</w:t>
      </w:r>
    </w:p>
    <w:p>
      <w:pPr>
        <w:spacing w:before="16" w:after="30" w:line="264" w:lineRule="auto"/>
        <w:ind w:left="576"/>
      </w:pPr>
      <w:r>
        <w:rPr>
          <w:rFonts w:ascii="Calibri" w:hAnsi="Calibri" w:cs="Calibri"/>
          <w:b/>
          <w:i w:val="0"/>
          <w:color w:val="1E3A8A"/>
          <w:sz w:val="18"/>
        </w:rPr>
        <w:t xml:space="preserve">1.  </w:t>
      </w:r>
      <w:r>
        <w:rPr>
          <w:rFonts w:ascii="Calibri" w:hAnsi="Calibri" w:cs="Calibri"/>
          <w:b w:val="0"/>
          <w:i/>
          <w:color w:val="0F172A"/>
          <w:sz w:val="18"/>
        </w:rPr>
        <w:t>Chuyên viên Tối ưu Chuyển đổi và Giao diện (Product Designer / CRO Specialist):</w:t>
      </w:r>
      <w:r>
        <w:rPr>
          <w:rFonts w:ascii="Calibri" w:hAnsi="Calibri" w:cs="Calibri"/>
          <w:b w:val="0"/>
          <w:i w:val="0"/>
          <w:color w:val="0F172A"/>
          <w:sz w:val="18"/>
        </w:rPr>
        <w:t xml:space="preserve"> Phụ trách thiết kế giao diện Web, luồng quét mã thanh toán và thực hiện các thử nghiệm A/B testing để nâng tỷ lệ chuyển tiếp vào App.</w:t>
      </w:r>
    </w:p>
    <w:p>
      <w:pPr>
        <w:spacing w:before="16" w:after="30" w:line="264" w:lineRule="auto"/>
        <w:ind w:left="576"/>
      </w:pPr>
      <w:r>
        <w:rPr>
          <w:rFonts w:ascii="Calibri" w:hAnsi="Calibri" w:cs="Calibri"/>
          <w:b/>
          <w:i w:val="0"/>
          <w:color w:val="1E3A8A"/>
          <w:sz w:val="18"/>
        </w:rPr>
        <w:t xml:space="preserve">2.  </w:t>
      </w:r>
      <w:r>
        <w:rPr>
          <w:rFonts w:ascii="Calibri" w:hAnsi="Calibri" w:cs="Calibri"/>
          <w:b w:val="0"/>
          <w:i/>
          <w:color w:val="0F172A"/>
          <w:sz w:val="18"/>
        </w:rPr>
        <w:t>Chuyên viên Phân tích Dữ liệu (Growth Data Analyst):</w:t>
      </w:r>
      <w:r>
        <w:rPr>
          <w:rFonts w:ascii="Calibri" w:hAnsi="Calibri" w:cs="Calibri"/>
          <w:b w:val="0"/>
          <w:i w:val="0"/>
          <w:color w:val="0F172A"/>
          <w:sz w:val="18"/>
        </w:rPr>
        <w:t xml:space="preserve"> Phụ trách thiết lập hệ thống đo lường dữ liệu từ Web sang App, đánh giá hành vi người dùng và đo lường chính xác đóng góp chuyển đổi cho từng BU.</w:t>
      </w:r>
    </w:p>
    <w:p>
      <w:pPr>
        <w:spacing w:before="10" w:after="30" w:line="264" w:lineRule="auto"/>
        <w:ind w:left="288"/>
      </w:pPr>
      <w:r>
        <w:rPr>
          <w:rFonts w:ascii="Calibri" w:hAnsi="Calibri" w:cs="Calibri"/>
          <w:b/>
          <w:i w:val="0"/>
          <w:color w:val="1E3A8A"/>
          <w:sz w:val="18"/>
        </w:rPr>
        <w:t xml:space="preserve">•  </w:t>
      </w:r>
      <w:r>
        <w:rPr>
          <w:rFonts w:ascii="Calibri" w:hAnsi="Calibri" w:cs="Calibri"/>
          <w:b/>
          <w:i w:val="0"/>
          <w:color w:val="0F172A"/>
          <w:sz w:val="18"/>
        </w:rPr>
        <w:t>Mở rộng mô hình tự phục vụ qua MoSpark CMS &amp; GenAI Content Pipeline:</w:t>
      </w:r>
      <w:r>
        <w:rPr>
          <w:rFonts w:ascii="Calibri" w:hAnsi="Calibri" w:cs="Calibri"/>
          <w:b w:val="0"/>
          <w:i w:val="0"/>
          <w:color w:val="0F172A"/>
          <w:sz w:val="18"/>
        </w:rPr>
        <w:t xml:space="preserve"> Tiếp tục nâng cấp MoSpark CMS và mở rộng chuỗi sản xuất GenAI Content Pipeline cho các Cell Teams/BUs tự sản xuất trang chiến dịch và nội dung chuẩn SEO/GEO. Giúp các BU chủ động đưa sản phẩm lên Web nhanh chóng, đồng thời giải phóng đội ngũ kỹ sư tập trung vào tối ưu tốc độ tải trang, năng lực chịu tải và độ ổn định hệ thống trong các đợt cao điểm.</w:t>
      </w:r>
    </w:p>
    <w:sectPr w:rsidR="00FC693F" w:rsidRPr="0006063C" w:rsidSect="00034616">
      <w:footerReference w:type="default" r:id="rId9"/>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b w:val="0"/>
        <w:i/>
        <w:color w:val="94A3B8"/>
        <w:sz w:val="16"/>
      </w:rPr>
      <w:t>Báo Cáo Kế Hoạch Web Platform MoMo | 2026 - 2027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