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3321B" w14:textId="28E657B1" w:rsidR="007806E5" w:rsidRDefault="001902D3">
      <w:r>
        <w:t>ggdhdffh</w:t>
      </w:r>
    </w:p>
    <w:sectPr w:rsidR="0078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F4"/>
    <w:rsid w:val="00057814"/>
    <w:rsid w:val="001079F4"/>
    <w:rsid w:val="001902D3"/>
    <w:rsid w:val="007806E5"/>
    <w:rsid w:val="00B564F4"/>
    <w:rsid w:val="00EA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1402"/>
  <w15:chartTrackingRefBased/>
  <w15:docId w15:val="{711A729D-386D-478F-8C31-89F785E0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Trần Khánh</dc:creator>
  <cp:keywords/>
  <dc:description/>
  <cp:lastModifiedBy>Huyền Trần Khánh</cp:lastModifiedBy>
  <cp:revision>2</cp:revision>
  <dcterms:created xsi:type="dcterms:W3CDTF">2024-12-28T05:19:00Z</dcterms:created>
  <dcterms:modified xsi:type="dcterms:W3CDTF">2024-12-28T05:20:00Z</dcterms:modified>
</cp:coreProperties>
</file>