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spacing w:after="200"/>
        <w:jc w:val="center"/>
      </w:pPr>
      <w:r>
        <w:drawing>
          <wp:inline distT="0" distB="0" distL="0" distR="0">
            <wp:extent cx="2857500" cy="120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1200150"/>
                    </a:xfrm>
                    <a:prstGeom prst="rect">
                      <a:avLst/>
                    </a:prstGeom>
                  </pic:spPr>
                </pic:pic>
              </a:graphicData>
            </a:graphic>
          </wp:inline>
        </w:drawing>
      </w:r>
    </w:p>
    <w:tbl>
      <w:tblPr>
        <w:tblW w:type="pct" w:w="60%"/>
        <w:jc w:val="center"/>
        <w:tblBorders>
          <w:top w:val="none"/>
          <w:left w:val="none"/>
          <w:bottom w:val="none"/>
          <w:right w:val="none"/>
          <w:insideH w:val="none"/>
          <w:insideV w:val="none"/>
        </w:tblBorders>
      </w:tblPr>
      <w:tblGrid>
        <w:gridCol w:w="100"/>
      </w:tblGrid>
      <w:tr>
        <w:tc>
          <w:tcPr>
            <w:tcBorders>
              <w:top w:val="none"/>
              <w:left w:val="none"/>
              <w:bottom w:val="none"/>
              <w:right w:val="none"/>
            </w:tcBorders>
            <w:shd w:fill="0068E6" w:color="auto" w:val="clear"/>
          </w:tcPr>
          <w:p>
            <w:pPr>
              <w:spacing w:after="0" w:line="30"/>
            </w:pPr>
          </w:p>
        </w:tc>
      </w:tr>
    </w:tbl>
    <w:p>
      <w:pPr>
        <w:spacing w:after="500"/>
      </w:pPr>
    </w:p>
    <w:p>
      <w:pPr>
        <w:spacing w:after="80" w:before="0" w:line="460"/>
        <w:jc w:val="center"/>
      </w:pPr>
      <w:r>
        <w:rPr>
          <w:rFonts w:ascii="Nunito" w:cs="Nunito" w:eastAsia="Nunito" w:hAnsi="Nunito"/>
          <w:b/>
          <w:bCs/>
          <w:caps/>
          <w:color w:val="0A3269"/>
          <w:sz w:val="44"/>
          <w:szCs w:val="44"/>
        </w:rPr>
        <w:t xml:space="preserve">SỔ TAY AN TOÀN, SỨC KHỎE &amp; MÔI TRƯỜNG</w:t>
      </w:r>
    </w:p>
    <w:p>
      <w:pPr>
        <w:spacing w:after="700" w:before="0" w:line="276"/>
        <w:jc w:val="center"/>
      </w:pPr>
      <w:r>
        <w:rPr>
          <w:rFonts w:ascii="Nunito" w:cs="Nunito" w:eastAsia="Nunito" w:hAnsi="Nunito"/>
          <w:i/>
          <w:iCs/>
          <w:color w:val="64748B"/>
          <w:sz w:val="24"/>
          <w:szCs w:val="24"/>
        </w:rPr>
        <w:t xml:space="preserve">HEALTH, SAFETY &amp; ENVIRONMENT MANUAL</w:t>
      </w:r>
    </w:p>
    <w:p>
      <w:pPr>
        <w:spacing w:after="400" w:before="0" w:line="276"/>
        <w:jc w:val="center"/>
      </w:pPr>
      <w:r>
        <w:rPr>
          <w:rFonts w:ascii="Nunito" w:cs="Nunito" w:eastAsia="Nunito" w:hAnsi="Nunito"/>
          <w:b/>
          <w:bCs/>
          <w:caps/>
          <w:color w:val="0052B8"/>
          <w:sz w:val="18"/>
          <w:szCs w:val="18"/>
        </w:rPr>
        <w:t xml:space="preserve">LƯU HÀNH NỘI BỘ</w:t>
      </w:r>
      <w:r>
        <w:rPr>
          <w:rFonts w:ascii="Nunito" w:cs="Nunito" w:eastAsia="Nunito" w:hAnsi="Nunito"/>
          <w:i/>
          <w:iCs/>
          <w:color w:val="64748B"/>
          <w:sz w:val="15"/>
          <w:szCs w:val="15"/>
        </w:rPr>
        <w:t xml:space="preserve">  ·  INTERNAL USE ONLY</w:t>
      </w:r>
    </w:p>
    <w:tbl>
      <w:tblPr>
        <w:tblW w:type="pct" w:w="70%"/>
        <w:jc w:val="center"/>
        <w:tblBorders>
          <w:top w:val="single" w:color="B3D9FF" w:sz="4"/>
          <w:left w:val="single" w:color="B3D9FF" w:sz="4"/>
          <w:bottom w:val="single" w:color="B3D9FF" w:sz="4"/>
          <w:right w:val="single" w:color="B3D9FF" w:sz="4"/>
          <w:insideH w:val="single" w:color="B3D9FF" w:sz="4"/>
          <w:insideV w:val="single" w:color="B3D9FF" w:sz="4"/>
        </w:tblBorders>
      </w:tblPr>
      <w:tblGrid>
        <w:gridCol w:w="100"/>
        <w:gridCol w:w="100"/>
      </w:tblGrid>
      <w:tr>
        <w:tc>
          <w:tcPr>
            <w:tcW w:type="pct" w:w="50%"/>
            <w:shd w:fill="EEF6FF" w:color="auto" w:val="clear"/>
            <w:tcMar>
              <w:top w:type="dxa" w:w="60"/>
              <w:left w:type="dxa" w:w="140"/>
              <w:bottom w:type="dxa" w:w="60"/>
              <w:right w:type="dxa" w:w="100"/>
            </w:tcMar>
          </w:tcPr>
          <w:p>
            <w:pPr>
              <w:spacing w:after="0" w:before="0" w:line="276"/>
            </w:pPr>
            <w:r>
              <w:rPr>
                <w:rFonts w:ascii="Nunito" w:cs="Nunito" w:eastAsia="Nunito" w:hAnsi="Nunito"/>
                <w:b/>
                <w:bCs/>
                <w:color w:val="023F8F"/>
                <w:sz w:val="18"/>
                <w:szCs w:val="18"/>
              </w:rPr>
              <w:t xml:space="preserve">Mã tài liệu / Doc code</w:t>
            </w:r>
          </w:p>
        </w:tc>
        <w:tc>
          <w:tcPr>
            <w:tcW w:type="pct" w:w="50%"/>
            <w:tcMar>
              <w:top w:type="dxa" w:w="60"/>
              <w:left w:type="dxa" w:w="140"/>
              <w:bottom w:type="dxa" w:w="60"/>
              <w:right w:type="dxa" w:w="100"/>
            </w:tcMar>
          </w:tcPr>
          <w:p>
            <w:pPr>
              <w:spacing w:after="0" w:before="0" w:line="276"/>
            </w:pPr>
            <w:r>
              <w:rPr>
                <w:rFonts w:ascii="Nunito" w:cs="Nunito" w:eastAsia="Nunito" w:hAnsi="Nunito"/>
                <w:color w:val="0F172A"/>
                <w:sz w:val="18"/>
                <w:szCs w:val="18"/>
              </w:rPr>
              <w:t xml:space="preserve">TCM-HSE-MAN-01</w:t>
            </w:r>
          </w:p>
        </w:tc>
      </w:tr>
      <w:tr>
        <w:tc>
          <w:tcPr>
            <w:tcW w:type="pct" w:w="50%"/>
            <w:shd w:fill="EEF6FF" w:color="auto" w:val="clear"/>
            <w:tcMar>
              <w:top w:type="dxa" w:w="60"/>
              <w:left w:type="dxa" w:w="140"/>
              <w:bottom w:type="dxa" w:w="60"/>
              <w:right w:type="dxa" w:w="100"/>
            </w:tcMar>
          </w:tcPr>
          <w:p>
            <w:pPr>
              <w:spacing w:after="0" w:before="0" w:line="276"/>
            </w:pPr>
            <w:r>
              <w:rPr>
                <w:rFonts w:ascii="Nunito" w:cs="Nunito" w:eastAsia="Nunito" w:hAnsi="Nunito"/>
                <w:b/>
                <w:bCs/>
                <w:color w:val="023F8F"/>
                <w:sz w:val="18"/>
                <w:szCs w:val="18"/>
              </w:rPr>
              <w:t xml:space="preserve">Phiên bản / Version</w:t>
            </w:r>
          </w:p>
        </w:tc>
        <w:tc>
          <w:tcPr>
            <w:tcW w:type="pct" w:w="50%"/>
            <w:tcMar>
              <w:top w:type="dxa" w:w="60"/>
              <w:left w:type="dxa" w:w="140"/>
              <w:bottom w:type="dxa" w:w="60"/>
              <w:right w:type="dxa" w:w="100"/>
            </w:tcMar>
          </w:tcPr>
          <w:p>
            <w:pPr>
              <w:spacing w:after="0" w:before="0" w:line="276"/>
            </w:pPr>
            <w:r>
              <w:rPr>
                <w:rFonts w:ascii="Nunito" w:cs="Nunito" w:eastAsia="Nunito" w:hAnsi="Nunito"/>
                <w:color w:val="0F172A"/>
                <w:sz w:val="18"/>
                <w:szCs w:val="18"/>
              </w:rPr>
              <w:t xml:space="preserve">1.0</w:t>
            </w:r>
          </w:p>
        </w:tc>
      </w:tr>
      <w:tr>
        <w:tc>
          <w:tcPr>
            <w:tcW w:type="pct" w:w="50%"/>
            <w:shd w:fill="EEF6FF" w:color="auto" w:val="clear"/>
            <w:tcMar>
              <w:top w:type="dxa" w:w="60"/>
              <w:left w:type="dxa" w:w="140"/>
              <w:bottom w:type="dxa" w:w="60"/>
              <w:right w:type="dxa" w:w="100"/>
            </w:tcMar>
          </w:tcPr>
          <w:p>
            <w:pPr>
              <w:spacing w:after="0" w:before="0" w:line="276"/>
            </w:pPr>
            <w:r>
              <w:rPr>
                <w:rFonts w:ascii="Nunito" w:cs="Nunito" w:eastAsia="Nunito" w:hAnsi="Nunito"/>
                <w:b/>
                <w:bCs/>
                <w:color w:val="023F8F"/>
                <w:sz w:val="18"/>
                <w:szCs w:val="18"/>
              </w:rPr>
              <w:t xml:space="preserve">Ngày hiệu lực / Effective date</w:t>
            </w:r>
          </w:p>
        </w:tc>
        <w:tc>
          <w:tcPr>
            <w:tcW w:type="pct" w:w="50%"/>
            <w:tcMar>
              <w:top w:type="dxa" w:w="60"/>
              <w:left w:type="dxa" w:w="140"/>
              <w:bottom w:type="dxa" w:w="60"/>
              <w:right w:type="dxa" w:w="100"/>
            </w:tcMar>
          </w:tcPr>
          <w:p>
            <w:pPr>
              <w:spacing w:after="0" w:before="0" w:line="276"/>
            </w:pPr>
            <w:r>
              <w:rPr>
                <w:rFonts w:ascii="Nunito" w:cs="Nunito" w:eastAsia="Nunito" w:hAnsi="Nunito"/>
                <w:color w:val="0F172A"/>
                <w:sz w:val="18"/>
                <w:szCs w:val="18"/>
              </w:rPr>
              <w:t xml:space="preserve">…/…/2026</w:t>
            </w:r>
          </w:p>
        </w:tc>
      </w:tr>
      <w:tr>
        <w:tc>
          <w:tcPr>
            <w:tcW w:type="pct" w:w="50%"/>
            <w:shd w:fill="EEF6FF" w:color="auto" w:val="clear"/>
            <w:tcMar>
              <w:top w:type="dxa" w:w="60"/>
              <w:left w:type="dxa" w:w="140"/>
              <w:bottom w:type="dxa" w:w="60"/>
              <w:right w:type="dxa" w:w="100"/>
            </w:tcMar>
          </w:tcPr>
          <w:p>
            <w:pPr>
              <w:spacing w:after="0" w:before="0" w:line="276"/>
            </w:pPr>
            <w:r>
              <w:rPr>
                <w:rFonts w:ascii="Nunito" w:cs="Nunito" w:eastAsia="Nunito" w:hAnsi="Nunito"/>
                <w:b/>
                <w:bCs/>
                <w:color w:val="023F8F"/>
                <w:sz w:val="18"/>
                <w:szCs w:val="18"/>
              </w:rPr>
              <w:t xml:space="preserve">Ban hành bởi / Issued by</w:t>
            </w:r>
          </w:p>
        </w:tc>
        <w:tc>
          <w:tcPr>
            <w:tcW w:type="pct" w:w="50%"/>
            <w:tcMar>
              <w:top w:type="dxa" w:w="60"/>
              <w:left w:type="dxa" w:w="140"/>
              <w:bottom w:type="dxa" w:w="60"/>
              <w:right w:type="dxa" w:w="100"/>
            </w:tcMar>
          </w:tcPr>
          <w:p>
            <w:pPr>
              <w:spacing w:after="0" w:before="0" w:line="276"/>
            </w:pPr>
            <w:r>
              <w:rPr>
                <w:rFonts w:ascii="Nunito" w:cs="Nunito" w:eastAsia="Nunito" w:hAnsi="Nunito"/>
                <w:color w:val="0F172A"/>
                <w:sz w:val="18"/>
                <w:szCs w:val="18"/>
              </w:rPr>
              <w:t xml:space="preserve">Ban Giám đốc (BoD) — Board of Directors</w:t>
            </w:r>
          </w:p>
        </w:tc>
      </w:tr>
    </w:tbl>
    <w:p>
      <w:r>
        <w:br w:type="page"/>
      </w:r>
    </w:p>
    <w:p>
      <w:pPr>
        <w:sectPr>
          <w:pgSz w:w="11906" w:h="16838" w:orient="portrait"/>
          <w:pgMar w:top="1000" w:right="1200" w:bottom="1000" w:left="1200" w:header="708" w:footer="708" w:gutter="0"/>
          <w:pgNumType/>
          <w:docGrid w:linePitch="360"/>
        </w:sectPr>
      </w:pPr>
    </w:p>
    <w:p>
      <w:pPr>
        <w:pStyle w:val="Heading1"/>
        <w:spacing w:after="20" w:before="0" w:line="276"/>
      </w:pPr>
      <w:r>
        <w:rPr>
          <w:rFonts w:ascii="Nunito" w:cs="Nunito" w:eastAsia="Nunito" w:hAnsi="Nunito"/>
          <w:b/>
          <w:bCs/>
          <w:color w:val="0052B8"/>
          <w:sz w:val="26"/>
          <w:szCs w:val="26"/>
        </w:rPr>
        <w:t xml:space="preserve">Kiểm soát tài liệu</w:t>
      </w:r>
    </w:p>
    <w:p>
      <w:pPr>
        <w:spacing w:after="160" w:before="0" w:line="276"/>
      </w:pPr>
      <w:r>
        <w:rPr>
          <w:rFonts w:ascii="Nunito" w:cs="Nunito" w:eastAsia="Nunito" w:hAnsi="Nunito"/>
          <w:i/>
          <w:iCs/>
          <w:color w:val="64748B"/>
          <w:sz w:val="16"/>
          <w:szCs w:val="16"/>
        </w:rPr>
        <w:t xml:space="preserve">Document control</w:t>
      </w:r>
    </w:p>
    <w:p>
      <w:pPr>
        <w:spacing w:after="60" w:before="0" w:line="276"/>
      </w:pPr>
      <w:r>
        <w:rPr>
          <w:rFonts w:ascii="Nunito" w:cs="Nunito" w:eastAsia="Nunito" w:hAnsi="Nunito"/>
          <w:b/>
          <w:bCs/>
          <w:color w:val="023F8F"/>
          <w:sz w:val="20"/>
          <w:szCs w:val="20"/>
        </w:rPr>
        <w:t xml:space="preserve">Lịch sử phiên bản / Revision history</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gridCol w:w="100"/>
        <w:gridCol w:w="100"/>
      </w:tblGrid>
      <w:tr>
        <w:trPr>
          <w:tblHeader/>
        </w:trPr>
        <w:tc>
          <w:tcPr>
            <w:tcW w:type="pct" w:w="16%"/>
            <w:shd w:fill="0068E6" w:color="auto" w:val="clear"/>
            <w:tcMar>
              <w:top w:type="dxa" w:w="50"/>
              <w:left w:type="dxa" w:w="100"/>
              <w:bottom w:type="dxa" w:w="50"/>
              <w:right w:type="dxa" w:w="100"/>
            </w:tcMar>
          </w:tcPr>
          <w:p>
            <w:pPr>
              <w:spacing w:after="0" w:before="0" w:line="276"/>
            </w:pPr>
            <w:r>
              <w:rPr>
                <w:rFonts w:ascii="Nunito" w:cs="Nunito" w:eastAsia="Nunito" w:hAnsi="Nunito"/>
                <w:b/>
                <w:bCs/>
                <w:color w:val="FFFFFF"/>
                <w:sz w:val="18"/>
                <w:szCs w:val="18"/>
              </w:rPr>
              <w:t xml:space="preserve">Phiên bản / Ver</w:t>
            </w:r>
          </w:p>
        </w:tc>
        <w:tc>
          <w:tcPr>
            <w:tcW w:type="pct" w:w="18%"/>
            <w:shd w:fill="0068E6" w:color="auto" w:val="clear"/>
            <w:tcMar>
              <w:top w:type="dxa" w:w="50"/>
              <w:left w:type="dxa" w:w="100"/>
              <w:bottom w:type="dxa" w:w="50"/>
              <w:right w:type="dxa" w:w="100"/>
            </w:tcMar>
          </w:tcPr>
          <w:p>
            <w:pPr>
              <w:spacing w:after="0" w:before="0" w:line="276"/>
            </w:pPr>
            <w:r>
              <w:rPr>
                <w:rFonts w:ascii="Nunito" w:cs="Nunito" w:eastAsia="Nunito" w:hAnsi="Nunito"/>
                <w:b/>
                <w:bCs/>
                <w:color w:val="FFFFFF"/>
                <w:sz w:val="18"/>
                <w:szCs w:val="18"/>
              </w:rPr>
              <w:t xml:space="preserve">Ngày / Date</w:t>
            </w:r>
          </w:p>
        </w:tc>
        <w:tc>
          <w:tcPr>
            <w:tcW w:type="pct" w:w="26%"/>
            <w:shd w:fill="0068E6" w:color="auto" w:val="clear"/>
            <w:tcMar>
              <w:top w:type="dxa" w:w="50"/>
              <w:left w:type="dxa" w:w="100"/>
              <w:bottom w:type="dxa" w:w="50"/>
              <w:right w:type="dxa" w:w="100"/>
            </w:tcMar>
          </w:tcPr>
          <w:p>
            <w:pPr>
              <w:spacing w:after="0" w:before="0" w:line="276"/>
            </w:pPr>
            <w:r>
              <w:rPr>
                <w:rFonts w:ascii="Nunito" w:cs="Nunito" w:eastAsia="Nunito" w:hAnsi="Nunito"/>
                <w:b/>
                <w:bCs/>
                <w:color w:val="FFFFFF"/>
                <w:sz w:val="18"/>
                <w:szCs w:val="18"/>
              </w:rPr>
              <w:t xml:space="preserve">Người / By</w:t>
            </w:r>
          </w:p>
        </w:tc>
        <w:tc>
          <w:tcPr>
            <w:tcW w:type="pct" w:w="40%"/>
            <w:shd w:fill="0068E6" w:color="auto" w:val="clear"/>
            <w:tcMar>
              <w:top w:type="dxa" w:w="50"/>
              <w:left w:type="dxa" w:w="100"/>
              <w:bottom w:type="dxa" w:w="50"/>
              <w:right w:type="dxa" w:w="100"/>
            </w:tcMar>
          </w:tcPr>
          <w:p>
            <w:pPr>
              <w:spacing w:after="0" w:before="0" w:line="276"/>
            </w:pPr>
            <w:r>
              <w:rPr>
                <w:rFonts w:ascii="Nunito" w:cs="Nunito" w:eastAsia="Nunito" w:hAnsi="Nunito"/>
                <w:b/>
                <w:bCs/>
                <w:color w:val="FFFFFF"/>
                <w:sz w:val="18"/>
                <w:szCs w:val="18"/>
              </w:rPr>
              <w:t xml:space="preserve">Nội dung / Note</w:t>
            </w:r>
          </w:p>
        </w:tc>
      </w:tr>
      <w:tr>
        <w:tc>
          <w:tcPr>
            <w:tcW w:type="pct" w:w="16%"/>
            <w:tcMar>
              <w:top w:type="dxa" w:w="50"/>
              <w:left w:type="dxa" w:w="100"/>
              <w:bottom w:type="dxa" w:w="50"/>
              <w:right w:type="dxa" w:w="100"/>
            </w:tcMar>
          </w:tcPr>
          <w:p>
            <w:pPr>
              <w:spacing w:after="0" w:before="0" w:line="252"/>
            </w:pPr>
            <w:r>
              <w:rPr>
                <w:rFonts w:ascii="Nunito" w:cs="Nunito" w:eastAsia="Nunito" w:hAnsi="Nunito"/>
                <w:color w:val="0F172A"/>
                <w:sz w:val="19"/>
                <w:szCs w:val="19"/>
              </w:rPr>
              <w:t xml:space="preserve">1.0</w:t>
            </w:r>
          </w:p>
        </w:tc>
        <w:tc>
          <w:tcPr>
            <w:tcW w:type="pct" w:w="18%"/>
            <w:tcMar>
              <w:top w:type="dxa" w:w="50"/>
              <w:left w:type="dxa" w:w="100"/>
              <w:bottom w:type="dxa" w:w="50"/>
              <w:right w:type="dxa" w:w="100"/>
            </w:tcMar>
          </w:tcPr>
          <w:p>
            <w:pPr>
              <w:spacing w:after="0" w:before="0" w:line="252"/>
            </w:pPr>
            <w:r>
              <w:rPr>
                <w:rFonts w:ascii="Nunito" w:cs="Nunito" w:eastAsia="Nunito" w:hAnsi="Nunito"/>
                <w:color w:val="0F172A"/>
                <w:sz w:val="19"/>
                <w:szCs w:val="19"/>
              </w:rPr>
              <w:t xml:space="preserve">…/…/2026</w:t>
            </w:r>
          </w:p>
        </w:tc>
        <w:tc>
          <w:tcPr>
            <w:tcW w:type="pct" w:w="26%"/>
            <w:tcMar>
              <w:top w:type="dxa" w:w="50"/>
              <w:left w:type="dxa" w:w="100"/>
              <w:bottom w:type="dxa" w:w="50"/>
              <w:right w:type="dxa" w:w="100"/>
            </w:tcMar>
          </w:tcPr>
          <w:p>
            <w:pPr>
              <w:spacing w:after="0" w:before="0" w:line="252"/>
            </w:pPr>
            <w:r>
              <w:rPr>
                <w:rFonts w:ascii="Nunito" w:cs="Nunito" w:eastAsia="Nunito" w:hAnsi="Nunito"/>
                <w:color w:val="0F172A"/>
                <w:sz w:val="19"/>
                <w:szCs w:val="19"/>
              </w:rPr>
              <w:t xml:space="preserve">Bộ phận HS&amp;E / HR</w:t>
            </w:r>
          </w:p>
        </w:tc>
        <w:tc>
          <w:tcPr>
            <w:tcW w:type="pct" w:w="40%"/>
            <w:tcMar>
              <w:top w:type="dxa" w:w="50"/>
              <w:left w:type="dxa" w:w="100"/>
              <w:bottom w:type="dxa" w:w="50"/>
              <w:right w:type="dxa" w:w="100"/>
            </w:tcMar>
          </w:tcPr>
          <w:p>
            <w:pPr>
              <w:spacing w:after="0" w:before="0" w:line="252"/>
            </w:pPr>
            <w:r>
              <w:rPr>
                <w:rFonts w:ascii="Nunito" w:cs="Nunito" w:eastAsia="Nunito" w:hAnsi="Nunito"/>
                <w:color w:val="0F172A"/>
                <w:sz w:val="19"/>
                <w:szCs w:val="19"/>
              </w:rPr>
              <w:t xml:space="preserve">Ban hành lần đầu</w:t>
            </w:r>
          </w:p>
        </w:tc>
      </w:tr>
    </w:tbl>
    <w:p>
      <w:pPr>
        <w:spacing w:after="200"/>
      </w:pPr>
    </w:p>
    <w:p>
      <w:pPr>
        <w:spacing w:after="60" w:before="0" w:line="276"/>
      </w:pPr>
      <w:r>
        <w:rPr>
          <w:rFonts w:ascii="Nunito" w:cs="Nunito" w:eastAsia="Nunito" w:hAnsi="Nunito"/>
          <w:b/>
          <w:bCs/>
          <w:color w:val="023F8F"/>
          <w:sz w:val="20"/>
          <w:szCs w:val="20"/>
        </w:rPr>
        <w:t xml:space="preserve">Soạn thảo — Rà soát — Phê duyệt / Prepared — Reviewed — Approved</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gridCol w:w="100"/>
      </w:tblGrid>
      <w:tr>
        <w:trPr>
          <w:tblHeader/>
        </w:trPr>
        <w:tc>
          <w:tcPr>
            <w:tcW w:type="pct" w:w="34%"/>
            <w:shd w:fill="0068E6" w:color="auto" w:val="clear"/>
            <w:tcMar>
              <w:top w:type="dxa" w:w="50"/>
              <w:left w:type="dxa" w:w="100"/>
              <w:bottom w:type="dxa" w:w="50"/>
              <w:right w:type="dxa" w:w="100"/>
            </w:tcMar>
          </w:tcPr>
          <w:p>
            <w:pPr>
              <w:spacing w:after="0" w:before="0" w:line="276"/>
            </w:pPr>
            <w:r>
              <w:rPr>
                <w:rFonts w:ascii="Nunito" w:cs="Nunito" w:eastAsia="Nunito" w:hAnsi="Nunito"/>
                <w:b/>
                <w:bCs/>
                <w:color w:val="FFFFFF"/>
                <w:sz w:val="18"/>
                <w:szCs w:val="18"/>
              </w:rPr>
              <w:t xml:space="preserve">Vai trò / Role</w:t>
            </w:r>
          </w:p>
        </w:tc>
        <w:tc>
          <w:tcPr>
            <w:tcW w:type="pct" w:w="33%"/>
            <w:shd w:fill="0068E6" w:color="auto" w:val="clear"/>
            <w:tcMar>
              <w:top w:type="dxa" w:w="50"/>
              <w:left w:type="dxa" w:w="100"/>
              <w:bottom w:type="dxa" w:w="50"/>
              <w:right w:type="dxa" w:w="100"/>
            </w:tcMar>
          </w:tcPr>
          <w:p>
            <w:pPr>
              <w:spacing w:after="0" w:before="0" w:line="276"/>
            </w:pPr>
            <w:r>
              <w:rPr>
                <w:rFonts w:ascii="Nunito" w:cs="Nunito" w:eastAsia="Nunito" w:hAnsi="Nunito"/>
                <w:b/>
                <w:bCs/>
                <w:color w:val="FFFFFF"/>
                <w:sz w:val="18"/>
                <w:szCs w:val="18"/>
              </w:rPr>
              <w:t xml:space="preserve">Người / Who</w:t>
            </w:r>
          </w:p>
        </w:tc>
        <w:tc>
          <w:tcPr>
            <w:tcW w:type="pct" w:w="33%"/>
            <w:shd w:fill="0068E6" w:color="auto" w:val="clear"/>
            <w:tcMar>
              <w:top w:type="dxa" w:w="50"/>
              <w:left w:type="dxa" w:w="100"/>
              <w:bottom w:type="dxa" w:w="50"/>
              <w:right w:type="dxa" w:w="100"/>
            </w:tcMar>
          </w:tcPr>
          <w:p>
            <w:pPr>
              <w:spacing w:after="0" w:before="0" w:line="276"/>
            </w:pPr>
            <w:r>
              <w:rPr>
                <w:rFonts w:ascii="Nunito" w:cs="Nunito" w:eastAsia="Nunito" w:hAnsi="Nunito"/>
                <w:b/>
                <w:bCs/>
                <w:color w:val="FFFFFF"/>
                <w:sz w:val="18"/>
                <w:szCs w:val="18"/>
              </w:rPr>
              <w:t xml:space="preserve">Chữ ký / Signature</w:t>
            </w:r>
          </w:p>
        </w:tc>
      </w:tr>
      <w:tr>
        <w:tc>
          <w:tcPr>
            <w:tcW w:type="pct" w:w="34%"/>
            <w:shd w:fill="F6F8FB" w:color="auto" w:val="clear"/>
            <w:tcMar>
              <w:top w:type="dxa" w:w="100"/>
              <w:left w:type="dxa" w:w="100"/>
              <w:bottom w:type="dxa" w:w="100"/>
              <w:right w:type="dxa" w:w="100"/>
            </w:tcMar>
          </w:tcPr>
          <w:p>
            <w:pPr>
              <w:spacing w:after="10" w:before="0" w:line="252"/>
            </w:pPr>
            <w:r>
              <w:rPr>
                <w:rFonts w:ascii="Nunito" w:cs="Nunito" w:eastAsia="Nunito" w:hAnsi="Nunito"/>
                <w:b/>
                <w:bCs/>
                <w:color w:val="0F172A"/>
                <w:sz w:val="19"/>
                <w:szCs w:val="19"/>
              </w:rPr>
              <w:t xml:space="preserve">Soạn thảo</w:t>
            </w:r>
          </w:p>
          <w:p>
            <w:pPr>
              <w:spacing w:after="0" w:before="0" w:line="216"/>
            </w:pPr>
            <w:r>
              <w:rPr>
                <w:rFonts w:ascii="Nunito" w:cs="Nunito" w:eastAsia="Nunito" w:hAnsi="Nunito"/>
                <w:i/>
                <w:iCs/>
                <w:color w:val="64748B"/>
                <w:sz w:val="15"/>
                <w:szCs w:val="15"/>
              </w:rPr>
              <w:t xml:space="preserve">Prepared by</w:t>
            </w:r>
          </w:p>
        </w:tc>
        <w:tc>
          <w:tcPr>
            <w:tcW w:type="pct" w:w="33%"/>
            <w:tcMar>
              <w:top w:type="dxa" w:w="100"/>
              <w:left w:type="dxa" w:w="100"/>
              <w:bottom w:type="dxa" w:w="100"/>
              <w:right w:type="dxa" w:w="100"/>
            </w:tcMar>
          </w:tcPr>
          <w:p>
            <w:pPr>
              <w:spacing w:after="10" w:before="0" w:line="252"/>
            </w:pPr>
            <w:r>
              <w:rPr>
                <w:rFonts w:ascii="Nunito" w:cs="Nunito" w:eastAsia="Nunito" w:hAnsi="Nunito"/>
                <w:color w:val="0F172A"/>
                <w:sz w:val="19"/>
                <w:szCs w:val="19"/>
              </w:rPr>
              <w:t xml:space="preserve">Điều phối HS&amp;E</w:t>
            </w:r>
          </w:p>
          <w:p>
            <w:pPr>
              <w:spacing w:after="0" w:before="0" w:line="216"/>
            </w:pPr>
            <w:r>
              <w:rPr>
                <w:rFonts w:ascii="Nunito" w:cs="Nunito" w:eastAsia="Nunito" w:hAnsi="Nunito"/>
                <w:i/>
                <w:iCs/>
                <w:color w:val="64748B"/>
                <w:sz w:val="15"/>
                <w:szCs w:val="15"/>
              </w:rPr>
              <w:t xml:space="preserve">HS&amp;E Coordinator</w:t>
            </w:r>
          </w:p>
        </w:tc>
        <w:tc>
          <w:tcPr>
            <w:tcW w:type="pct" w:w="33%"/>
            <w:tcMar>
              <w:top w:type="dxa" w:w="100"/>
              <w:left w:type="dxa" w:w="100"/>
              <w:bottom w:type="dxa" w:w="100"/>
              <w:right w:type="dxa" w:w="100"/>
            </w:tcMar>
          </w:tcPr>
          <w:p>
            <w:pPr>
              <w:spacing w:after="0" w:before="0" w:line="276"/>
            </w:pPr>
            <w:r>
              <w:rPr>
                <w:rFonts w:ascii="Nunito" w:cs="Nunito" w:eastAsia="Nunito" w:hAnsi="Nunito"/>
                <w:color w:val="0F172A"/>
                <w:sz w:val="21"/>
                <w:szCs w:val="21"/>
              </w:rPr>
              <w:t xml:space="preserve"/>
            </w:r>
          </w:p>
        </w:tc>
      </w:tr>
      <w:tr>
        <w:tc>
          <w:tcPr>
            <w:tcW w:type="pct" w:w="34%"/>
            <w:shd w:fill="F6F8FB" w:color="auto" w:val="clear"/>
            <w:tcMar>
              <w:top w:type="dxa" w:w="100"/>
              <w:left w:type="dxa" w:w="100"/>
              <w:bottom w:type="dxa" w:w="100"/>
              <w:right w:type="dxa" w:w="100"/>
            </w:tcMar>
          </w:tcPr>
          <w:p>
            <w:pPr>
              <w:spacing w:after="10" w:before="0" w:line="252"/>
            </w:pPr>
            <w:r>
              <w:rPr>
                <w:rFonts w:ascii="Nunito" w:cs="Nunito" w:eastAsia="Nunito" w:hAnsi="Nunito"/>
                <w:b/>
                <w:bCs/>
                <w:color w:val="0F172A"/>
                <w:sz w:val="19"/>
                <w:szCs w:val="19"/>
              </w:rPr>
              <w:t xml:space="preserve">Rà soát</w:t>
            </w:r>
          </w:p>
          <w:p>
            <w:pPr>
              <w:spacing w:after="0" w:before="0" w:line="216"/>
            </w:pPr>
            <w:r>
              <w:rPr>
                <w:rFonts w:ascii="Nunito" w:cs="Nunito" w:eastAsia="Nunito" w:hAnsi="Nunito"/>
                <w:i/>
                <w:iCs/>
                <w:color w:val="64748B"/>
                <w:sz w:val="15"/>
                <w:szCs w:val="15"/>
              </w:rPr>
              <w:t xml:space="preserve">Reviewed by</w:t>
            </w:r>
          </w:p>
        </w:tc>
        <w:tc>
          <w:tcPr>
            <w:tcW w:type="pct" w:w="33%"/>
            <w:tcMar>
              <w:top w:type="dxa" w:w="100"/>
              <w:left w:type="dxa" w:w="100"/>
              <w:bottom w:type="dxa" w:w="100"/>
              <w:right w:type="dxa" w:w="100"/>
            </w:tcMar>
          </w:tcPr>
          <w:p>
            <w:pPr>
              <w:spacing w:after="10" w:before="0" w:line="252"/>
            </w:pPr>
            <w:r>
              <w:rPr>
                <w:rFonts w:ascii="Nunito" w:cs="Nunito" w:eastAsia="Nunito" w:hAnsi="Nunito"/>
                <w:color w:val="0F172A"/>
                <w:sz w:val="19"/>
                <w:szCs w:val="19"/>
              </w:rPr>
              <w:t xml:space="preserve">Trưởng phòng Nhân sự (HR)</w:t>
            </w:r>
          </w:p>
          <w:p>
            <w:pPr>
              <w:spacing w:after="0" w:before="0" w:line="216"/>
            </w:pPr>
            <w:r>
              <w:rPr>
                <w:rFonts w:ascii="Nunito" w:cs="Nunito" w:eastAsia="Nunito" w:hAnsi="Nunito"/>
                <w:i/>
                <w:iCs/>
                <w:color w:val="64748B"/>
                <w:sz w:val="15"/>
                <w:szCs w:val="15"/>
              </w:rPr>
              <w:t xml:space="preserve">Head of HR</w:t>
            </w:r>
          </w:p>
        </w:tc>
        <w:tc>
          <w:tcPr>
            <w:tcW w:type="pct" w:w="33%"/>
            <w:tcMar>
              <w:top w:type="dxa" w:w="100"/>
              <w:left w:type="dxa" w:w="100"/>
              <w:bottom w:type="dxa" w:w="100"/>
              <w:right w:type="dxa" w:w="100"/>
            </w:tcMar>
          </w:tcPr>
          <w:p>
            <w:pPr>
              <w:spacing w:after="0" w:before="0" w:line="276"/>
            </w:pPr>
            <w:r>
              <w:rPr>
                <w:rFonts w:ascii="Nunito" w:cs="Nunito" w:eastAsia="Nunito" w:hAnsi="Nunito"/>
                <w:color w:val="0F172A"/>
                <w:sz w:val="21"/>
                <w:szCs w:val="21"/>
              </w:rPr>
              <w:t xml:space="preserve"/>
            </w:r>
          </w:p>
        </w:tc>
      </w:tr>
      <w:tr>
        <w:tc>
          <w:tcPr>
            <w:tcW w:type="pct" w:w="34%"/>
            <w:shd w:fill="F6F8FB" w:color="auto" w:val="clear"/>
            <w:tcMar>
              <w:top w:type="dxa" w:w="100"/>
              <w:left w:type="dxa" w:w="100"/>
              <w:bottom w:type="dxa" w:w="100"/>
              <w:right w:type="dxa" w:w="100"/>
            </w:tcMar>
          </w:tcPr>
          <w:p>
            <w:pPr>
              <w:spacing w:after="10" w:before="0" w:line="252"/>
            </w:pPr>
            <w:r>
              <w:rPr>
                <w:rFonts w:ascii="Nunito" w:cs="Nunito" w:eastAsia="Nunito" w:hAnsi="Nunito"/>
                <w:b/>
                <w:bCs/>
                <w:color w:val="0F172A"/>
                <w:sz w:val="19"/>
                <w:szCs w:val="19"/>
              </w:rPr>
              <w:t xml:space="preserve">Phê duyệt &amp; Ban hành</w:t>
            </w:r>
          </w:p>
          <w:p>
            <w:pPr>
              <w:spacing w:after="0" w:before="0" w:line="216"/>
            </w:pPr>
            <w:r>
              <w:rPr>
                <w:rFonts w:ascii="Nunito" w:cs="Nunito" w:eastAsia="Nunito" w:hAnsi="Nunito"/>
                <w:i/>
                <w:iCs/>
                <w:color w:val="64748B"/>
                <w:sz w:val="15"/>
                <w:szCs w:val="15"/>
              </w:rPr>
              <w:t xml:space="preserve">Approved &amp; Issued by</w:t>
            </w:r>
          </w:p>
        </w:tc>
        <w:tc>
          <w:tcPr>
            <w:tcW w:type="pct" w:w="33%"/>
            <w:tcMar>
              <w:top w:type="dxa" w:w="100"/>
              <w:left w:type="dxa" w:w="100"/>
              <w:bottom w:type="dxa" w:w="100"/>
              <w:right w:type="dxa" w:w="100"/>
            </w:tcMar>
          </w:tcPr>
          <w:p>
            <w:pPr>
              <w:spacing w:after="10" w:before="0" w:line="252"/>
            </w:pPr>
            <w:r>
              <w:rPr>
                <w:rFonts w:ascii="Nunito" w:cs="Nunito" w:eastAsia="Nunito" w:hAnsi="Nunito"/>
                <w:color w:val="0F172A"/>
                <w:sz w:val="19"/>
                <w:szCs w:val="19"/>
              </w:rPr>
              <w:t xml:space="preserve">Ban Giám đốc (BoD)</w:t>
            </w:r>
          </w:p>
          <w:p>
            <w:pPr>
              <w:spacing w:after="0" w:before="0" w:line="216"/>
            </w:pPr>
            <w:r>
              <w:rPr>
                <w:rFonts w:ascii="Nunito" w:cs="Nunito" w:eastAsia="Nunito" w:hAnsi="Nunito"/>
                <w:i/>
                <w:iCs/>
                <w:color w:val="64748B"/>
                <w:sz w:val="15"/>
                <w:szCs w:val="15"/>
              </w:rPr>
              <w:t xml:space="preserve">Board of Directors</w:t>
            </w:r>
          </w:p>
        </w:tc>
        <w:tc>
          <w:tcPr>
            <w:tcW w:type="pct" w:w="33%"/>
            <w:tcMar>
              <w:top w:type="dxa" w:w="100"/>
              <w:left w:type="dxa" w:w="100"/>
              <w:bottom w:type="dxa" w:w="100"/>
              <w:right w:type="dxa" w:w="100"/>
            </w:tcMar>
          </w:tcPr>
          <w:p>
            <w:pPr>
              <w:spacing w:after="0" w:before="0" w:line="276"/>
            </w:pPr>
            <w:r>
              <w:rPr>
                <w:rFonts w:ascii="Nunito" w:cs="Nunito" w:eastAsia="Nunito" w:hAnsi="Nunito"/>
                <w:color w:val="0F172A"/>
                <w:sz w:val="21"/>
                <w:szCs w:val="21"/>
              </w:rPr>
              <w:t xml:space="preserve"/>
            </w:r>
          </w:p>
        </w:tc>
      </w:tr>
    </w:tbl>
    <w:p>
      <w:r>
        <w:br w:type="page"/>
      </w:r>
    </w:p>
    <w:p>
      <w:pPr>
        <w:pStyle w:val="Heading1"/>
        <w:spacing w:after="20" w:before="0" w:line="276"/>
      </w:pPr>
      <w:r>
        <w:rPr>
          <w:rFonts w:ascii="Nunito" w:cs="Nunito" w:eastAsia="Nunito" w:hAnsi="Nunito"/>
          <w:b/>
          <w:bCs/>
          <w:color w:val="0052B8"/>
          <w:sz w:val="26"/>
          <w:szCs w:val="26"/>
        </w:rPr>
        <w:t xml:space="preserve">Mục lục</w:t>
      </w:r>
    </w:p>
    <w:p>
      <w:pPr>
        <w:spacing w:after="120" w:before="0" w:line="276"/>
      </w:pPr>
      <w:r>
        <w:rPr>
          <w:rFonts w:ascii="Nunito" w:cs="Nunito" w:eastAsia="Nunito" w:hAnsi="Nunito"/>
          <w:i/>
          <w:iCs/>
          <w:color w:val="64748B"/>
          <w:sz w:val="16"/>
          <w:szCs w:val="16"/>
        </w:rPr>
        <w:t xml:space="preserve">Table of contents</w:t>
      </w:r>
    </w:p>
    <w:sdt>
      <w:sdtPr>
        <w:alias w:val="Mục lục"/>
      </w:sdtPr>
      <w:sdtContent>
        <w:p>
          <w:r>
            <w:fldChar w:fldCharType="begin" w:dirty="true"/>
            <w:instrText xml:space="preserve">TOC \h \o "1-1"</w:instrText>
            <w:fldChar w:fldCharType="separate"/>
          </w:r>
        </w:p>
        <w:p>
          <w:r>
            <w:fldChar w:fldCharType="end"/>
          </w:r>
        </w:p>
      </w:sdtContent>
    </w:sdt>
    <w:p>
      <w:r>
        <w:br w:type="page"/>
      </w:r>
    </w:p>
    <w:p>
      <w:pPr>
        <w:pStyle w:val="Heading1"/>
        <w:spacing w:after="20" w:before="120" w:line="276"/>
        <w:jc w:val="center"/>
      </w:pPr>
      <w:r>
        <w:rPr>
          <w:rFonts w:ascii="Nunito" w:cs="Nunito" w:eastAsia="Nunito" w:hAnsi="Nunito"/>
          <w:b/>
          <w:bCs/>
          <w:color w:val="0052B8"/>
          <w:sz w:val="26"/>
          <w:szCs w:val="26"/>
        </w:rPr>
        <w:t xml:space="preserve">TUYÊN BỐ CHÍNH SÁCH AN TOÀN, SỨC KHỎE &amp; MÔI TRƯỜNG</w:t>
      </w:r>
    </w:p>
    <w:p>
      <w:pPr>
        <w:spacing w:after="160" w:before="0" w:line="276"/>
        <w:jc w:val="center"/>
      </w:pPr>
      <w:r>
        <w:rPr>
          <w:rFonts w:ascii="Nunito" w:cs="Nunito" w:eastAsia="Nunito" w:hAnsi="Nunito"/>
          <w:i/>
          <w:iCs/>
          <w:color w:val="64748B"/>
          <w:sz w:val="18"/>
          <w:szCs w:val="18"/>
        </w:rPr>
        <w:t xml:space="preserve">HEALTH, SAFETY &amp; ENVIRONMENT POLICY STATEMENT</w:t>
      </w:r>
    </w:p>
    <w:p>
      <w:pPr>
        <w:spacing w:after="100" w:before="0" w:line="276"/>
      </w:pPr>
      <w:r>
        <w:rPr>
          <w:rFonts w:ascii="Nunito" w:cs="Nunito" w:eastAsia="Nunito" w:hAnsi="Nunito"/>
          <w:color w:val="0F172A"/>
          <w:sz w:val="21"/>
          <w:szCs w:val="21"/>
        </w:rPr>
        <w:t xml:space="preserve">TCM — Targeted Marketing cam kết bảo vệ an toàn và sức khỏe của mọi nhân sự, cộng tác viên, nhà thầu và công chúng tham gia các hoạt động của chúng tôi, đồng thời giảm thiểu tác động tới môi trường. An toàn là giá trị cốt lõi và là điều kiện tiên quyết của mọi công việc.</w:t>
      </w:r>
    </w:p>
    <w:p>
      <w:pPr>
        <w:spacing w:after="100" w:before="0" w:line="276"/>
      </w:pPr>
      <w:r>
        <w:rPr>
          <w:rFonts w:ascii="Nunito" w:cs="Nunito" w:eastAsia="Nunito" w:hAnsi="Nunito"/>
          <w:color w:val="0F172A"/>
          <w:sz w:val="21"/>
          <w:szCs w:val="21"/>
        </w:rPr>
        <w:t xml:space="preserve">Để thực hiện cam kết này, Ban Giám đốc TCM bảo đảm:</w:t>
      </w:r>
    </w:p>
    <w:p>
      <w:pPr>
        <w:pStyle w:val="ListParagraph"/>
        <w:numPr>
          <w:ilvl w:val="0"/>
          <w:numId w:val="1"/>
        </w:numPr>
        <w:spacing w:after="50" w:before="0" w:line="276"/>
      </w:pPr>
      <w:r>
        <w:rPr>
          <w:rFonts w:ascii="Nunito" w:cs="Nunito" w:eastAsia="Nunito" w:hAnsi="Nunito"/>
          <w:color w:val="0F172A"/>
          <w:sz w:val="21"/>
          <w:szCs w:val="21"/>
        </w:rPr>
        <w:t xml:space="preserve">Tuân thủ đầy đủ pháp luật Việt Nam về an toàn, vệ sinh lao động, phòng cháy chữa cháy và bảo vệ môi trường, cùng các tiêu chuẩn tham chiếu ISO 45001 &amp; ISO 14001.</w:t>
      </w:r>
    </w:p>
    <w:p>
      <w:pPr>
        <w:pStyle w:val="ListParagraph"/>
        <w:numPr>
          <w:ilvl w:val="0"/>
          <w:numId w:val="1"/>
        </w:numPr>
        <w:spacing w:after="50" w:before="0" w:line="276"/>
      </w:pPr>
      <w:r>
        <w:rPr>
          <w:rFonts w:ascii="Nunito" w:cs="Nunito" w:eastAsia="Nunito" w:hAnsi="Nunito"/>
          <w:color w:val="0F172A"/>
          <w:sz w:val="21"/>
          <w:szCs w:val="21"/>
        </w:rPr>
        <w:t xml:space="preserve">Đánh giá và kiểm soát rủi ro cho mọi dự án BTL trước khi triển khai hiện trường, theo thứ tự ưu tiên kiểm soát rủi ro.</w:t>
      </w:r>
    </w:p>
    <w:p>
      <w:pPr>
        <w:pStyle w:val="ListParagraph"/>
        <w:numPr>
          <w:ilvl w:val="0"/>
          <w:numId w:val="1"/>
        </w:numPr>
        <w:spacing w:after="50" w:before="0" w:line="276"/>
      </w:pPr>
      <w:r>
        <w:rPr>
          <w:rFonts w:ascii="Nunito" w:cs="Nunito" w:eastAsia="Nunito" w:hAnsi="Nunito"/>
          <w:color w:val="0F172A"/>
          <w:sz w:val="21"/>
          <w:szCs w:val="21"/>
        </w:rPr>
        <w:t xml:space="preserve">Cung cấp nguồn lực, huấn luyện và phương tiện bảo vệ cá nhân cần thiết.</w:t>
      </w:r>
    </w:p>
    <w:p>
      <w:pPr>
        <w:pStyle w:val="ListParagraph"/>
        <w:numPr>
          <w:ilvl w:val="0"/>
          <w:numId w:val="1"/>
        </w:numPr>
        <w:spacing w:after="50" w:before="0" w:line="276"/>
      </w:pPr>
      <w:r>
        <w:rPr>
          <w:rFonts w:ascii="Nunito" w:cs="Nunito" w:eastAsia="Nunito" w:hAnsi="Nunito"/>
          <w:color w:val="0F172A"/>
          <w:sz w:val="21"/>
          <w:szCs w:val="21"/>
        </w:rPr>
        <w:t xml:space="preserve">Trao cho mọi người quyền dừng công việc khi phát hiện nguy hiểm, không bị trù dập.</w:t>
      </w:r>
    </w:p>
    <w:p>
      <w:pPr>
        <w:pStyle w:val="ListParagraph"/>
        <w:numPr>
          <w:ilvl w:val="0"/>
          <w:numId w:val="1"/>
        </w:numPr>
        <w:spacing w:after="50" w:before="0" w:line="276"/>
      </w:pPr>
      <w:r>
        <w:rPr>
          <w:rFonts w:ascii="Nunito" w:cs="Nunito" w:eastAsia="Nunito" w:hAnsi="Nunito"/>
          <w:color w:val="0F172A"/>
          <w:sz w:val="21"/>
          <w:szCs w:val="21"/>
        </w:rPr>
        <w:t xml:space="preserve">Báo cáo, điều tra và học hỏi từ mọi sự cố; cải tiến liên tục hệ thống HS&amp;E.</w:t>
      </w:r>
    </w:p>
    <w:p>
      <w:pPr>
        <w:pStyle w:val="ListParagraph"/>
        <w:numPr>
          <w:ilvl w:val="0"/>
          <w:numId w:val="1"/>
        </w:numPr>
        <w:spacing w:after="50" w:before="0" w:line="276"/>
      </w:pPr>
      <w:r>
        <w:rPr>
          <w:rFonts w:ascii="Nunito" w:cs="Nunito" w:eastAsia="Nunito" w:hAnsi="Nunito"/>
          <w:color w:val="0F172A"/>
          <w:sz w:val="21"/>
          <w:szCs w:val="21"/>
        </w:rPr>
        <w:t xml:space="preserve">Ưu tiên các phương án sự kiện bền vững, giảm chất thải và tái sử dụng vật liệu.</w:t>
      </w:r>
    </w:p>
    <w:p>
      <w:pPr>
        <w:spacing w:after="160" w:before="0" w:line="276"/>
      </w:pPr>
      <w:r>
        <w:rPr>
          <w:rFonts w:ascii="Nunito" w:cs="Nunito" w:eastAsia="Nunito" w:hAnsi="Nunito"/>
          <w:color w:val="0F172A"/>
          <w:sz w:val="21"/>
          <w:szCs w:val="21"/>
        </w:rPr>
        <w:t xml:space="preserve">Chính sách này được truyền đạt tới toàn thể nhân sự và các bên liên quan, và được rà soát định kỳ.</w:t>
      </w:r>
    </w:p>
    <w:p>
      <w:pPr>
        <w:spacing w:after="60" w:before="0" w:line="276"/>
      </w:pPr>
      <w:r>
        <w:rPr>
          <w:rFonts w:ascii="Nunito" w:cs="Nunito" w:eastAsia="Nunito" w:hAnsi="Nunito"/>
          <w:b/>
          <w:bCs/>
          <w:color w:val="0068E6"/>
          <w:sz w:val="16"/>
          <w:szCs w:val="16"/>
        </w:rPr>
        <w:t xml:space="preserve">— English —</w:t>
      </w:r>
    </w:p>
    <w:p>
      <w:pPr>
        <w:spacing w:after="90" w:before="0" w:line="276"/>
      </w:pPr>
      <w:r>
        <w:rPr>
          <w:rFonts w:ascii="Nunito" w:cs="Nunito" w:eastAsia="Nunito" w:hAnsi="Nunito"/>
          <w:i/>
          <w:iCs/>
          <w:color w:val="64748B"/>
          <w:sz w:val="18"/>
          <w:szCs w:val="18"/>
        </w:rPr>
        <w:t xml:space="preserve">TCM — Targeted Marketing is committed to protecting the safety and health of all our staff, collaborators, contractors and the public involved in our activities, while minimising our environmental impact. Safety is a core value and a precondition of all work.</w:t>
      </w:r>
    </w:p>
    <w:p>
      <w:pPr>
        <w:spacing w:after="90" w:before="0" w:line="276"/>
      </w:pPr>
      <w:r>
        <w:rPr>
          <w:rFonts w:ascii="Nunito" w:cs="Nunito" w:eastAsia="Nunito" w:hAnsi="Nunito"/>
          <w:i/>
          <w:iCs/>
          <w:color w:val="64748B"/>
          <w:sz w:val="18"/>
          <w:szCs w:val="18"/>
        </w:rPr>
        <w:t xml:space="preserve">To deliver this commitment, TCM's Board of Directors ensures:</w:t>
      </w:r>
    </w:p>
    <w:p>
      <w:pPr>
        <w:pStyle w:val="ListParagraph"/>
        <w:numPr>
          <w:ilvl w:val="0"/>
          <w:numId w:val="1"/>
        </w:numPr>
        <w:spacing w:after="40" w:before="0" w:line="276"/>
      </w:pPr>
      <w:r>
        <w:rPr>
          <w:rFonts w:ascii="Nunito" w:cs="Nunito" w:eastAsia="Nunito" w:hAnsi="Nunito"/>
          <w:i/>
          <w:iCs/>
          <w:color w:val="64748B"/>
          <w:sz w:val="17"/>
          <w:szCs w:val="17"/>
        </w:rPr>
        <w:t xml:space="preserve">Full compliance with Vietnamese law on occupational safety and health, fire prevention and environmental protection, and with the ISO 45001 &amp; ISO 14001 reference standards.</w:t>
      </w:r>
    </w:p>
    <w:p>
      <w:pPr>
        <w:pStyle w:val="ListParagraph"/>
        <w:numPr>
          <w:ilvl w:val="0"/>
          <w:numId w:val="1"/>
        </w:numPr>
        <w:spacing w:after="40" w:before="0" w:line="276"/>
      </w:pPr>
      <w:r>
        <w:rPr>
          <w:rFonts w:ascii="Nunito" w:cs="Nunito" w:eastAsia="Nunito" w:hAnsi="Nunito"/>
          <w:i/>
          <w:iCs/>
          <w:color w:val="64748B"/>
          <w:sz w:val="17"/>
          <w:szCs w:val="17"/>
        </w:rPr>
        <w:t xml:space="preserve">Risk assessment and control for every BTL project before site work, following the Hierarchy of Controls.</w:t>
      </w:r>
    </w:p>
    <w:p>
      <w:pPr>
        <w:pStyle w:val="ListParagraph"/>
        <w:numPr>
          <w:ilvl w:val="0"/>
          <w:numId w:val="1"/>
        </w:numPr>
        <w:spacing w:after="40" w:before="0" w:line="276"/>
      </w:pPr>
      <w:r>
        <w:rPr>
          <w:rFonts w:ascii="Nunito" w:cs="Nunito" w:eastAsia="Nunito" w:hAnsi="Nunito"/>
          <w:i/>
          <w:iCs/>
          <w:color w:val="64748B"/>
          <w:sz w:val="17"/>
          <w:szCs w:val="17"/>
        </w:rPr>
        <w:t xml:space="preserve">Provision of the necessary resources, training and personal protective equipment.</w:t>
      </w:r>
    </w:p>
    <w:p>
      <w:pPr>
        <w:pStyle w:val="ListParagraph"/>
        <w:numPr>
          <w:ilvl w:val="0"/>
          <w:numId w:val="1"/>
        </w:numPr>
        <w:spacing w:after="40" w:before="0" w:line="276"/>
      </w:pPr>
      <w:r>
        <w:rPr>
          <w:rFonts w:ascii="Nunito" w:cs="Nunito" w:eastAsia="Nunito" w:hAnsi="Nunito"/>
          <w:i/>
          <w:iCs/>
          <w:color w:val="64748B"/>
          <w:sz w:val="17"/>
          <w:szCs w:val="17"/>
        </w:rPr>
        <w:t xml:space="preserve">Stop Work Authority for everyone who identifies danger, without fear of reprisal.</w:t>
      </w:r>
    </w:p>
    <w:p>
      <w:pPr>
        <w:pStyle w:val="ListParagraph"/>
        <w:numPr>
          <w:ilvl w:val="0"/>
          <w:numId w:val="1"/>
        </w:numPr>
        <w:spacing w:after="40" w:before="0" w:line="276"/>
      </w:pPr>
      <w:r>
        <w:rPr>
          <w:rFonts w:ascii="Nunito" w:cs="Nunito" w:eastAsia="Nunito" w:hAnsi="Nunito"/>
          <w:i/>
          <w:iCs/>
          <w:color w:val="64748B"/>
          <w:sz w:val="17"/>
          <w:szCs w:val="17"/>
        </w:rPr>
        <w:t xml:space="preserve">Reporting, investigating and learning from all incidents, and continually improving the HS&amp;E system.</w:t>
      </w:r>
    </w:p>
    <w:p>
      <w:pPr>
        <w:pStyle w:val="ListParagraph"/>
        <w:numPr>
          <w:ilvl w:val="0"/>
          <w:numId w:val="1"/>
        </w:numPr>
        <w:spacing w:after="40" w:before="0" w:line="276"/>
      </w:pPr>
      <w:r>
        <w:rPr>
          <w:rFonts w:ascii="Nunito" w:cs="Nunito" w:eastAsia="Nunito" w:hAnsi="Nunito"/>
          <w:i/>
          <w:iCs/>
          <w:color w:val="64748B"/>
          <w:sz w:val="17"/>
          <w:szCs w:val="17"/>
        </w:rPr>
        <w:t xml:space="preserve">Preference for sustainable event options that reduce waste and reuse materials.</w:t>
      </w:r>
    </w:p>
    <w:p>
      <w:pPr>
        <w:spacing w:after="200" w:before="0" w:line="276"/>
      </w:pPr>
      <w:r>
        <w:rPr>
          <w:rFonts w:ascii="Nunito" w:cs="Nunito" w:eastAsia="Nunito" w:hAnsi="Nunito"/>
          <w:i/>
          <w:iCs/>
          <w:color w:val="64748B"/>
          <w:sz w:val="18"/>
          <w:szCs w:val="18"/>
        </w:rPr>
        <w:t xml:space="preserve">This policy is communicated to all staff and stakeholders and is reviewed periodically.</w:t>
      </w:r>
    </w:p>
    <w:p>
      <w:pPr>
        <w:spacing w:after="0" w:before="200"/>
      </w:pPr>
    </w:p>
    <w:p>
      <w:pPr>
        <w:spacing w:after="20" w:before="0" w:line="276"/>
      </w:pPr>
      <w:r>
        <w:rPr>
          <w:rFonts w:ascii="Nunito" w:cs="Nunito" w:eastAsia="Nunito" w:hAnsi="Nunito"/>
          <w:b/>
          <w:bCs/>
          <w:color w:val="0F172A"/>
          <w:sz w:val="20"/>
          <w:szCs w:val="20"/>
        </w:rPr>
        <w:t xml:space="preserve">Đại diện Ban Giám đốc</w:t>
      </w:r>
      <w:r>
        <w:rPr>
          <w:rFonts w:ascii="Nunito" w:cs="Nunito" w:eastAsia="Nunito" w:hAnsi="Nunito"/>
          <w:i/>
          <w:iCs/>
          <w:color w:val="64748B"/>
          <w:sz w:val="15"/>
          <w:szCs w:val="15"/>
        </w:rPr>
        <w:t xml:space="preserve">  /  For and on behalf of the Board of Directors</w:t>
      </w:r>
    </w:p>
    <w:p>
      <w:pPr>
        <w:spacing w:after="20" w:before="0" w:line="276"/>
      </w:pPr>
      <w:r>
        <w:rPr>
          <w:rFonts w:ascii="Nunito" w:cs="Nunito" w:eastAsia="Nunito" w:hAnsi="Nunito"/>
          <w:color w:val="64748B"/>
          <w:sz w:val="18"/>
          <w:szCs w:val="18"/>
        </w:rPr>
        <w:t xml:space="preserve">Ký &amp; ghi rõ họ tên / Signature &amp; full name: ______________________________</w:t>
      </w:r>
    </w:p>
    <w:p>
      <w:pPr>
        <w:spacing w:after="160" w:before="0" w:line="276"/>
      </w:pPr>
      <w:r>
        <w:rPr>
          <w:rFonts w:ascii="Nunito" w:cs="Nunito" w:eastAsia="Nunito" w:hAnsi="Nunito"/>
          <w:color w:val="64748B"/>
          <w:sz w:val="18"/>
          <w:szCs w:val="18"/>
        </w:rPr>
        <w:t xml:space="preserve">Ngày / Date: ____ / ____ / __________</w:t>
      </w:r>
    </w:p>
    <w:p>
      <w:r>
        <w:br w:type="page"/>
      </w:r>
    </w:p>
    <w:p>
      <w:pPr>
        <w:spacing w:after="0" w:before="240"/>
      </w:pPr>
    </w:p>
    <w:tbl>
      <w:tblPr>
        <w:tblW w:type="pct" w:w="100%"/>
        <w:tblBorders>
          <w:top w:val="none"/>
          <w:left w:val="none"/>
          <w:bottom w:val="none"/>
          <w:right w:val="none"/>
          <w:insideH w:val="none"/>
          <w:insideV w:val="none"/>
        </w:tblBorders>
      </w:tblPr>
      <w:tblGrid>
        <w:gridCol w:w="100"/>
      </w:tblGrid>
      <w:tr>
        <w:tc>
          <w:tcPr>
            <w:tcBorders>
              <w:top w:val="none"/>
              <w:left w:val="none"/>
              <w:bottom w:val="none"/>
              <w:right w:val="none"/>
            </w:tcBorders>
            <w:shd w:fill="0068E6" w:color="auto" w:val="clear"/>
            <w:tcMar>
              <w:top w:type="dxa" w:w="160"/>
              <w:left w:type="dxa" w:w="200"/>
              <w:bottom w:type="dxa" w:w="160"/>
              <w:right w:type="dxa" w:w="200"/>
            </w:tcMar>
          </w:tcPr>
          <w:p>
            <w:pPr>
              <w:spacing w:after="20" w:before="0" w:line="300"/>
            </w:pPr>
            <w:r>
              <w:rPr>
                <w:rFonts w:ascii="Nunito" w:cs="Nunito" w:eastAsia="Nunito" w:hAnsi="Nunito"/>
                <w:b/>
                <w:bCs/>
                <w:caps/>
                <w:color w:val="FFFFFF"/>
                <w:sz w:val="30"/>
                <w:szCs w:val="30"/>
              </w:rPr>
              <w:t xml:space="preserve">PHẦN 1 — NỀN TẢNG</w:t>
            </w:r>
          </w:p>
          <w:p>
            <w:pPr>
              <w:spacing w:after="0" w:before="0" w:line="240"/>
            </w:pPr>
            <w:r>
              <w:rPr>
                <w:rFonts w:ascii="Nunito" w:cs="Nunito" w:eastAsia="Nunito" w:hAnsi="Nunito"/>
                <w:color w:val="DCECFF"/>
                <w:sz w:val="19"/>
                <w:szCs w:val="19"/>
              </w:rPr>
              <w:t xml:space="preserve">PART 1 — FOUNDATION</w:t>
            </w:r>
          </w:p>
        </w:tc>
      </w:tr>
    </w:tbl>
    <w:p>
      <w:pPr>
        <w:spacing w:after="200"/>
      </w:pPr>
    </w:p>
    <w:p>
      <w:pPr>
        <w:pStyle w:val="Heading1"/>
        <w:keepNext/>
        <w:spacing w:after="40" w:before="120" w:line="300"/>
      </w:pPr>
      <w:r>
        <w:rPr>
          <w:rFonts w:ascii="Nunito" w:cs="Nunito" w:eastAsia="Nunito" w:hAnsi="Nunito"/>
          <w:b/>
          <w:bCs/>
          <w:color w:val="0052B8"/>
          <w:sz w:val="26"/>
          <w:szCs w:val="26"/>
        </w:rPr>
        <w:t xml:space="preserve">Chương 1. Mục đích, phạm vi &amp; đối tượng áp dụng</w:t>
      </w:r>
    </w:p>
    <w:p>
      <w:pPr>
        <w:keepNext/>
        <w:spacing w:after="60" w:before="0" w:line="276"/>
      </w:pPr>
      <w:r>
        <w:rPr>
          <w:rFonts w:ascii="Nunito" w:cs="Nunito" w:eastAsia="Nunito" w:hAnsi="Nunito"/>
          <w:i/>
          <w:iCs/>
          <w:color w:val="64748B"/>
          <w:sz w:val="18"/>
          <w:szCs w:val="18"/>
        </w:rPr>
        <w:t xml:space="preserve">Purpose, scope &amp; application</w:t>
      </w:r>
    </w:p>
    <w:tbl>
      <w:tblPr>
        <w:tblW w:type="pct" w:w="100%"/>
        <w:tblBorders>
          <w:top w:val="none"/>
          <w:left w:val="none"/>
          <w:bottom w:val="none"/>
          <w:right w:val="none"/>
          <w:insideH w:val="none"/>
          <w:insideV w:val="none"/>
        </w:tblBorders>
      </w:tblPr>
      <w:tblGrid>
        <w:gridCol w:w="100"/>
      </w:tblGrid>
      <w:tr>
        <w:tc>
          <w:tcPr>
            <w:tcBorders>
              <w:top w:val="single" w:color="0068E6" w:sz="12"/>
              <w:left w:val="none"/>
              <w:bottom w:val="none"/>
              <w:right w:val="none"/>
            </w:tcBorders>
          </w:tcPr>
          <w:p>
            <w:pPr>
              <w:spacing w:after="0" w:line="20"/>
            </w:pPr>
          </w:p>
        </w:tc>
      </w:tr>
    </w:tbl>
    <w:p>
      <w:pPr>
        <w:spacing w:after="80"/>
      </w:pPr>
    </w:p>
    <w:p>
      <w:pPr>
        <w:pStyle w:val="Heading2"/>
        <w:keepNext/>
        <w:spacing w:after="40" w:before="140" w:line="276"/>
      </w:pPr>
      <w:r>
        <w:rPr>
          <w:rFonts w:ascii="Nunito" w:cs="Nunito" w:eastAsia="Nunito" w:hAnsi="Nunito"/>
          <w:b/>
          <w:bCs/>
          <w:color w:val="023F8F"/>
          <w:sz w:val="22"/>
          <w:szCs w:val="22"/>
        </w:rPr>
        <w:t xml:space="preserve">1.1 Mục đích</w:t>
      </w:r>
    </w:p>
    <w:p>
      <w:pPr>
        <w:spacing w:after="120" w:before="0" w:line="276"/>
      </w:pPr>
      <w:r>
        <w:rPr>
          <w:rFonts w:ascii="Nunito" w:cs="Nunito" w:eastAsia="Nunito" w:hAnsi="Nunito"/>
          <w:color w:val="0F172A"/>
          <w:sz w:val="21"/>
          <w:szCs w:val="21"/>
        </w:rPr>
        <w:t xml:space="preserve">Sổ tay này thiết lập khung quản lý An toàn – Sức khỏe – Môi trường (HS&amp;E) thống nhất cho toàn bộ hoạt động của TCM, đặc biệt là các hoạt động Below The Line (BTL): sự kiện, activation, roadshow, sampling, trưng bày POSM, dựng – tháo gian hàng và sân khấu. Mục tiêu là bảo vệ tính mạng, sức khỏe của nhân sự, cộng tác viên, nhà thầu và công chúng; bảo vệ tài sản và uy tín thương hiệu; đồng thời giảm thiểu tác động tới môi trường.</w:t>
      </w:r>
    </w:p>
    <w:p>
      <w:pPr>
        <w:spacing w:after="120" w:before="0" w:line="276"/>
      </w:pPr>
      <w:r>
        <w:rPr>
          <w:rFonts w:ascii="Nunito" w:cs="Nunito" w:eastAsia="Nunito" w:hAnsi="Nunito"/>
          <w:color w:val="0F172A"/>
          <w:sz w:val="21"/>
          <w:szCs w:val="21"/>
        </w:rPr>
        <w:t xml:space="preserve">Sổ tay cụ thể hóa cam kết của Ban Giám đốc thành nguyên tắc, vai trò, quy trình và biểu mẫu áp dụng được ngay tại hiện trường.</w:t>
      </w:r>
    </w:p>
    <w:p>
      <w:pPr>
        <w:pStyle w:val="Heading2"/>
        <w:keepNext/>
        <w:spacing w:after="40" w:before="140" w:line="276"/>
      </w:pPr>
      <w:r>
        <w:rPr>
          <w:rFonts w:ascii="Nunito" w:cs="Nunito" w:eastAsia="Nunito" w:hAnsi="Nunito"/>
          <w:b/>
          <w:bCs/>
          <w:color w:val="023F8F"/>
          <w:sz w:val="22"/>
          <w:szCs w:val="22"/>
        </w:rPr>
        <w:t xml:space="preserve">1.2 Phạm vi</w:t>
      </w:r>
    </w:p>
    <w:p>
      <w:pPr>
        <w:pStyle w:val="ListParagraph"/>
        <w:numPr>
          <w:ilvl w:val="0"/>
          <w:numId w:val="1"/>
        </w:numPr>
        <w:spacing w:after="60" w:before="0" w:line="264"/>
      </w:pPr>
      <w:r>
        <w:rPr>
          <w:rFonts w:ascii="Nunito" w:cs="Nunito" w:eastAsia="Nunito" w:hAnsi="Nunito"/>
          <w:color w:val="0F172A"/>
          <w:sz w:val="21"/>
          <w:szCs w:val="21"/>
        </w:rPr>
        <w:t xml:space="preserve">Mọi địa điểm làm việc: văn phòng, kho, xưởng, và đặc biệt là hiện trường sự kiện/activation (trong nhà và ngoài trời).</w:t>
      </w:r>
    </w:p>
    <w:p>
      <w:pPr>
        <w:pStyle w:val="ListParagraph"/>
        <w:numPr>
          <w:ilvl w:val="0"/>
          <w:numId w:val="1"/>
        </w:numPr>
        <w:spacing w:after="60" w:before="0" w:line="264"/>
      </w:pPr>
      <w:r>
        <w:rPr>
          <w:rFonts w:ascii="Nunito" w:cs="Nunito" w:eastAsia="Nunito" w:hAnsi="Nunito"/>
          <w:color w:val="0F172A"/>
          <w:sz w:val="21"/>
          <w:szCs w:val="21"/>
        </w:rPr>
        <w:t xml:space="preserve">Mọi giai đoạn của một job BTL: khảo sát địa điểm, sản xuất, vận chuyển, dựng (set-up), vận hành sự kiện (show), tháo dỡ (dismantle) và thu hồi.</w:t>
      </w:r>
    </w:p>
    <w:p>
      <w:pPr>
        <w:pStyle w:val="ListParagraph"/>
        <w:numPr>
          <w:ilvl w:val="0"/>
          <w:numId w:val="1"/>
        </w:numPr>
        <w:spacing w:after="60" w:before="0" w:line="264"/>
      </w:pPr>
      <w:r>
        <w:rPr>
          <w:rFonts w:ascii="Nunito" w:cs="Nunito" w:eastAsia="Nunito" w:hAnsi="Nunito"/>
          <w:color w:val="0F172A"/>
          <w:sz w:val="21"/>
          <w:szCs w:val="21"/>
        </w:rPr>
        <w:t xml:space="preserve">Mọi đối tượng: nhân viên chính thức, nhân sự thời vụ, cộng tác viên (CTV) hiện trường (PG/PB, promoter, helper, mascot, MC), nhà thầu phụ (production, rigging, âm thanh ánh sáng) và nhà cung cấp.</w:t>
      </w:r>
    </w:p>
    <w:p>
      <w:pPr>
        <w:pStyle w:val="Heading2"/>
        <w:keepNext/>
        <w:spacing w:after="40" w:before="140" w:line="276"/>
      </w:pPr>
      <w:r>
        <w:rPr>
          <w:rFonts w:ascii="Nunito" w:cs="Nunito" w:eastAsia="Nunito" w:hAnsi="Nunito"/>
          <w:b/>
          <w:bCs/>
          <w:color w:val="023F8F"/>
          <w:sz w:val="22"/>
          <w:szCs w:val="22"/>
        </w:rPr>
        <w:t xml:space="preserve">1.3 Đối tượng áp dụng &amp; nguyên tắc bắt buộc</w:t>
      </w:r>
    </w:p>
    <w:p>
      <w:pPr>
        <w:spacing w:after="120" w:before="0" w:line="276"/>
      </w:pPr>
      <w:r>
        <w:rPr>
          <w:rFonts w:ascii="Nunito" w:cs="Nunito" w:eastAsia="Nunito" w:hAnsi="Nunito"/>
          <w:color w:val="0F172A"/>
          <w:sz w:val="21"/>
          <w:szCs w:val="21"/>
        </w:rPr>
        <w:t xml:space="preserve">Tất cả những người nêu trên phải tuân thủ Sổ tay khi làm việc dưới danh nghĩa hoặc trong phạm vi dự án của TCM. Nhà thầu và nhà cung cấp phải tuân thủ các yêu cầu HS&amp;E của TCM như một điều kiện hợp đồng.</w:t>
      </w:r>
    </w:p>
    <w:tbl>
      <w:tblPr>
        <w:tblW w:type="pct" w:w="100%"/>
        <w:tblBorders>
          <w:top w:val="none"/>
          <w:left w:val="none"/>
          <w:bottom w:val="none"/>
          <w:right w:val="none"/>
          <w:insideH w:val="none"/>
          <w:insideV w:val="none"/>
        </w:tblBorders>
      </w:tblPr>
      <w:tblGrid>
        <w:gridCol w:w="100"/>
      </w:tblGrid>
      <w:tr>
        <w:tc>
          <w:tcPr>
            <w:tcBorders>
              <w:top w:val="single" w:color="0068E6" w:sz="4"/>
              <w:left w:val="single" w:color="0068E6" w:sz="30"/>
              <w:bottom w:val="single" w:color="0068E6" w:sz="4"/>
              <w:right w:val="single" w:color="0068E6" w:sz="4"/>
            </w:tcBorders>
            <w:shd w:fill="EEF6FF" w:color="auto" w:val="clear"/>
            <w:tcMar>
              <w:top w:type="dxa" w:w="120"/>
              <w:left w:type="dxa" w:w="200"/>
              <w:bottom w:type="dxa" w:w="120"/>
              <w:right w:type="dxa" w:w="160"/>
            </w:tcMar>
          </w:tcPr>
          <w:p>
            <w:pPr>
              <w:spacing w:after="40" w:before="0" w:line="220"/>
            </w:pPr>
            <w:r>
              <w:rPr>
                <w:rFonts w:ascii="Nunito" w:cs="Nunito" w:eastAsia="Nunito" w:hAnsi="Nunito"/>
                <w:b/>
                <w:bCs/>
                <w:caps/>
                <w:color w:val="0068E6"/>
                <w:sz w:val="16"/>
                <w:szCs w:val="16"/>
              </w:rPr>
              <w:t xml:space="preserve">LƯU Ý </w:t>
            </w:r>
            <w:r>
              <w:rPr>
                <w:rFonts w:ascii="Nunito" w:cs="Nunito" w:eastAsia="Nunito" w:hAnsi="Nunito"/>
                <w:i/>
                <w:iCs/>
                <w:color w:val="0068E6"/>
                <w:sz w:val="14"/>
                <w:szCs w:val="14"/>
              </w:rPr>
              <w:t xml:space="preserve">/ NOTE</w:t>
            </w:r>
          </w:p>
          <w:p>
            <w:pPr>
              <w:spacing w:after="0" w:before="0" w:line="276"/>
            </w:pPr>
            <w:r>
              <w:rPr>
                <w:rFonts w:ascii="Nunito" w:cs="Nunito" w:eastAsia="Nunito" w:hAnsi="Nunito"/>
                <w:color w:val="0F172A"/>
                <w:sz w:val="20"/>
                <w:szCs w:val="20"/>
              </w:rPr>
              <w:t xml:space="preserve">Nguyên tắc bao trùm: An toàn là điều kiện tiên quyết của mọi công việc — không có deadline hay yêu cầu khách hàng nào biện minh cho việc chấp nhận rủi ro không kiểm soát. Bất kỳ ai cũng có quyền và trách nhiệm DỪNG công việc khi thấy nguy hiểm (Stop Work Authority).</w:t>
            </w:r>
          </w:p>
        </w:tc>
      </w:tr>
    </w:tbl>
    <w:p>
      <w:pPr>
        <w:spacing w:after="140"/>
      </w:pPr>
    </w:p>
    <w:p>
      <w:pPr>
        <w:spacing w:after="60"/>
      </w:pPr>
    </w:p>
    <w:tbl>
      <w:tblPr>
        <w:tblW w:type="pct" w:w="100%"/>
        <w:tblBorders>
          <w:top w:val="none"/>
          <w:left w:val="none"/>
          <w:bottom w:val="none"/>
          <w:right w:val="none"/>
          <w:insideH w:val="none"/>
          <w:insideV w:val="none"/>
        </w:tblBorders>
      </w:tblPr>
      <w:tblGrid>
        <w:gridCol w:w="100"/>
      </w:tblGrid>
      <w:tr>
        <w:tc>
          <w:tcPr>
            <w:tcBorders>
              <w:top w:val="single" w:color="B3D9FF" w:sz="4"/>
              <w:left w:val="single" w:color="B3D9FF" w:sz="4"/>
              <w:bottom w:val="single" w:color="B3D9FF" w:sz="4"/>
              <w:right w:val="single" w:color="B3D9FF" w:sz="4"/>
            </w:tcBorders>
            <w:shd w:fill="EEF6FF" w:color="auto" w:val="clear"/>
            <w:tcMar>
              <w:top w:type="dxa" w:w="120"/>
              <w:left w:type="dxa" w:w="200"/>
              <w:bottom w:type="dxa" w:w="120"/>
              <w:right w:type="dxa" w:w="160"/>
            </w:tcMar>
          </w:tcPr>
          <w:p>
            <w:pPr>
              <w:spacing w:after="50" w:before="0" w:line="220"/>
            </w:pPr>
            <w:r>
              <w:rPr>
                <w:rFonts w:ascii="Nunito" w:cs="Nunito" w:eastAsia="Nunito" w:hAnsi="Nunito"/>
                <w:b/>
                <w:bCs/>
                <w:color w:val="0052B8"/>
                <w:sz w:val="18"/>
                <w:szCs w:val="18"/>
              </w:rPr>
              <w:t xml:space="preserve">English summary</w:t>
            </w:r>
          </w:p>
          <w:p>
            <w:pPr>
              <w:pStyle w:val="ListParagraph"/>
              <w:numPr>
                <w:ilvl w:val="0"/>
                <w:numId w:val="1"/>
              </w:numPr>
              <w:spacing w:after="40" w:before="0" w:line="240"/>
            </w:pPr>
            <w:r>
              <w:rPr>
                <w:rFonts w:ascii="Nunito" w:cs="Nunito" w:eastAsia="Nunito" w:hAnsi="Nunito"/>
                <w:i/>
                <w:iCs/>
                <w:color w:val="0A3269"/>
                <w:sz w:val="17"/>
                <w:szCs w:val="17"/>
              </w:rPr>
              <w:t xml:space="preserve">This manual establishes TCM's unified HS&amp;E framework, with a focus on Below-The-Line (BTL) activities: events, activations, roadshows, POSM and stage build-up/dismantle.</w:t>
            </w:r>
          </w:p>
          <w:p>
            <w:pPr>
              <w:pStyle w:val="ListParagraph"/>
              <w:numPr>
                <w:ilvl w:val="0"/>
                <w:numId w:val="1"/>
              </w:numPr>
              <w:spacing w:after="40" w:before="0" w:line="240"/>
            </w:pPr>
            <w:r>
              <w:rPr>
                <w:rFonts w:ascii="Nunito" w:cs="Nunito" w:eastAsia="Nunito" w:hAnsi="Nunito"/>
                <w:i/>
                <w:iCs/>
                <w:color w:val="0A3269"/>
                <w:sz w:val="17"/>
                <w:szCs w:val="17"/>
              </w:rPr>
              <w:t xml:space="preserve">Scope covers all locations, all job phases (survey → production → transport → set-up → show → dismantle) and all people (staff, temporary field crew/CTV, contractors, suppliers).</w:t>
            </w:r>
          </w:p>
          <w:p>
            <w:pPr>
              <w:pStyle w:val="ListParagraph"/>
              <w:numPr>
                <w:ilvl w:val="0"/>
                <w:numId w:val="1"/>
              </w:numPr>
              <w:spacing w:after="40" w:before="0" w:line="240"/>
            </w:pPr>
            <w:r>
              <w:rPr>
                <w:rFonts w:ascii="Nunito" w:cs="Nunito" w:eastAsia="Nunito" w:hAnsi="Nunito"/>
                <w:i/>
                <w:iCs/>
                <w:color w:val="0A3269"/>
                <w:sz w:val="17"/>
                <w:szCs w:val="17"/>
              </w:rPr>
              <w:t xml:space="preserve">Overriding principle: safety is a precondition of all work; everyone holds Stop Work Authority when a hazard is uncontrolled.</w:t>
            </w:r>
          </w:p>
        </w:tc>
      </w:tr>
    </w:tbl>
    <w:p>
      <w:r>
        <w:br w:type="page"/>
      </w:r>
    </w:p>
    <w:p>
      <w:pPr>
        <w:pStyle w:val="Heading1"/>
        <w:keepNext/>
        <w:spacing w:after="40" w:before="120" w:line="300"/>
      </w:pPr>
      <w:r>
        <w:rPr>
          <w:rFonts w:ascii="Nunito" w:cs="Nunito" w:eastAsia="Nunito" w:hAnsi="Nunito"/>
          <w:b/>
          <w:bCs/>
          <w:color w:val="0052B8"/>
          <w:sz w:val="26"/>
          <w:szCs w:val="26"/>
        </w:rPr>
        <w:t xml:space="preserve">Chương 2. Văn bản pháp lý &amp; tiêu chuẩn tham chiếu</w:t>
      </w:r>
    </w:p>
    <w:p>
      <w:pPr>
        <w:keepNext/>
        <w:spacing w:after="60" w:before="0" w:line="276"/>
      </w:pPr>
      <w:r>
        <w:rPr>
          <w:rFonts w:ascii="Nunito" w:cs="Nunito" w:eastAsia="Nunito" w:hAnsi="Nunito"/>
          <w:i/>
          <w:iCs/>
          <w:color w:val="64748B"/>
          <w:sz w:val="18"/>
          <w:szCs w:val="18"/>
        </w:rPr>
        <w:t xml:space="preserve">Legal &amp; normative references</w:t>
      </w:r>
    </w:p>
    <w:tbl>
      <w:tblPr>
        <w:tblW w:type="pct" w:w="100%"/>
        <w:tblBorders>
          <w:top w:val="none"/>
          <w:left w:val="none"/>
          <w:bottom w:val="none"/>
          <w:right w:val="none"/>
          <w:insideH w:val="none"/>
          <w:insideV w:val="none"/>
        </w:tblBorders>
      </w:tblPr>
      <w:tblGrid>
        <w:gridCol w:w="100"/>
      </w:tblGrid>
      <w:tr>
        <w:tc>
          <w:tcPr>
            <w:tcBorders>
              <w:top w:val="single" w:color="0068E6" w:sz="12"/>
              <w:left w:val="none"/>
              <w:bottom w:val="none"/>
              <w:right w:val="none"/>
            </w:tcBorders>
          </w:tcPr>
          <w:p>
            <w:pPr>
              <w:spacing w:after="0" w:line="20"/>
            </w:pPr>
          </w:p>
        </w:tc>
      </w:tr>
    </w:tbl>
    <w:p>
      <w:pPr>
        <w:spacing w:after="80"/>
      </w:pPr>
    </w:p>
    <w:p>
      <w:pPr>
        <w:spacing w:after="120" w:before="0" w:line="276"/>
      </w:pPr>
      <w:r>
        <w:rPr>
          <w:rFonts w:ascii="Nunito" w:cs="Nunito" w:eastAsia="Nunito" w:hAnsi="Nunito"/>
          <w:color w:val="0F172A"/>
          <w:sz w:val="21"/>
          <w:szCs w:val="21"/>
        </w:rPr>
        <w:t xml:space="preserve">Sổ tay được xây dựng phù hợp với pháp luật Việt Nam và tham chiếu các thông lệ quốc tế về quản lý an toàn và an toàn sự kiện.</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tblGrid>
      <w:tr>
        <w:trPr>
          <w:tblHeader/>
        </w:trPr>
        <w:tc>
          <w:tcPr>
            <w:tcW w:type="pct" w:w="30%"/>
            <w:shd w:fill="0068E6" w:color="auto" w:val="clear"/>
            <w:tcMar>
              <w:top w:type="dxa" w:w="60"/>
              <w:left w:type="dxa" w:w="100"/>
              <w:bottom w:type="dxa" w:w="60"/>
              <w:right w:type="dxa" w:w="100"/>
            </w:tcMar>
            <w:vAlign w:val="center"/>
          </w:tcPr>
          <w:p>
            <w:pPr>
              <w:spacing w:after="10" w:before="0" w:line="252"/>
            </w:pPr>
            <w:r>
              <w:rPr>
                <w:rFonts w:ascii="Nunito" w:cs="Nunito" w:eastAsia="Nunito" w:hAnsi="Nunito"/>
                <w:b/>
                <w:bCs/>
                <w:color w:val="FFFFFF"/>
                <w:sz w:val="19"/>
                <w:szCs w:val="19"/>
              </w:rPr>
              <w:t xml:space="preserve">Nhóm</w:t>
            </w:r>
          </w:p>
          <w:p>
            <w:pPr>
              <w:spacing w:after="0" w:before="0" w:line="216"/>
            </w:pPr>
            <w:r>
              <w:rPr>
                <w:rFonts w:ascii="Nunito" w:cs="Nunito" w:eastAsia="Nunito" w:hAnsi="Nunito"/>
                <w:i/>
                <w:iCs/>
                <w:color w:val="64748B"/>
                <w:sz w:val="15"/>
                <w:szCs w:val="15"/>
              </w:rPr>
              <w:t xml:space="preserve">Category</w:t>
            </w:r>
          </w:p>
        </w:tc>
        <w:tc>
          <w:tcPr>
            <w:tcW w:type="pct" w:w="70%"/>
            <w:shd w:fill="0068E6" w:color="auto" w:val="clear"/>
            <w:tcMar>
              <w:top w:type="dxa" w:w="60"/>
              <w:left w:type="dxa" w:w="100"/>
              <w:bottom w:type="dxa" w:w="60"/>
              <w:right w:type="dxa" w:w="100"/>
            </w:tcMar>
            <w:vAlign w:val="center"/>
          </w:tcPr>
          <w:p>
            <w:pPr>
              <w:spacing w:after="10" w:before="0" w:line="252"/>
            </w:pPr>
            <w:r>
              <w:rPr>
                <w:rFonts w:ascii="Nunito" w:cs="Nunito" w:eastAsia="Nunito" w:hAnsi="Nunito"/>
                <w:b/>
                <w:bCs/>
                <w:color w:val="FFFFFF"/>
                <w:sz w:val="19"/>
                <w:szCs w:val="19"/>
              </w:rPr>
              <w:t xml:space="preserve">Văn bản / Tiêu chuẩn tham chiếu</w:t>
            </w:r>
          </w:p>
          <w:p>
            <w:pPr>
              <w:spacing w:after="0" w:before="0" w:line="216"/>
            </w:pPr>
            <w:r>
              <w:rPr>
                <w:rFonts w:ascii="Nunito" w:cs="Nunito" w:eastAsia="Nunito" w:hAnsi="Nunito"/>
                <w:i/>
                <w:iCs/>
                <w:color w:val="64748B"/>
                <w:sz w:val="15"/>
                <w:szCs w:val="15"/>
              </w:rPr>
              <w:t xml:space="preserve">Reference</w:t>
            </w:r>
          </w:p>
        </w:tc>
      </w:tr>
      <w:tr>
        <w:tc>
          <w:tcPr>
            <w:tcW w:type="pct" w:w="30%"/>
            <w:tcMar>
              <w:top w:type="dxa" w:w="50"/>
              <w:left w:type="dxa" w:w="100"/>
              <w:bottom w:type="dxa" w:w="50"/>
              <w:right w:type="dxa" w:w="100"/>
            </w:tcMar>
            <w:vAlign w:val="center"/>
          </w:tcPr>
          <w:p>
            <w:pPr>
              <w:spacing w:after="0" w:before="0" w:line="252"/>
            </w:pPr>
            <w:r>
              <w:rPr>
                <w:rFonts w:ascii="Nunito" w:cs="Nunito" w:eastAsia="Nunito" w:hAnsi="Nunito"/>
                <w:color w:val="0F172A"/>
                <w:sz w:val="19"/>
                <w:szCs w:val="19"/>
              </w:rPr>
              <w:t xml:space="preserve">Pháp luật VN</w:t>
            </w:r>
          </w:p>
        </w:tc>
        <w:tc>
          <w:tcPr>
            <w:tcW w:type="pct" w:w="70%"/>
            <w:tcMar>
              <w:top w:type="dxa" w:w="50"/>
              <w:left w:type="dxa" w:w="100"/>
              <w:bottom w:type="dxa" w:w="50"/>
              <w:right w:type="dxa" w:w="100"/>
            </w:tcMar>
            <w:vAlign w:val="center"/>
          </w:tcPr>
          <w:p>
            <w:pPr>
              <w:spacing w:after="0" w:before="0" w:line="252"/>
            </w:pPr>
            <w:r>
              <w:rPr>
                <w:rFonts w:ascii="Nunito" w:cs="Nunito" w:eastAsia="Nunito" w:hAnsi="Nunito"/>
                <w:color w:val="0F172A"/>
                <w:sz w:val="19"/>
                <w:szCs w:val="19"/>
              </w:rPr>
              <w:t xml:space="preserve">Luật An toàn, vệ sinh lao động số 84/2015/QH13</w:t>
            </w:r>
          </w:p>
        </w:tc>
      </w:tr>
      <w:tr>
        <w:tc>
          <w:tcPr>
            <w:tcW w:type="pct" w:w="30%"/>
            <w:shd w:fill="F6F8FB" w:color="auto" w:val="clear"/>
            <w:tcMar>
              <w:top w:type="dxa" w:w="50"/>
              <w:left w:type="dxa" w:w="100"/>
              <w:bottom w:type="dxa" w:w="50"/>
              <w:right w:type="dxa" w:w="100"/>
            </w:tcMar>
            <w:vAlign w:val="center"/>
          </w:tcPr>
          <w:p>
            <w:pPr>
              <w:spacing w:after="0" w:before="0" w:line="252"/>
            </w:pPr>
            <w:r>
              <w:rPr>
                <w:rFonts w:ascii="Nunito" w:cs="Nunito" w:eastAsia="Nunito" w:hAnsi="Nunito"/>
                <w:color w:val="0F172A"/>
                <w:sz w:val="19"/>
                <w:szCs w:val="19"/>
              </w:rPr>
              <w:t xml:space="preserve">Pháp luật VN</w:t>
            </w:r>
          </w:p>
        </w:tc>
        <w:tc>
          <w:tcPr>
            <w:tcW w:type="pct" w:w="70%"/>
            <w:shd w:fill="F6F8FB" w:color="auto" w:val="clear"/>
            <w:tcMar>
              <w:top w:type="dxa" w:w="50"/>
              <w:left w:type="dxa" w:w="100"/>
              <w:bottom w:type="dxa" w:w="50"/>
              <w:right w:type="dxa" w:w="100"/>
            </w:tcMar>
            <w:vAlign w:val="center"/>
          </w:tcPr>
          <w:p>
            <w:pPr>
              <w:spacing w:after="0" w:before="0" w:line="252"/>
            </w:pPr>
            <w:r>
              <w:rPr>
                <w:rFonts w:ascii="Nunito" w:cs="Nunito" w:eastAsia="Nunito" w:hAnsi="Nunito"/>
                <w:color w:val="0F172A"/>
                <w:sz w:val="19"/>
                <w:szCs w:val="19"/>
              </w:rPr>
              <w:t xml:space="preserve">Nghị định 39/2016/NĐ-CP (quy định chi tiết một số điều của Luật ATVSLĐ)</w:t>
            </w:r>
          </w:p>
        </w:tc>
      </w:tr>
      <w:tr>
        <w:tc>
          <w:tcPr>
            <w:tcW w:type="pct" w:w="30%"/>
            <w:tcMar>
              <w:top w:type="dxa" w:w="50"/>
              <w:left w:type="dxa" w:w="100"/>
              <w:bottom w:type="dxa" w:w="50"/>
              <w:right w:type="dxa" w:w="100"/>
            </w:tcMar>
            <w:vAlign w:val="center"/>
          </w:tcPr>
          <w:p>
            <w:pPr>
              <w:spacing w:after="0" w:before="0" w:line="252"/>
            </w:pPr>
            <w:r>
              <w:rPr>
                <w:rFonts w:ascii="Nunito" w:cs="Nunito" w:eastAsia="Nunito" w:hAnsi="Nunito"/>
                <w:color w:val="0F172A"/>
                <w:sz w:val="19"/>
                <w:szCs w:val="19"/>
              </w:rPr>
              <w:t xml:space="preserve">Pháp luật VN</w:t>
            </w:r>
          </w:p>
        </w:tc>
        <w:tc>
          <w:tcPr>
            <w:tcW w:type="pct" w:w="70%"/>
            <w:tcMar>
              <w:top w:type="dxa" w:w="50"/>
              <w:left w:type="dxa" w:w="100"/>
              <w:bottom w:type="dxa" w:w="50"/>
              <w:right w:type="dxa" w:w="100"/>
            </w:tcMar>
            <w:vAlign w:val="center"/>
          </w:tcPr>
          <w:p>
            <w:pPr>
              <w:spacing w:after="0" w:before="0" w:line="252"/>
            </w:pPr>
            <w:r>
              <w:rPr>
                <w:rFonts w:ascii="Nunito" w:cs="Nunito" w:eastAsia="Nunito" w:hAnsi="Nunito"/>
                <w:color w:val="0F172A"/>
                <w:sz w:val="19"/>
                <w:szCs w:val="19"/>
              </w:rPr>
              <w:t xml:space="preserve">Nghị định 44/2016/NĐ-CP (huấn luyện ATVSLĐ, quan trắc môi trường lao động, kiểm định máy móc)</w:t>
            </w:r>
          </w:p>
        </w:tc>
      </w:tr>
      <w:tr>
        <w:tc>
          <w:tcPr>
            <w:tcW w:type="pct" w:w="30%"/>
            <w:shd w:fill="F6F8FB" w:color="auto" w:val="clear"/>
            <w:tcMar>
              <w:top w:type="dxa" w:w="50"/>
              <w:left w:type="dxa" w:w="100"/>
              <w:bottom w:type="dxa" w:w="50"/>
              <w:right w:type="dxa" w:w="100"/>
            </w:tcMar>
            <w:vAlign w:val="center"/>
          </w:tcPr>
          <w:p>
            <w:pPr>
              <w:spacing w:after="0" w:before="0" w:line="252"/>
            </w:pPr>
            <w:r>
              <w:rPr>
                <w:rFonts w:ascii="Nunito" w:cs="Nunito" w:eastAsia="Nunito" w:hAnsi="Nunito"/>
                <w:color w:val="0F172A"/>
                <w:sz w:val="19"/>
                <w:szCs w:val="19"/>
              </w:rPr>
              <w:t xml:space="preserve">Pháp luật VN</w:t>
            </w:r>
          </w:p>
        </w:tc>
        <w:tc>
          <w:tcPr>
            <w:tcW w:type="pct" w:w="70%"/>
            <w:shd w:fill="F6F8FB" w:color="auto" w:val="clear"/>
            <w:tcMar>
              <w:top w:type="dxa" w:w="50"/>
              <w:left w:type="dxa" w:w="100"/>
              <w:bottom w:type="dxa" w:w="50"/>
              <w:right w:type="dxa" w:w="100"/>
            </w:tcMar>
            <w:vAlign w:val="center"/>
          </w:tcPr>
          <w:p>
            <w:pPr>
              <w:spacing w:after="0" w:before="0" w:line="252"/>
            </w:pPr>
            <w:r>
              <w:rPr>
                <w:rFonts w:ascii="Nunito" w:cs="Nunito" w:eastAsia="Nunito" w:hAnsi="Nunito"/>
                <w:color w:val="0F172A"/>
                <w:sz w:val="19"/>
                <w:szCs w:val="19"/>
              </w:rPr>
              <w:t xml:space="preserve">Bộ luật Lao động 45/2019/QH13; quy định về PCCC (Luật PCCC &amp; sửa đổi); pháp luật bảo vệ môi trường 72/2020/QH14</w:t>
            </w:r>
          </w:p>
        </w:tc>
      </w:tr>
      <w:tr>
        <w:tc>
          <w:tcPr>
            <w:tcW w:type="pct" w:w="30%"/>
            <w:tcMar>
              <w:top w:type="dxa" w:w="50"/>
              <w:left w:type="dxa" w:w="100"/>
              <w:bottom w:type="dxa" w:w="50"/>
              <w:right w:type="dxa" w:w="100"/>
            </w:tcMar>
            <w:vAlign w:val="center"/>
          </w:tcPr>
          <w:p>
            <w:pPr>
              <w:spacing w:after="0" w:before="0" w:line="252"/>
            </w:pPr>
            <w:r>
              <w:rPr>
                <w:rFonts w:ascii="Nunito" w:cs="Nunito" w:eastAsia="Nunito" w:hAnsi="Nunito"/>
                <w:color w:val="0F172A"/>
                <w:sz w:val="19"/>
                <w:szCs w:val="19"/>
              </w:rPr>
              <w:t xml:space="preserve">Tiêu chuẩn QT</w:t>
            </w:r>
          </w:p>
        </w:tc>
        <w:tc>
          <w:tcPr>
            <w:tcW w:type="pct" w:w="70%"/>
            <w:tcMar>
              <w:top w:type="dxa" w:w="50"/>
              <w:left w:type="dxa" w:w="100"/>
              <w:bottom w:type="dxa" w:w="50"/>
              <w:right w:type="dxa" w:w="100"/>
            </w:tcMar>
            <w:vAlign w:val="center"/>
          </w:tcPr>
          <w:p>
            <w:pPr>
              <w:spacing w:after="0" w:before="0" w:line="252"/>
            </w:pPr>
            <w:r>
              <w:rPr>
                <w:rFonts w:ascii="Nunito" w:cs="Nunito" w:eastAsia="Nunito" w:hAnsi="Nunito"/>
                <w:color w:val="0F172A"/>
                <w:sz w:val="19"/>
                <w:szCs w:val="19"/>
              </w:rPr>
              <w:t xml:space="preserve">ISO 45001:2018 — Hệ thống quản lý An toàn &amp; Sức khỏe nghề nghiệp (OH&amp;S)</w:t>
            </w:r>
          </w:p>
        </w:tc>
      </w:tr>
      <w:tr>
        <w:tc>
          <w:tcPr>
            <w:tcW w:type="pct" w:w="30%"/>
            <w:shd w:fill="F6F8FB" w:color="auto" w:val="clear"/>
            <w:tcMar>
              <w:top w:type="dxa" w:w="50"/>
              <w:left w:type="dxa" w:w="100"/>
              <w:bottom w:type="dxa" w:w="50"/>
              <w:right w:type="dxa" w:w="100"/>
            </w:tcMar>
            <w:vAlign w:val="center"/>
          </w:tcPr>
          <w:p>
            <w:pPr>
              <w:spacing w:after="0" w:before="0" w:line="252"/>
            </w:pPr>
            <w:r>
              <w:rPr>
                <w:rFonts w:ascii="Nunito" w:cs="Nunito" w:eastAsia="Nunito" w:hAnsi="Nunito"/>
                <w:color w:val="0F172A"/>
                <w:sz w:val="19"/>
                <w:szCs w:val="19"/>
              </w:rPr>
              <w:t xml:space="preserve">Tiêu chuẩn QT</w:t>
            </w:r>
          </w:p>
        </w:tc>
        <w:tc>
          <w:tcPr>
            <w:tcW w:type="pct" w:w="70%"/>
            <w:shd w:fill="F6F8FB" w:color="auto" w:val="clear"/>
            <w:tcMar>
              <w:top w:type="dxa" w:w="50"/>
              <w:left w:type="dxa" w:w="100"/>
              <w:bottom w:type="dxa" w:w="50"/>
              <w:right w:type="dxa" w:w="100"/>
            </w:tcMar>
            <w:vAlign w:val="center"/>
          </w:tcPr>
          <w:p>
            <w:pPr>
              <w:spacing w:after="0" w:before="0" w:line="252"/>
            </w:pPr>
            <w:r>
              <w:rPr>
                <w:rFonts w:ascii="Nunito" w:cs="Nunito" w:eastAsia="Nunito" w:hAnsi="Nunito"/>
                <w:color w:val="0F172A"/>
                <w:sz w:val="19"/>
                <w:szCs w:val="19"/>
              </w:rPr>
              <w:t xml:space="preserve">ISO 14001:2015 — Hệ thống quản lý Môi trường (EMS)</w:t>
            </w:r>
          </w:p>
        </w:tc>
      </w:tr>
      <w:tr>
        <w:tc>
          <w:tcPr>
            <w:tcW w:type="pct" w:w="30%"/>
            <w:tcMar>
              <w:top w:type="dxa" w:w="50"/>
              <w:left w:type="dxa" w:w="100"/>
              <w:bottom w:type="dxa" w:w="50"/>
              <w:right w:type="dxa" w:w="100"/>
            </w:tcMar>
            <w:vAlign w:val="center"/>
          </w:tcPr>
          <w:p>
            <w:pPr>
              <w:spacing w:after="0" w:before="0" w:line="252"/>
            </w:pPr>
            <w:r>
              <w:rPr>
                <w:rFonts w:ascii="Nunito" w:cs="Nunito" w:eastAsia="Nunito" w:hAnsi="Nunito"/>
                <w:color w:val="0F172A"/>
                <w:sz w:val="19"/>
                <w:szCs w:val="19"/>
              </w:rPr>
              <w:t xml:space="preserve">Thông lệ</w:t>
            </w:r>
          </w:p>
        </w:tc>
        <w:tc>
          <w:tcPr>
            <w:tcW w:type="pct" w:w="70%"/>
            <w:tcMar>
              <w:top w:type="dxa" w:w="50"/>
              <w:left w:type="dxa" w:w="100"/>
              <w:bottom w:type="dxa" w:w="50"/>
              <w:right w:type="dxa" w:w="100"/>
            </w:tcMar>
            <w:vAlign w:val="center"/>
          </w:tcPr>
          <w:p>
            <w:pPr>
              <w:spacing w:after="0" w:before="0" w:line="252"/>
            </w:pPr>
            <w:r>
              <w:rPr>
                <w:rFonts w:ascii="Nunito" w:cs="Nunito" w:eastAsia="Nunito" w:hAnsi="Nunito"/>
                <w:color w:val="0F172A"/>
                <w:sz w:val="19"/>
                <w:szCs w:val="19"/>
              </w:rPr>
              <w:t xml:space="preserve">Nguyên tắc quản lý an toàn sự kiện (event safety): đánh giá rủi ro, quản lý đám đông, kết cấu tạm, điện tạm</w:t>
            </w:r>
          </w:p>
        </w:tc>
      </w:tr>
    </w:tbl>
    <w:p>
      <w:pPr>
        <w:spacing w:after="140"/>
      </w:pPr>
    </w:p>
    <w:tbl>
      <w:tblPr>
        <w:tblW w:type="pct" w:w="100%"/>
        <w:tblBorders>
          <w:top w:val="none"/>
          <w:left w:val="none"/>
          <w:bottom w:val="none"/>
          <w:right w:val="none"/>
          <w:insideH w:val="none"/>
          <w:insideV w:val="none"/>
        </w:tblBorders>
      </w:tblPr>
      <w:tblGrid>
        <w:gridCol w:w="100"/>
      </w:tblGrid>
      <w:tr>
        <w:tc>
          <w:tcPr>
            <w:tcBorders>
              <w:top w:val="single" w:color="0068E6" w:sz="4"/>
              <w:left w:val="single" w:color="0068E6" w:sz="30"/>
              <w:bottom w:val="single" w:color="0068E6" w:sz="4"/>
              <w:right w:val="single" w:color="0068E6" w:sz="4"/>
            </w:tcBorders>
            <w:shd w:fill="EEF6FF" w:color="auto" w:val="clear"/>
            <w:tcMar>
              <w:top w:type="dxa" w:w="120"/>
              <w:left w:type="dxa" w:w="200"/>
              <w:bottom w:type="dxa" w:w="120"/>
              <w:right w:type="dxa" w:w="160"/>
            </w:tcMar>
          </w:tcPr>
          <w:p>
            <w:pPr>
              <w:spacing w:after="40" w:before="0" w:line="220"/>
            </w:pPr>
            <w:r>
              <w:rPr>
                <w:rFonts w:ascii="Nunito" w:cs="Nunito" w:eastAsia="Nunito" w:hAnsi="Nunito"/>
                <w:b/>
                <w:bCs/>
                <w:caps/>
                <w:color w:val="0068E6"/>
                <w:sz w:val="16"/>
                <w:szCs w:val="16"/>
              </w:rPr>
              <w:t xml:space="preserve">LƯU Ý </w:t>
            </w:r>
            <w:r>
              <w:rPr>
                <w:rFonts w:ascii="Nunito" w:cs="Nunito" w:eastAsia="Nunito" w:hAnsi="Nunito"/>
                <w:i/>
                <w:iCs/>
                <w:color w:val="0068E6"/>
                <w:sz w:val="14"/>
                <w:szCs w:val="14"/>
              </w:rPr>
              <w:t xml:space="preserve">/ NOTE</w:t>
            </w:r>
          </w:p>
          <w:p>
            <w:pPr>
              <w:spacing w:after="0" w:before="0" w:line="276"/>
            </w:pPr>
            <w:r>
              <w:rPr>
                <w:rFonts w:ascii="Nunito" w:cs="Nunito" w:eastAsia="Nunito" w:hAnsi="Nunito"/>
                <w:color w:val="0F172A"/>
                <w:sz w:val="20"/>
                <w:szCs w:val="20"/>
              </w:rPr>
              <w:t xml:space="preserve">Sổ tay đặt ra mức chuẩn tối thiểu của TCM. Khi pháp luật, quy định của địa điểm (venue) hoặc yêu cầu của khách hàng nghiêm ngặt hơn, áp dụng mức nghiêm ngặt hơn.</w:t>
            </w:r>
          </w:p>
        </w:tc>
      </w:tr>
    </w:tbl>
    <w:p>
      <w:pPr>
        <w:spacing w:after="140"/>
      </w:pPr>
    </w:p>
    <w:p>
      <w:pPr>
        <w:spacing w:after="60"/>
      </w:pPr>
    </w:p>
    <w:tbl>
      <w:tblPr>
        <w:tblW w:type="pct" w:w="100%"/>
        <w:tblBorders>
          <w:top w:val="none"/>
          <w:left w:val="none"/>
          <w:bottom w:val="none"/>
          <w:right w:val="none"/>
          <w:insideH w:val="none"/>
          <w:insideV w:val="none"/>
        </w:tblBorders>
      </w:tblPr>
      <w:tblGrid>
        <w:gridCol w:w="100"/>
      </w:tblGrid>
      <w:tr>
        <w:tc>
          <w:tcPr>
            <w:tcBorders>
              <w:top w:val="single" w:color="B3D9FF" w:sz="4"/>
              <w:left w:val="single" w:color="B3D9FF" w:sz="4"/>
              <w:bottom w:val="single" w:color="B3D9FF" w:sz="4"/>
              <w:right w:val="single" w:color="B3D9FF" w:sz="4"/>
            </w:tcBorders>
            <w:shd w:fill="EEF6FF" w:color="auto" w:val="clear"/>
            <w:tcMar>
              <w:top w:type="dxa" w:w="120"/>
              <w:left w:type="dxa" w:w="200"/>
              <w:bottom w:type="dxa" w:w="120"/>
              <w:right w:type="dxa" w:w="160"/>
            </w:tcMar>
          </w:tcPr>
          <w:p>
            <w:pPr>
              <w:spacing w:after="50" w:before="0" w:line="220"/>
            </w:pPr>
            <w:r>
              <w:rPr>
                <w:rFonts w:ascii="Nunito" w:cs="Nunito" w:eastAsia="Nunito" w:hAnsi="Nunito"/>
                <w:b/>
                <w:bCs/>
                <w:color w:val="0052B8"/>
                <w:sz w:val="18"/>
                <w:szCs w:val="18"/>
              </w:rPr>
              <w:t xml:space="preserve">English summary</w:t>
            </w:r>
          </w:p>
          <w:p>
            <w:pPr>
              <w:pStyle w:val="ListParagraph"/>
              <w:numPr>
                <w:ilvl w:val="0"/>
                <w:numId w:val="1"/>
              </w:numPr>
              <w:spacing w:after="40" w:before="0" w:line="240"/>
            </w:pPr>
            <w:r>
              <w:rPr>
                <w:rFonts w:ascii="Nunito" w:cs="Nunito" w:eastAsia="Nunito" w:hAnsi="Nunito"/>
                <w:i/>
                <w:iCs/>
                <w:color w:val="0A3269"/>
                <w:sz w:val="17"/>
                <w:szCs w:val="17"/>
              </w:rPr>
              <w:t xml:space="preserve">Built to comply with Vietnamese OSH law (Law 84/2015/QH13; Decrees 39/2016 and 44/2016), the Labour Code, fire-prevention and environmental laws.</w:t>
            </w:r>
          </w:p>
          <w:p>
            <w:pPr>
              <w:pStyle w:val="ListParagraph"/>
              <w:numPr>
                <w:ilvl w:val="0"/>
                <w:numId w:val="1"/>
              </w:numPr>
              <w:spacing w:after="40" w:before="0" w:line="240"/>
            </w:pPr>
            <w:r>
              <w:rPr>
                <w:rFonts w:ascii="Nunito" w:cs="Nunito" w:eastAsia="Nunito" w:hAnsi="Nunito"/>
                <w:i/>
                <w:iCs/>
                <w:color w:val="0A3269"/>
                <w:sz w:val="17"/>
                <w:szCs w:val="17"/>
              </w:rPr>
              <w:t xml:space="preserve">References ISO 45001:2018 (OH&amp;S) and ISO 14001:2015 (EMS), plus event-safety good practice.</w:t>
            </w:r>
          </w:p>
          <w:p>
            <w:pPr>
              <w:pStyle w:val="ListParagraph"/>
              <w:numPr>
                <w:ilvl w:val="0"/>
                <w:numId w:val="1"/>
              </w:numPr>
              <w:spacing w:after="40" w:before="0" w:line="240"/>
            </w:pPr>
            <w:r>
              <w:rPr>
                <w:rFonts w:ascii="Nunito" w:cs="Nunito" w:eastAsia="Nunito" w:hAnsi="Nunito"/>
                <w:i/>
                <w:iCs/>
                <w:color w:val="0A3269"/>
                <w:sz w:val="17"/>
                <w:szCs w:val="17"/>
              </w:rPr>
              <w:t xml:space="preserve">Where law, venue rules or client requirements are stricter, the stricter standard applies.</w:t>
            </w:r>
          </w:p>
        </w:tc>
      </w:tr>
    </w:tbl>
    <w:p>
      <w:r>
        <w:br w:type="page"/>
      </w:r>
    </w:p>
    <w:p>
      <w:pPr>
        <w:pStyle w:val="Heading1"/>
        <w:keepNext/>
        <w:spacing w:after="40" w:before="120" w:line="300"/>
      </w:pPr>
      <w:r>
        <w:rPr>
          <w:rFonts w:ascii="Nunito" w:cs="Nunito" w:eastAsia="Nunito" w:hAnsi="Nunito"/>
          <w:b/>
          <w:bCs/>
          <w:color w:val="0052B8"/>
          <w:sz w:val="26"/>
          <w:szCs w:val="26"/>
        </w:rPr>
        <w:t xml:space="preserve">Chương 3. Định nghĩa &amp; từ viết tắt</w:t>
      </w:r>
    </w:p>
    <w:p>
      <w:pPr>
        <w:keepNext/>
        <w:spacing w:after="60" w:before="0" w:line="276"/>
      </w:pPr>
      <w:r>
        <w:rPr>
          <w:rFonts w:ascii="Nunito" w:cs="Nunito" w:eastAsia="Nunito" w:hAnsi="Nunito"/>
          <w:i/>
          <w:iCs/>
          <w:color w:val="64748B"/>
          <w:sz w:val="18"/>
          <w:szCs w:val="18"/>
        </w:rPr>
        <w:t xml:space="preserve">Definitions &amp; abbreviations</w:t>
      </w:r>
    </w:p>
    <w:tbl>
      <w:tblPr>
        <w:tblW w:type="pct" w:w="100%"/>
        <w:tblBorders>
          <w:top w:val="none"/>
          <w:left w:val="none"/>
          <w:bottom w:val="none"/>
          <w:right w:val="none"/>
          <w:insideH w:val="none"/>
          <w:insideV w:val="none"/>
        </w:tblBorders>
      </w:tblPr>
      <w:tblGrid>
        <w:gridCol w:w="100"/>
      </w:tblGrid>
      <w:tr>
        <w:tc>
          <w:tcPr>
            <w:tcBorders>
              <w:top w:val="single" w:color="0068E6" w:sz="12"/>
              <w:left w:val="none"/>
              <w:bottom w:val="none"/>
              <w:right w:val="none"/>
            </w:tcBorders>
          </w:tcPr>
          <w:p>
            <w:pPr>
              <w:spacing w:after="0" w:line="20"/>
            </w:pPr>
          </w:p>
        </w:tc>
      </w:tr>
    </w:tbl>
    <w:p>
      <w:pPr>
        <w:spacing w:after="80"/>
      </w:pP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tblGrid>
      <w:tr>
        <w:trPr>
          <w:tblHeader/>
        </w:trPr>
        <w:tc>
          <w:tcPr>
            <w:tcW w:type="pct" w:w="24%"/>
            <w:shd w:fill="0068E6" w:color="auto" w:val="clear"/>
            <w:tcMar>
              <w:top w:type="dxa" w:w="60"/>
              <w:left w:type="dxa" w:w="100"/>
              <w:bottom w:type="dxa" w:w="60"/>
              <w:right w:type="dxa" w:w="100"/>
            </w:tcMar>
            <w:vAlign w:val="center"/>
          </w:tcPr>
          <w:p>
            <w:pPr>
              <w:spacing w:after="10" w:before="0" w:line="252"/>
            </w:pPr>
            <w:r>
              <w:rPr>
                <w:rFonts w:ascii="Nunito" w:cs="Nunito" w:eastAsia="Nunito" w:hAnsi="Nunito"/>
                <w:b/>
                <w:bCs/>
                <w:color w:val="FFFFFF"/>
                <w:sz w:val="19"/>
                <w:szCs w:val="19"/>
              </w:rPr>
              <w:t xml:space="preserve">Thuật ngữ</w:t>
            </w:r>
          </w:p>
          <w:p>
            <w:pPr>
              <w:spacing w:after="0" w:before="0" w:line="216"/>
            </w:pPr>
            <w:r>
              <w:rPr>
                <w:rFonts w:ascii="Nunito" w:cs="Nunito" w:eastAsia="Nunito" w:hAnsi="Nunito"/>
                <w:i/>
                <w:iCs/>
                <w:color w:val="64748B"/>
                <w:sz w:val="15"/>
                <w:szCs w:val="15"/>
              </w:rPr>
              <w:t xml:space="preserve">Term</w:t>
            </w:r>
          </w:p>
        </w:tc>
        <w:tc>
          <w:tcPr>
            <w:tcW w:type="pct" w:w="76%"/>
            <w:shd w:fill="0068E6" w:color="auto" w:val="clear"/>
            <w:tcMar>
              <w:top w:type="dxa" w:w="60"/>
              <w:left w:type="dxa" w:w="100"/>
              <w:bottom w:type="dxa" w:w="60"/>
              <w:right w:type="dxa" w:w="100"/>
            </w:tcMar>
            <w:vAlign w:val="center"/>
          </w:tcPr>
          <w:p>
            <w:pPr>
              <w:spacing w:after="10" w:before="0" w:line="252"/>
            </w:pPr>
            <w:r>
              <w:rPr>
                <w:rFonts w:ascii="Nunito" w:cs="Nunito" w:eastAsia="Nunito" w:hAnsi="Nunito"/>
                <w:b/>
                <w:bCs/>
                <w:color w:val="FFFFFF"/>
                <w:sz w:val="19"/>
                <w:szCs w:val="19"/>
              </w:rPr>
              <w:t xml:space="preserve">Ý nghĩa</w:t>
            </w:r>
          </w:p>
          <w:p>
            <w:pPr>
              <w:spacing w:after="0" w:before="0" w:line="216"/>
            </w:pPr>
            <w:r>
              <w:rPr>
                <w:rFonts w:ascii="Nunito" w:cs="Nunito" w:eastAsia="Nunito" w:hAnsi="Nunito"/>
                <w:i/>
                <w:iCs/>
                <w:color w:val="64748B"/>
                <w:sz w:val="15"/>
                <w:szCs w:val="15"/>
              </w:rPr>
              <w:t xml:space="preserve">Meaning</w:t>
            </w:r>
          </w:p>
        </w:tc>
      </w:tr>
      <w:tr>
        <w:tc>
          <w:tcPr>
            <w:tcW w:type="pct" w:w="24%"/>
            <w:tcMar>
              <w:top w:type="dxa" w:w="50"/>
              <w:left w:type="dxa" w:w="100"/>
              <w:bottom w:type="dxa" w:w="50"/>
              <w:right w:type="dxa" w:w="100"/>
            </w:tcMar>
            <w:vAlign w:val="center"/>
          </w:tcPr>
          <w:p>
            <w:pPr>
              <w:spacing w:after="0" w:before="0" w:line="252"/>
            </w:pPr>
            <w:r>
              <w:rPr>
                <w:rFonts w:ascii="Nunito" w:cs="Nunito" w:eastAsia="Nunito" w:hAnsi="Nunito"/>
                <w:color w:val="0F172A"/>
                <w:sz w:val="19"/>
                <w:szCs w:val="19"/>
              </w:rPr>
              <w:t xml:space="preserve">HS&amp;E</w:t>
            </w:r>
          </w:p>
        </w:tc>
        <w:tc>
          <w:tcPr>
            <w:tcW w:type="pct" w:w="76%"/>
            <w:tcMar>
              <w:top w:type="dxa" w:w="50"/>
              <w:left w:type="dxa" w:w="100"/>
              <w:bottom w:type="dxa" w:w="50"/>
              <w:right w:type="dxa" w:w="100"/>
            </w:tcMar>
            <w:vAlign w:val="center"/>
          </w:tcPr>
          <w:p>
            <w:pPr>
              <w:spacing w:after="0" w:before="0" w:line="252"/>
            </w:pPr>
            <w:r>
              <w:rPr>
                <w:rFonts w:ascii="Nunito" w:cs="Nunito" w:eastAsia="Nunito" w:hAnsi="Nunito"/>
                <w:color w:val="0F172A"/>
                <w:sz w:val="19"/>
                <w:szCs w:val="19"/>
              </w:rPr>
              <w:t xml:space="preserve">Health, Safety &amp; Environment — An toàn, Sức khỏe &amp; Môi trường</w:t>
            </w:r>
          </w:p>
        </w:tc>
      </w:tr>
      <w:tr>
        <w:tc>
          <w:tcPr>
            <w:tcW w:type="pct" w:w="24%"/>
            <w:shd w:fill="F6F8FB" w:color="auto" w:val="clear"/>
            <w:tcMar>
              <w:top w:type="dxa" w:w="50"/>
              <w:left w:type="dxa" w:w="100"/>
              <w:bottom w:type="dxa" w:w="50"/>
              <w:right w:type="dxa" w:w="100"/>
            </w:tcMar>
            <w:vAlign w:val="center"/>
          </w:tcPr>
          <w:p>
            <w:pPr>
              <w:spacing w:after="0" w:before="0" w:line="252"/>
            </w:pPr>
            <w:r>
              <w:rPr>
                <w:rFonts w:ascii="Nunito" w:cs="Nunito" w:eastAsia="Nunito" w:hAnsi="Nunito"/>
                <w:color w:val="0F172A"/>
                <w:sz w:val="19"/>
                <w:szCs w:val="19"/>
              </w:rPr>
              <w:t xml:space="preserve">BTL</w:t>
            </w:r>
          </w:p>
        </w:tc>
        <w:tc>
          <w:tcPr>
            <w:tcW w:type="pct" w:w="76%"/>
            <w:shd w:fill="F6F8FB" w:color="auto" w:val="clear"/>
            <w:tcMar>
              <w:top w:type="dxa" w:w="50"/>
              <w:left w:type="dxa" w:w="100"/>
              <w:bottom w:type="dxa" w:w="50"/>
              <w:right w:type="dxa" w:w="100"/>
            </w:tcMar>
            <w:vAlign w:val="center"/>
          </w:tcPr>
          <w:p>
            <w:pPr>
              <w:spacing w:after="0" w:before="0" w:line="252"/>
            </w:pPr>
            <w:r>
              <w:rPr>
                <w:rFonts w:ascii="Nunito" w:cs="Nunito" w:eastAsia="Nunito" w:hAnsi="Nunito"/>
                <w:color w:val="0F172A"/>
                <w:sz w:val="19"/>
                <w:szCs w:val="19"/>
              </w:rPr>
              <w:t xml:space="preserve">Below The Line — hoạt động marketing tương tác trực tiếp: sự kiện, activation, roadshow, sampling, trưng bày</w:t>
            </w:r>
          </w:p>
        </w:tc>
      </w:tr>
      <w:tr>
        <w:tc>
          <w:tcPr>
            <w:tcW w:type="pct" w:w="24%"/>
            <w:tcMar>
              <w:top w:type="dxa" w:w="50"/>
              <w:left w:type="dxa" w:w="100"/>
              <w:bottom w:type="dxa" w:w="50"/>
              <w:right w:type="dxa" w:w="100"/>
            </w:tcMar>
            <w:vAlign w:val="center"/>
          </w:tcPr>
          <w:p>
            <w:pPr>
              <w:spacing w:after="0" w:before="0" w:line="252"/>
            </w:pPr>
            <w:r>
              <w:rPr>
                <w:rFonts w:ascii="Nunito" w:cs="Nunito" w:eastAsia="Nunito" w:hAnsi="Nunito"/>
                <w:color w:val="0F172A"/>
                <w:sz w:val="19"/>
                <w:szCs w:val="19"/>
              </w:rPr>
              <w:t xml:space="preserve">Mối nguy (Hazard)</w:t>
            </w:r>
          </w:p>
        </w:tc>
        <w:tc>
          <w:tcPr>
            <w:tcW w:type="pct" w:w="76%"/>
            <w:tcMar>
              <w:top w:type="dxa" w:w="50"/>
              <w:left w:type="dxa" w:w="100"/>
              <w:bottom w:type="dxa" w:w="50"/>
              <w:right w:type="dxa" w:w="100"/>
            </w:tcMar>
            <w:vAlign w:val="center"/>
          </w:tcPr>
          <w:p>
            <w:pPr>
              <w:spacing w:after="0" w:before="0" w:line="252"/>
            </w:pPr>
            <w:r>
              <w:rPr>
                <w:rFonts w:ascii="Nunito" w:cs="Nunito" w:eastAsia="Nunito" w:hAnsi="Nunito"/>
                <w:color w:val="0F172A"/>
                <w:sz w:val="19"/>
                <w:szCs w:val="19"/>
              </w:rPr>
              <w:t xml:space="preserve">Nguồn/tình huống có khả năng gây tổn hại (điện, độ cao, vật rơi, nhiệt, đám đông…)</w:t>
            </w:r>
          </w:p>
        </w:tc>
      </w:tr>
      <w:tr>
        <w:tc>
          <w:tcPr>
            <w:tcW w:type="pct" w:w="24%"/>
            <w:shd w:fill="F6F8FB" w:color="auto" w:val="clear"/>
            <w:tcMar>
              <w:top w:type="dxa" w:w="50"/>
              <w:left w:type="dxa" w:w="100"/>
              <w:bottom w:type="dxa" w:w="50"/>
              <w:right w:type="dxa" w:w="100"/>
            </w:tcMar>
            <w:vAlign w:val="center"/>
          </w:tcPr>
          <w:p>
            <w:pPr>
              <w:spacing w:after="0" w:before="0" w:line="252"/>
            </w:pPr>
            <w:r>
              <w:rPr>
                <w:rFonts w:ascii="Nunito" w:cs="Nunito" w:eastAsia="Nunito" w:hAnsi="Nunito"/>
                <w:color w:val="0F172A"/>
                <w:sz w:val="19"/>
                <w:szCs w:val="19"/>
              </w:rPr>
              <w:t xml:space="preserve">Rủi ro (Risk)</w:t>
            </w:r>
          </w:p>
        </w:tc>
        <w:tc>
          <w:tcPr>
            <w:tcW w:type="pct" w:w="76%"/>
            <w:shd w:fill="F6F8FB" w:color="auto" w:val="clear"/>
            <w:tcMar>
              <w:top w:type="dxa" w:w="50"/>
              <w:left w:type="dxa" w:w="100"/>
              <w:bottom w:type="dxa" w:w="50"/>
              <w:right w:type="dxa" w:w="100"/>
            </w:tcMar>
            <w:vAlign w:val="center"/>
          </w:tcPr>
          <w:p>
            <w:pPr>
              <w:spacing w:after="0" w:before="0" w:line="252"/>
            </w:pPr>
            <w:r>
              <w:rPr>
                <w:rFonts w:ascii="Nunito" w:cs="Nunito" w:eastAsia="Nunito" w:hAnsi="Nunito"/>
                <w:color w:val="0F172A"/>
                <w:sz w:val="19"/>
                <w:szCs w:val="19"/>
              </w:rPr>
              <w:t xml:space="preserve">Kết hợp của khả năng xảy ra và mức độ nghiêm trọng của tổn hại</w:t>
            </w:r>
          </w:p>
        </w:tc>
      </w:tr>
      <w:tr>
        <w:tc>
          <w:tcPr>
            <w:tcW w:type="pct" w:w="24%"/>
            <w:tcMar>
              <w:top w:type="dxa" w:w="50"/>
              <w:left w:type="dxa" w:w="100"/>
              <w:bottom w:type="dxa" w:w="50"/>
              <w:right w:type="dxa" w:w="100"/>
            </w:tcMar>
            <w:vAlign w:val="center"/>
          </w:tcPr>
          <w:p>
            <w:pPr>
              <w:spacing w:after="0" w:before="0" w:line="252"/>
            </w:pPr>
            <w:r>
              <w:rPr>
                <w:rFonts w:ascii="Nunito" w:cs="Nunito" w:eastAsia="Nunito" w:hAnsi="Nunito"/>
                <w:color w:val="0F172A"/>
                <w:sz w:val="19"/>
                <w:szCs w:val="19"/>
              </w:rPr>
              <w:t xml:space="preserve">JSA</w:t>
            </w:r>
          </w:p>
        </w:tc>
        <w:tc>
          <w:tcPr>
            <w:tcW w:type="pct" w:w="76%"/>
            <w:tcMar>
              <w:top w:type="dxa" w:w="50"/>
              <w:left w:type="dxa" w:w="100"/>
              <w:bottom w:type="dxa" w:w="50"/>
              <w:right w:type="dxa" w:w="100"/>
            </w:tcMar>
            <w:vAlign w:val="center"/>
          </w:tcPr>
          <w:p>
            <w:pPr>
              <w:spacing w:after="0" w:before="0" w:line="252"/>
            </w:pPr>
            <w:r>
              <w:rPr>
                <w:rFonts w:ascii="Nunito" w:cs="Nunito" w:eastAsia="Nunito" w:hAnsi="Nunito"/>
                <w:color w:val="0F172A"/>
                <w:sz w:val="19"/>
                <w:szCs w:val="19"/>
              </w:rPr>
              <w:t xml:space="preserve">Job Safety Analysis — phân tích an toàn công việc theo từng bước</w:t>
            </w:r>
          </w:p>
        </w:tc>
      </w:tr>
      <w:tr>
        <w:tc>
          <w:tcPr>
            <w:tcW w:type="pct" w:w="24%"/>
            <w:shd w:fill="F6F8FB" w:color="auto" w:val="clear"/>
            <w:tcMar>
              <w:top w:type="dxa" w:w="50"/>
              <w:left w:type="dxa" w:w="100"/>
              <w:bottom w:type="dxa" w:w="50"/>
              <w:right w:type="dxa" w:w="100"/>
            </w:tcMar>
            <w:vAlign w:val="center"/>
          </w:tcPr>
          <w:p>
            <w:pPr>
              <w:spacing w:after="0" w:before="0" w:line="252"/>
            </w:pPr>
            <w:r>
              <w:rPr>
                <w:rFonts w:ascii="Nunito" w:cs="Nunito" w:eastAsia="Nunito" w:hAnsi="Nunito"/>
                <w:color w:val="0F172A"/>
                <w:sz w:val="19"/>
                <w:szCs w:val="19"/>
              </w:rPr>
              <w:t xml:space="preserve">PTW</w:t>
            </w:r>
          </w:p>
        </w:tc>
        <w:tc>
          <w:tcPr>
            <w:tcW w:type="pct" w:w="76%"/>
            <w:shd w:fill="F6F8FB" w:color="auto" w:val="clear"/>
            <w:tcMar>
              <w:top w:type="dxa" w:w="50"/>
              <w:left w:type="dxa" w:w="100"/>
              <w:bottom w:type="dxa" w:w="50"/>
              <w:right w:type="dxa" w:w="100"/>
            </w:tcMar>
            <w:vAlign w:val="center"/>
          </w:tcPr>
          <w:p>
            <w:pPr>
              <w:spacing w:after="0" w:before="0" w:line="252"/>
            </w:pPr>
            <w:r>
              <w:rPr>
                <w:rFonts w:ascii="Nunito" w:cs="Nunito" w:eastAsia="Nunito" w:hAnsi="Nunito"/>
                <w:color w:val="0F172A"/>
                <w:sz w:val="19"/>
                <w:szCs w:val="19"/>
              </w:rPr>
              <w:t xml:space="preserve">Permit To Work — Giấy phép làm việc (trên cao, công việc nóng, điện)</w:t>
            </w:r>
          </w:p>
        </w:tc>
      </w:tr>
      <w:tr>
        <w:tc>
          <w:tcPr>
            <w:tcW w:type="pct" w:w="24%"/>
            <w:tcMar>
              <w:top w:type="dxa" w:w="50"/>
              <w:left w:type="dxa" w:w="100"/>
              <w:bottom w:type="dxa" w:w="50"/>
              <w:right w:type="dxa" w:w="100"/>
            </w:tcMar>
            <w:vAlign w:val="center"/>
          </w:tcPr>
          <w:p>
            <w:pPr>
              <w:spacing w:after="0" w:before="0" w:line="252"/>
            </w:pPr>
            <w:r>
              <w:rPr>
                <w:rFonts w:ascii="Nunito" w:cs="Nunito" w:eastAsia="Nunito" w:hAnsi="Nunito"/>
                <w:color w:val="0F172A"/>
                <w:sz w:val="19"/>
                <w:szCs w:val="19"/>
              </w:rPr>
              <w:t xml:space="preserve">PPE</w:t>
            </w:r>
          </w:p>
        </w:tc>
        <w:tc>
          <w:tcPr>
            <w:tcW w:type="pct" w:w="76%"/>
            <w:tcMar>
              <w:top w:type="dxa" w:w="50"/>
              <w:left w:type="dxa" w:w="100"/>
              <w:bottom w:type="dxa" w:w="50"/>
              <w:right w:type="dxa" w:w="100"/>
            </w:tcMar>
            <w:vAlign w:val="center"/>
          </w:tcPr>
          <w:p>
            <w:pPr>
              <w:spacing w:after="0" w:before="0" w:line="252"/>
            </w:pPr>
            <w:r>
              <w:rPr>
                <w:rFonts w:ascii="Nunito" w:cs="Nunito" w:eastAsia="Nunito" w:hAnsi="Nunito"/>
                <w:color w:val="0F172A"/>
                <w:sz w:val="19"/>
                <w:szCs w:val="19"/>
              </w:rPr>
              <w:t xml:space="preserve">Personal Protective Equipment — Phương tiện bảo vệ cá nhân</w:t>
            </w:r>
          </w:p>
        </w:tc>
      </w:tr>
      <w:tr>
        <w:tc>
          <w:tcPr>
            <w:tcW w:type="pct" w:w="24%"/>
            <w:shd w:fill="F6F8FB" w:color="auto" w:val="clear"/>
            <w:tcMar>
              <w:top w:type="dxa" w:w="50"/>
              <w:left w:type="dxa" w:w="100"/>
              <w:bottom w:type="dxa" w:w="50"/>
              <w:right w:type="dxa" w:w="100"/>
            </w:tcMar>
            <w:vAlign w:val="center"/>
          </w:tcPr>
          <w:p>
            <w:pPr>
              <w:spacing w:after="0" w:before="0" w:line="252"/>
            </w:pPr>
            <w:r>
              <w:rPr>
                <w:rFonts w:ascii="Nunito" w:cs="Nunito" w:eastAsia="Nunito" w:hAnsi="Nunito"/>
                <w:color w:val="0F172A"/>
                <w:sz w:val="19"/>
                <w:szCs w:val="19"/>
              </w:rPr>
              <w:t xml:space="preserve">TBT</w:t>
            </w:r>
          </w:p>
        </w:tc>
        <w:tc>
          <w:tcPr>
            <w:tcW w:type="pct" w:w="76%"/>
            <w:shd w:fill="F6F8FB" w:color="auto" w:val="clear"/>
            <w:tcMar>
              <w:top w:type="dxa" w:w="50"/>
              <w:left w:type="dxa" w:w="100"/>
              <w:bottom w:type="dxa" w:w="50"/>
              <w:right w:type="dxa" w:w="100"/>
            </w:tcMar>
            <w:vAlign w:val="center"/>
          </w:tcPr>
          <w:p>
            <w:pPr>
              <w:spacing w:after="0" w:before="0" w:line="252"/>
            </w:pPr>
            <w:r>
              <w:rPr>
                <w:rFonts w:ascii="Nunito" w:cs="Nunito" w:eastAsia="Nunito" w:hAnsi="Nunito"/>
                <w:color w:val="0F172A"/>
                <w:sz w:val="19"/>
                <w:szCs w:val="19"/>
              </w:rPr>
              <w:t xml:space="preserve">Toolbox Talk — họp an toàn ngắn đầu ca / trước sự kiện</w:t>
            </w:r>
          </w:p>
        </w:tc>
      </w:tr>
      <w:tr>
        <w:tc>
          <w:tcPr>
            <w:tcW w:type="pct" w:w="24%"/>
            <w:tcMar>
              <w:top w:type="dxa" w:w="50"/>
              <w:left w:type="dxa" w:w="100"/>
              <w:bottom w:type="dxa" w:w="50"/>
              <w:right w:type="dxa" w:w="100"/>
            </w:tcMar>
            <w:vAlign w:val="center"/>
          </w:tcPr>
          <w:p>
            <w:pPr>
              <w:spacing w:after="0" w:before="0" w:line="252"/>
            </w:pPr>
            <w:r>
              <w:rPr>
                <w:rFonts w:ascii="Nunito" w:cs="Nunito" w:eastAsia="Nunito" w:hAnsi="Nunito"/>
                <w:color w:val="0F172A"/>
                <w:sz w:val="19"/>
                <w:szCs w:val="19"/>
              </w:rPr>
              <w:t xml:space="preserve">CTV</w:t>
            </w:r>
          </w:p>
        </w:tc>
        <w:tc>
          <w:tcPr>
            <w:tcW w:type="pct" w:w="76%"/>
            <w:tcMar>
              <w:top w:type="dxa" w:w="50"/>
              <w:left w:type="dxa" w:w="100"/>
              <w:bottom w:type="dxa" w:w="50"/>
              <w:right w:type="dxa" w:w="100"/>
            </w:tcMar>
            <w:vAlign w:val="center"/>
          </w:tcPr>
          <w:p>
            <w:pPr>
              <w:spacing w:after="0" w:before="0" w:line="252"/>
            </w:pPr>
            <w:r>
              <w:rPr>
                <w:rFonts w:ascii="Nunito" w:cs="Nunito" w:eastAsia="Nunito" w:hAnsi="Nunito"/>
                <w:color w:val="0F172A"/>
                <w:sz w:val="19"/>
                <w:szCs w:val="19"/>
              </w:rPr>
              <w:t xml:space="preserve">Cộng tác viên — nhân sự thuê ngoài phục vụ hiện trường (PG/PB, promoter, helper, mascot, MC)</w:t>
            </w:r>
          </w:p>
        </w:tc>
      </w:tr>
      <w:tr>
        <w:tc>
          <w:tcPr>
            <w:tcW w:type="pct" w:w="24%"/>
            <w:shd w:fill="F6F8FB" w:color="auto" w:val="clear"/>
            <w:tcMar>
              <w:top w:type="dxa" w:w="50"/>
              <w:left w:type="dxa" w:w="100"/>
              <w:bottom w:type="dxa" w:w="50"/>
              <w:right w:type="dxa" w:w="100"/>
            </w:tcMar>
            <w:vAlign w:val="center"/>
          </w:tcPr>
          <w:p>
            <w:pPr>
              <w:spacing w:after="0" w:before="0" w:line="252"/>
            </w:pPr>
            <w:r>
              <w:rPr>
                <w:rFonts w:ascii="Nunito" w:cs="Nunito" w:eastAsia="Nunito" w:hAnsi="Nunito"/>
                <w:color w:val="0F172A"/>
                <w:sz w:val="19"/>
                <w:szCs w:val="19"/>
              </w:rPr>
              <w:t xml:space="preserve">Set-up / Dismantle</w:t>
            </w:r>
          </w:p>
        </w:tc>
        <w:tc>
          <w:tcPr>
            <w:tcW w:type="pct" w:w="76%"/>
            <w:shd w:fill="F6F8FB" w:color="auto" w:val="clear"/>
            <w:tcMar>
              <w:top w:type="dxa" w:w="50"/>
              <w:left w:type="dxa" w:w="100"/>
              <w:bottom w:type="dxa" w:w="50"/>
              <w:right w:type="dxa" w:w="100"/>
            </w:tcMar>
            <w:vAlign w:val="center"/>
          </w:tcPr>
          <w:p>
            <w:pPr>
              <w:spacing w:after="0" w:before="0" w:line="252"/>
            </w:pPr>
            <w:r>
              <w:rPr>
                <w:rFonts w:ascii="Nunito" w:cs="Nunito" w:eastAsia="Nunito" w:hAnsi="Nunito"/>
                <w:color w:val="0F172A"/>
                <w:sz w:val="19"/>
                <w:szCs w:val="19"/>
              </w:rPr>
              <w:t xml:space="preserve">Dựng / Tháo dỡ gian hàng, sân khấu, kết cấu tạm</w:t>
            </w:r>
          </w:p>
        </w:tc>
      </w:tr>
      <w:tr>
        <w:tc>
          <w:tcPr>
            <w:tcW w:type="pct" w:w="24%"/>
            <w:tcMar>
              <w:top w:type="dxa" w:w="50"/>
              <w:left w:type="dxa" w:w="100"/>
              <w:bottom w:type="dxa" w:w="50"/>
              <w:right w:type="dxa" w:w="100"/>
            </w:tcMar>
            <w:vAlign w:val="center"/>
          </w:tcPr>
          <w:p>
            <w:pPr>
              <w:spacing w:after="0" w:before="0" w:line="252"/>
            </w:pPr>
            <w:r>
              <w:rPr>
                <w:rFonts w:ascii="Nunito" w:cs="Nunito" w:eastAsia="Nunito" w:hAnsi="Nunito"/>
                <w:color w:val="0F172A"/>
                <w:sz w:val="19"/>
                <w:szCs w:val="19"/>
              </w:rPr>
              <w:t xml:space="preserve">Rigging</w:t>
            </w:r>
          </w:p>
        </w:tc>
        <w:tc>
          <w:tcPr>
            <w:tcW w:type="pct" w:w="76%"/>
            <w:tcMar>
              <w:top w:type="dxa" w:w="50"/>
              <w:left w:type="dxa" w:w="100"/>
              <w:bottom w:type="dxa" w:w="50"/>
              <w:right w:type="dxa" w:w="100"/>
            </w:tcMar>
            <w:vAlign w:val="center"/>
          </w:tcPr>
          <w:p>
            <w:pPr>
              <w:spacing w:after="0" w:before="0" w:line="252"/>
            </w:pPr>
            <w:r>
              <w:rPr>
                <w:rFonts w:ascii="Nunito" w:cs="Nunito" w:eastAsia="Nunito" w:hAnsi="Nunito"/>
                <w:color w:val="0F172A"/>
                <w:sz w:val="19"/>
                <w:szCs w:val="19"/>
              </w:rPr>
              <w:t xml:space="preserve">Công tác treo, lắp kết cấu trên cao (truss, đèn, màn hình, banner)</w:t>
            </w:r>
          </w:p>
        </w:tc>
      </w:tr>
      <w:tr>
        <w:tc>
          <w:tcPr>
            <w:tcW w:type="pct" w:w="24%"/>
            <w:shd w:fill="F6F8FB" w:color="auto" w:val="clear"/>
            <w:tcMar>
              <w:top w:type="dxa" w:w="50"/>
              <w:left w:type="dxa" w:w="100"/>
              <w:bottom w:type="dxa" w:w="50"/>
              <w:right w:type="dxa" w:w="100"/>
            </w:tcMar>
            <w:vAlign w:val="center"/>
          </w:tcPr>
          <w:p>
            <w:pPr>
              <w:spacing w:after="0" w:before="0" w:line="252"/>
            </w:pPr>
            <w:r>
              <w:rPr>
                <w:rFonts w:ascii="Nunito" w:cs="Nunito" w:eastAsia="Nunito" w:hAnsi="Nunito"/>
                <w:color w:val="0F172A"/>
                <w:sz w:val="19"/>
                <w:szCs w:val="19"/>
              </w:rPr>
              <w:t xml:space="preserve">Near-miss</w:t>
            </w:r>
          </w:p>
        </w:tc>
        <w:tc>
          <w:tcPr>
            <w:tcW w:type="pct" w:w="76%"/>
            <w:shd w:fill="F6F8FB" w:color="auto" w:val="clear"/>
            <w:tcMar>
              <w:top w:type="dxa" w:w="50"/>
              <w:left w:type="dxa" w:w="100"/>
              <w:bottom w:type="dxa" w:w="50"/>
              <w:right w:type="dxa" w:w="100"/>
            </w:tcMar>
            <w:vAlign w:val="center"/>
          </w:tcPr>
          <w:p>
            <w:pPr>
              <w:spacing w:after="0" w:before="0" w:line="252"/>
            </w:pPr>
            <w:r>
              <w:rPr>
                <w:rFonts w:ascii="Nunito" w:cs="Nunito" w:eastAsia="Nunito" w:hAnsi="Nunito"/>
                <w:color w:val="0F172A"/>
                <w:sz w:val="19"/>
                <w:szCs w:val="19"/>
              </w:rPr>
              <w:t xml:space="preserve">Cận nguy — sự việc suýt gây tai nạn nhưng chưa gây tổn hại</w:t>
            </w:r>
          </w:p>
        </w:tc>
      </w:tr>
    </w:tbl>
    <w:p>
      <w:pPr>
        <w:spacing w:after="140"/>
      </w:pPr>
    </w:p>
    <w:p>
      <w:r>
        <w:br w:type="page"/>
      </w:r>
    </w:p>
    <w:p>
      <w:pPr>
        <w:pStyle w:val="Heading1"/>
        <w:keepNext/>
        <w:spacing w:after="40" w:before="120" w:line="300"/>
      </w:pPr>
      <w:r>
        <w:rPr>
          <w:rFonts w:ascii="Nunito" w:cs="Nunito" w:eastAsia="Nunito" w:hAnsi="Nunito"/>
          <w:b/>
          <w:bCs/>
          <w:color w:val="0052B8"/>
          <w:sz w:val="26"/>
          <w:szCs w:val="26"/>
        </w:rPr>
        <w:t xml:space="preserve">Chương 4. Chính sách &amp; nguyên tắc HS&amp;E</w:t>
      </w:r>
    </w:p>
    <w:p>
      <w:pPr>
        <w:keepNext/>
        <w:spacing w:after="60" w:before="0" w:line="276"/>
      </w:pPr>
      <w:r>
        <w:rPr>
          <w:rFonts w:ascii="Nunito" w:cs="Nunito" w:eastAsia="Nunito" w:hAnsi="Nunito"/>
          <w:i/>
          <w:iCs/>
          <w:color w:val="64748B"/>
          <w:sz w:val="18"/>
          <w:szCs w:val="18"/>
        </w:rPr>
        <w:t xml:space="preserve">HS&amp;E principles</w:t>
      </w:r>
    </w:p>
    <w:tbl>
      <w:tblPr>
        <w:tblW w:type="pct" w:w="100%"/>
        <w:tblBorders>
          <w:top w:val="none"/>
          <w:left w:val="none"/>
          <w:bottom w:val="none"/>
          <w:right w:val="none"/>
          <w:insideH w:val="none"/>
          <w:insideV w:val="none"/>
        </w:tblBorders>
      </w:tblPr>
      <w:tblGrid>
        <w:gridCol w:w="100"/>
      </w:tblGrid>
      <w:tr>
        <w:tc>
          <w:tcPr>
            <w:tcBorders>
              <w:top w:val="single" w:color="0068E6" w:sz="12"/>
              <w:left w:val="none"/>
              <w:bottom w:val="none"/>
              <w:right w:val="none"/>
            </w:tcBorders>
          </w:tcPr>
          <w:p>
            <w:pPr>
              <w:spacing w:after="0" w:line="20"/>
            </w:pPr>
          </w:p>
        </w:tc>
      </w:tr>
    </w:tbl>
    <w:p>
      <w:pPr>
        <w:spacing w:after="80"/>
      </w:pPr>
    </w:p>
    <w:p>
      <w:pPr>
        <w:spacing w:after="120" w:before="0" w:line="276"/>
      </w:pPr>
      <w:r>
        <w:rPr>
          <w:rFonts w:ascii="Nunito" w:cs="Nunito" w:eastAsia="Nunito" w:hAnsi="Nunito"/>
          <w:color w:val="0F172A"/>
          <w:sz w:val="21"/>
          <w:szCs w:val="21"/>
        </w:rPr>
        <w:t xml:space="preserve">Hệ thống HS&amp;E của TCM vận hành theo chu trình cải tiến liên tục PDCA (Hoạch định – Thực hiện – Kiểm tra – Hành động) của ISO 45001, dựa trên các nguyên tắc:</w:t>
      </w:r>
    </w:p>
    <w:p>
      <w:pPr>
        <w:pStyle w:val="ListParagraph"/>
        <w:numPr>
          <w:ilvl w:val="0"/>
          <w:numId w:val="2"/>
        </w:numPr>
        <w:spacing w:after="60" w:before="0" w:line="264"/>
      </w:pPr>
      <w:r>
        <w:rPr>
          <w:rFonts w:ascii="Nunito" w:cs="Nunito" w:eastAsia="Nunito" w:hAnsi="Nunito"/>
          <w:color w:val="0F172A"/>
          <w:sz w:val="21"/>
          <w:szCs w:val="21"/>
        </w:rPr>
        <w:t xml:space="preserve">Phòng ngừa hơn khắc phục — loại bỏ mối nguy từ khâu thiết kế và lập kế hoạch dự án, không chờ đến hiện trường.</w:t>
      </w:r>
    </w:p>
    <w:p>
      <w:pPr>
        <w:pStyle w:val="ListParagraph"/>
        <w:numPr>
          <w:ilvl w:val="0"/>
          <w:numId w:val="2"/>
        </w:numPr>
        <w:spacing w:after="60" w:before="0" w:line="264"/>
      </w:pPr>
      <w:r>
        <w:rPr>
          <w:rFonts w:ascii="Nunito" w:cs="Nunito" w:eastAsia="Nunito" w:hAnsi="Nunito"/>
          <w:color w:val="0F172A"/>
          <w:sz w:val="21"/>
          <w:szCs w:val="21"/>
        </w:rPr>
        <w:t xml:space="preserve">Thứ tự kiểm soát rủi ro (Hierarchy of Controls): ưu tiên Loại bỏ → Thay thế → Kiểm soát kỹ thuật → Kiểm soát hành chính → PPE (PPE là lớp bảo vệ cuối cùng, không phải đầu tiên).</w:t>
      </w:r>
    </w:p>
    <w:p>
      <w:pPr>
        <w:pStyle w:val="ListParagraph"/>
        <w:numPr>
          <w:ilvl w:val="0"/>
          <w:numId w:val="2"/>
        </w:numPr>
        <w:spacing w:after="60" w:before="0" w:line="264"/>
      </w:pPr>
      <w:r>
        <w:rPr>
          <w:rFonts w:ascii="Nunito" w:cs="Nunito" w:eastAsia="Nunito" w:hAnsi="Nunito"/>
          <w:color w:val="0F172A"/>
          <w:sz w:val="21"/>
          <w:szCs w:val="21"/>
        </w:rPr>
        <w:t xml:space="preserve">Trách nhiệm theo tuyến — mỗi cấp quản lý chịu trách nhiệm HS&amp;E cho phạm vi mình phụ trách.</w:t>
      </w:r>
    </w:p>
    <w:p>
      <w:pPr>
        <w:pStyle w:val="ListParagraph"/>
        <w:numPr>
          <w:ilvl w:val="0"/>
          <w:numId w:val="2"/>
        </w:numPr>
        <w:spacing w:after="60" w:before="0" w:line="264"/>
      </w:pPr>
      <w:r>
        <w:rPr>
          <w:rFonts w:ascii="Nunito" w:cs="Nunito" w:eastAsia="Nunito" w:hAnsi="Nunito"/>
          <w:color w:val="0F172A"/>
          <w:sz w:val="21"/>
          <w:szCs w:val="21"/>
        </w:rPr>
        <w:t xml:space="preserve">Tham gia của người lao động — mọi người được tham vấn, được báo cáo mối nguy mà không sợ bị trù dập.</w:t>
      </w:r>
    </w:p>
    <w:p>
      <w:pPr>
        <w:pStyle w:val="ListParagraph"/>
        <w:numPr>
          <w:ilvl w:val="0"/>
          <w:numId w:val="2"/>
        </w:numPr>
        <w:spacing w:after="60" w:before="0" w:line="264"/>
      </w:pPr>
      <w:r>
        <w:rPr>
          <w:rFonts w:ascii="Nunito" w:cs="Nunito" w:eastAsia="Nunito" w:hAnsi="Nunito"/>
          <w:color w:val="0F172A"/>
          <w:sz w:val="21"/>
          <w:szCs w:val="21"/>
        </w:rPr>
        <w:t xml:space="preserve">Quyền dừng việc (Stop Work Authority) — bất kỳ ai cũng có thể dừng công việc nguy hiểm.</w:t>
      </w:r>
    </w:p>
    <w:p>
      <w:pPr>
        <w:pStyle w:val="ListParagraph"/>
        <w:numPr>
          <w:ilvl w:val="0"/>
          <w:numId w:val="2"/>
        </w:numPr>
        <w:spacing w:after="60" w:before="0" w:line="264"/>
      </w:pPr>
      <w:r>
        <w:rPr>
          <w:rFonts w:ascii="Nunito" w:cs="Nunito" w:eastAsia="Nunito" w:hAnsi="Nunito"/>
          <w:color w:val="0F172A"/>
          <w:sz w:val="21"/>
          <w:szCs w:val="21"/>
        </w:rPr>
        <w:t xml:space="preserve">Học từ sự cố — mọi tai nạn và cận nguy đều được báo cáo, điều tra và rút kinh nghiệm.</w:t>
      </w:r>
    </w:p>
    <w:tbl>
      <w:tblPr>
        <w:tblW w:type="pct" w:w="100%"/>
        <w:tblBorders>
          <w:top w:val="none"/>
          <w:left w:val="none"/>
          <w:bottom w:val="none"/>
          <w:right w:val="none"/>
          <w:insideH w:val="none"/>
          <w:insideV w:val="none"/>
        </w:tblBorders>
      </w:tblPr>
      <w:tblGrid>
        <w:gridCol w:w="100"/>
      </w:tblGrid>
      <w:tr>
        <w:tc>
          <w:tcPr>
            <w:tcBorders>
              <w:top w:val="single" w:color="15803D" w:sz="4"/>
              <w:left w:val="single" w:color="15803D" w:sz="30"/>
              <w:bottom w:val="single" w:color="15803D" w:sz="4"/>
              <w:right w:val="single" w:color="15803D" w:sz="4"/>
            </w:tcBorders>
            <w:shd w:fill="ECFDF3" w:color="auto" w:val="clear"/>
            <w:tcMar>
              <w:top w:type="dxa" w:w="120"/>
              <w:left w:type="dxa" w:w="200"/>
              <w:bottom w:type="dxa" w:w="120"/>
              <w:right w:type="dxa" w:w="160"/>
            </w:tcMar>
          </w:tcPr>
          <w:p>
            <w:pPr>
              <w:spacing w:after="40" w:before="0" w:line="220"/>
            </w:pPr>
            <w:r>
              <w:rPr>
                <w:rFonts w:ascii="Nunito" w:cs="Nunito" w:eastAsia="Nunito" w:hAnsi="Nunito"/>
                <w:b/>
                <w:bCs/>
                <w:caps/>
                <w:color w:val="15803D"/>
                <w:sz w:val="16"/>
                <w:szCs w:val="16"/>
              </w:rPr>
              <w:t xml:space="preserve">THỰC HÀNH TỐT </w:t>
            </w:r>
            <w:r>
              <w:rPr>
                <w:rFonts w:ascii="Nunito" w:cs="Nunito" w:eastAsia="Nunito" w:hAnsi="Nunito"/>
                <w:i/>
                <w:iCs/>
                <w:color w:val="15803D"/>
                <w:sz w:val="14"/>
                <w:szCs w:val="14"/>
              </w:rPr>
              <w:t xml:space="preserve">/ GOOD PRACTICE</w:t>
            </w:r>
          </w:p>
          <w:p>
            <w:pPr>
              <w:spacing w:after="0" w:before="0" w:line="276"/>
            </w:pPr>
            <w:r>
              <w:rPr>
                <w:rFonts w:ascii="Nunito" w:cs="Nunito" w:eastAsia="Nunito" w:hAnsi="Nunito"/>
                <w:color w:val="0F172A"/>
                <w:sz w:val="20"/>
                <w:szCs w:val="20"/>
              </w:rPr>
              <w:t xml:space="preserve">Văn hóa an toàn tích cực: khen thưởng hành vi an toàn và báo cáo cận nguy; không đổ lỗi cá nhân khi điều tra sự cố mà tập trung tìm nguyên nhân gốc rễ của hệ thống.</w:t>
            </w:r>
          </w:p>
        </w:tc>
      </w:tr>
    </w:tbl>
    <w:p>
      <w:pPr>
        <w:spacing w:after="140"/>
      </w:pPr>
    </w:p>
    <w:p>
      <w:pPr>
        <w:spacing w:after="60"/>
      </w:pPr>
    </w:p>
    <w:tbl>
      <w:tblPr>
        <w:tblW w:type="pct" w:w="100%"/>
        <w:tblBorders>
          <w:top w:val="none"/>
          <w:left w:val="none"/>
          <w:bottom w:val="none"/>
          <w:right w:val="none"/>
          <w:insideH w:val="none"/>
          <w:insideV w:val="none"/>
        </w:tblBorders>
      </w:tblPr>
      <w:tblGrid>
        <w:gridCol w:w="100"/>
      </w:tblGrid>
      <w:tr>
        <w:tc>
          <w:tcPr>
            <w:tcBorders>
              <w:top w:val="single" w:color="B3D9FF" w:sz="4"/>
              <w:left w:val="single" w:color="B3D9FF" w:sz="4"/>
              <w:bottom w:val="single" w:color="B3D9FF" w:sz="4"/>
              <w:right w:val="single" w:color="B3D9FF" w:sz="4"/>
            </w:tcBorders>
            <w:shd w:fill="EEF6FF" w:color="auto" w:val="clear"/>
            <w:tcMar>
              <w:top w:type="dxa" w:w="120"/>
              <w:left w:type="dxa" w:w="200"/>
              <w:bottom w:type="dxa" w:w="120"/>
              <w:right w:type="dxa" w:w="160"/>
            </w:tcMar>
          </w:tcPr>
          <w:p>
            <w:pPr>
              <w:spacing w:after="50" w:before="0" w:line="220"/>
            </w:pPr>
            <w:r>
              <w:rPr>
                <w:rFonts w:ascii="Nunito" w:cs="Nunito" w:eastAsia="Nunito" w:hAnsi="Nunito"/>
                <w:b/>
                <w:bCs/>
                <w:color w:val="0052B8"/>
                <w:sz w:val="18"/>
                <w:szCs w:val="18"/>
              </w:rPr>
              <w:t xml:space="preserve">English summary</w:t>
            </w:r>
          </w:p>
          <w:p>
            <w:pPr>
              <w:pStyle w:val="ListParagraph"/>
              <w:numPr>
                <w:ilvl w:val="0"/>
                <w:numId w:val="1"/>
              </w:numPr>
              <w:spacing w:after="40" w:before="0" w:line="240"/>
            </w:pPr>
            <w:r>
              <w:rPr>
                <w:rFonts w:ascii="Nunito" w:cs="Nunito" w:eastAsia="Nunito" w:hAnsi="Nunito"/>
                <w:i/>
                <w:iCs/>
                <w:color w:val="0A3269"/>
                <w:sz w:val="17"/>
                <w:szCs w:val="17"/>
              </w:rPr>
              <w:t xml:space="preserve">TCM's HS&amp;E system runs on the ISO 45001 PDCA cycle of continual improvement.</w:t>
            </w:r>
          </w:p>
          <w:p>
            <w:pPr>
              <w:pStyle w:val="ListParagraph"/>
              <w:numPr>
                <w:ilvl w:val="0"/>
                <w:numId w:val="1"/>
              </w:numPr>
              <w:spacing w:after="40" w:before="0" w:line="240"/>
            </w:pPr>
            <w:r>
              <w:rPr>
                <w:rFonts w:ascii="Nunito" w:cs="Nunito" w:eastAsia="Nunito" w:hAnsi="Nunito"/>
                <w:i/>
                <w:iCs/>
                <w:color w:val="0A3269"/>
                <w:sz w:val="17"/>
                <w:szCs w:val="17"/>
              </w:rPr>
              <w:t xml:space="preserve">Core principles: prevention over cure, the Hierarchy of Controls (PPE is the last line, not the first), line responsibility, worker participation, Stop Work Authority, and learning from incidents.</w:t>
            </w:r>
          </w:p>
          <w:p>
            <w:pPr>
              <w:pStyle w:val="ListParagraph"/>
              <w:numPr>
                <w:ilvl w:val="0"/>
                <w:numId w:val="1"/>
              </w:numPr>
              <w:spacing w:after="40" w:before="0" w:line="240"/>
            </w:pPr>
            <w:r>
              <w:rPr>
                <w:rFonts w:ascii="Nunito" w:cs="Nunito" w:eastAsia="Nunito" w:hAnsi="Nunito"/>
                <w:i/>
                <w:iCs/>
                <w:color w:val="0A3269"/>
                <w:sz w:val="17"/>
                <w:szCs w:val="17"/>
              </w:rPr>
              <w:t xml:space="preserve">A just, no-blame safety culture: reward safe behaviour and near-miss reporting; investigations seek root causes, not scapegoats.</w:t>
            </w:r>
          </w:p>
        </w:tc>
      </w:tr>
    </w:tbl>
    <w:p>
      <w:r>
        <w:br w:type="page"/>
      </w:r>
    </w:p>
    <w:p>
      <w:pPr>
        <w:spacing w:after="0" w:before="240"/>
      </w:pPr>
    </w:p>
    <w:tbl>
      <w:tblPr>
        <w:tblW w:type="pct" w:w="100%"/>
        <w:tblBorders>
          <w:top w:val="none"/>
          <w:left w:val="none"/>
          <w:bottom w:val="none"/>
          <w:right w:val="none"/>
          <w:insideH w:val="none"/>
          <w:insideV w:val="none"/>
        </w:tblBorders>
      </w:tblPr>
      <w:tblGrid>
        <w:gridCol w:w="100"/>
      </w:tblGrid>
      <w:tr>
        <w:tc>
          <w:tcPr>
            <w:tcBorders>
              <w:top w:val="none"/>
              <w:left w:val="none"/>
              <w:bottom w:val="none"/>
              <w:right w:val="none"/>
            </w:tcBorders>
            <w:shd w:fill="0068E6" w:color="auto" w:val="clear"/>
            <w:tcMar>
              <w:top w:type="dxa" w:w="160"/>
              <w:left w:type="dxa" w:w="200"/>
              <w:bottom w:type="dxa" w:w="160"/>
              <w:right w:type="dxa" w:w="200"/>
            </w:tcMar>
          </w:tcPr>
          <w:p>
            <w:pPr>
              <w:spacing w:after="20" w:before="0" w:line="300"/>
            </w:pPr>
            <w:r>
              <w:rPr>
                <w:rFonts w:ascii="Nunito" w:cs="Nunito" w:eastAsia="Nunito" w:hAnsi="Nunito"/>
                <w:b/>
                <w:bCs/>
                <w:caps/>
                <w:color w:val="FFFFFF"/>
                <w:sz w:val="30"/>
                <w:szCs w:val="30"/>
              </w:rPr>
              <w:t xml:space="preserve">PHẦN 2 — TỔ CHỨC &amp; TRÁCH NHIỆM</w:t>
            </w:r>
          </w:p>
          <w:p>
            <w:pPr>
              <w:spacing w:after="0" w:before="0" w:line="240"/>
            </w:pPr>
            <w:r>
              <w:rPr>
                <w:rFonts w:ascii="Nunito" w:cs="Nunito" w:eastAsia="Nunito" w:hAnsi="Nunito"/>
                <w:color w:val="DCECFF"/>
                <w:sz w:val="19"/>
                <w:szCs w:val="19"/>
              </w:rPr>
              <w:t xml:space="preserve">PART 2 — ORGANIZATION &amp; RESPONSIBILITIES</w:t>
            </w:r>
          </w:p>
        </w:tc>
      </w:tr>
    </w:tbl>
    <w:p>
      <w:pPr>
        <w:spacing w:after="200"/>
      </w:pPr>
    </w:p>
    <w:p>
      <w:pPr>
        <w:pStyle w:val="Heading1"/>
        <w:keepNext/>
        <w:spacing w:after="40" w:before="120" w:line="300"/>
      </w:pPr>
      <w:r>
        <w:rPr>
          <w:rFonts w:ascii="Nunito" w:cs="Nunito" w:eastAsia="Nunito" w:hAnsi="Nunito"/>
          <w:b/>
          <w:bCs/>
          <w:color w:val="0052B8"/>
          <w:sz w:val="26"/>
          <w:szCs w:val="26"/>
        </w:rPr>
        <w:t xml:space="preserve">Chương 5. Sơ đồ tổ chức HS&amp;E &amp; phân vai</w:t>
      </w:r>
    </w:p>
    <w:p>
      <w:pPr>
        <w:keepNext/>
        <w:spacing w:after="60" w:before="0" w:line="276"/>
      </w:pPr>
      <w:r>
        <w:rPr>
          <w:rFonts w:ascii="Nunito" w:cs="Nunito" w:eastAsia="Nunito" w:hAnsi="Nunito"/>
          <w:i/>
          <w:iCs/>
          <w:color w:val="64748B"/>
          <w:sz w:val="18"/>
          <w:szCs w:val="18"/>
        </w:rPr>
        <w:t xml:space="preserve">HS&amp;E organization &amp; roles</w:t>
      </w:r>
    </w:p>
    <w:tbl>
      <w:tblPr>
        <w:tblW w:type="pct" w:w="100%"/>
        <w:tblBorders>
          <w:top w:val="none"/>
          <w:left w:val="none"/>
          <w:bottom w:val="none"/>
          <w:right w:val="none"/>
          <w:insideH w:val="none"/>
          <w:insideV w:val="none"/>
        </w:tblBorders>
      </w:tblPr>
      <w:tblGrid>
        <w:gridCol w:w="100"/>
      </w:tblGrid>
      <w:tr>
        <w:tc>
          <w:tcPr>
            <w:tcBorders>
              <w:top w:val="single" w:color="0068E6" w:sz="12"/>
              <w:left w:val="none"/>
              <w:bottom w:val="none"/>
              <w:right w:val="none"/>
            </w:tcBorders>
          </w:tcPr>
          <w:p>
            <w:pPr>
              <w:spacing w:after="0" w:line="20"/>
            </w:pPr>
          </w:p>
        </w:tc>
      </w:tr>
    </w:tbl>
    <w:p>
      <w:pPr>
        <w:spacing w:after="80"/>
      </w:pPr>
    </w:p>
    <w:p>
      <w:pPr>
        <w:spacing w:after="120" w:before="0" w:line="276"/>
      </w:pPr>
      <w:r>
        <w:rPr>
          <w:rFonts w:ascii="Nunito" w:cs="Nunito" w:eastAsia="Nunito" w:hAnsi="Nunito"/>
          <w:color w:val="0F172A"/>
          <w:sz w:val="21"/>
          <w:szCs w:val="21"/>
        </w:rPr>
        <w:t xml:space="preserve">Trách nhiệm HS&amp;E chạy theo tuyến quản lý dự án của TCM, từ Ban Giám đốc xuống tới nhân sự hiện trường và nhà thầu.</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tblGrid>
      <w:tr>
        <w:trPr>
          <w:tblHeader/>
        </w:trPr>
        <w:tc>
          <w:tcPr>
            <w:tcW w:type="pct" w:w="26%"/>
            <w:shd w:fill="0068E6" w:color="auto" w:val="clear"/>
            <w:tcMar>
              <w:top w:type="dxa" w:w="60"/>
              <w:left w:type="dxa" w:w="100"/>
              <w:bottom w:type="dxa" w:w="60"/>
              <w:right w:type="dxa" w:w="100"/>
            </w:tcMar>
            <w:vAlign w:val="center"/>
          </w:tcPr>
          <w:p>
            <w:pPr>
              <w:spacing w:after="10" w:before="0" w:line="252"/>
            </w:pPr>
            <w:r>
              <w:rPr>
                <w:rFonts w:ascii="Nunito" w:cs="Nunito" w:eastAsia="Nunito" w:hAnsi="Nunito"/>
                <w:b/>
                <w:bCs/>
                <w:color w:val="FFFFFF"/>
                <w:sz w:val="19"/>
                <w:szCs w:val="19"/>
              </w:rPr>
              <w:t xml:space="preserve">Vai trò</w:t>
            </w:r>
          </w:p>
          <w:p>
            <w:pPr>
              <w:spacing w:after="0" w:before="0" w:line="216"/>
            </w:pPr>
            <w:r>
              <w:rPr>
                <w:rFonts w:ascii="Nunito" w:cs="Nunito" w:eastAsia="Nunito" w:hAnsi="Nunito"/>
                <w:i/>
                <w:iCs/>
                <w:color w:val="64748B"/>
                <w:sz w:val="15"/>
                <w:szCs w:val="15"/>
              </w:rPr>
              <w:t xml:space="preserve">Role</w:t>
            </w:r>
          </w:p>
        </w:tc>
        <w:tc>
          <w:tcPr>
            <w:tcW w:type="pct" w:w="74%"/>
            <w:shd w:fill="0068E6" w:color="auto" w:val="clear"/>
            <w:tcMar>
              <w:top w:type="dxa" w:w="60"/>
              <w:left w:type="dxa" w:w="100"/>
              <w:bottom w:type="dxa" w:w="60"/>
              <w:right w:type="dxa" w:w="100"/>
            </w:tcMar>
            <w:vAlign w:val="center"/>
          </w:tcPr>
          <w:p>
            <w:pPr>
              <w:spacing w:after="10" w:before="0" w:line="252"/>
            </w:pPr>
            <w:r>
              <w:rPr>
                <w:rFonts w:ascii="Nunito" w:cs="Nunito" w:eastAsia="Nunito" w:hAnsi="Nunito"/>
                <w:b/>
                <w:bCs/>
                <w:color w:val="FFFFFF"/>
                <w:sz w:val="19"/>
                <w:szCs w:val="19"/>
              </w:rPr>
              <w:t xml:space="preserve">Trách nhiệm HS&amp;E chính</w:t>
            </w:r>
          </w:p>
          <w:p>
            <w:pPr>
              <w:spacing w:after="0" w:before="0" w:line="216"/>
            </w:pPr>
            <w:r>
              <w:rPr>
                <w:rFonts w:ascii="Nunito" w:cs="Nunito" w:eastAsia="Nunito" w:hAnsi="Nunito"/>
                <w:i/>
                <w:iCs/>
                <w:color w:val="64748B"/>
                <w:sz w:val="15"/>
                <w:szCs w:val="15"/>
              </w:rPr>
              <w:t xml:space="preserve">Key HS&amp;E responsibilities</w:t>
            </w:r>
          </w:p>
        </w:tc>
      </w:tr>
      <w:tr>
        <w:tc>
          <w:tcPr>
            <w:tcW w:type="pct" w:w="26%"/>
            <w:tcMar>
              <w:top w:type="dxa" w:w="50"/>
              <w:left w:type="dxa" w:w="100"/>
              <w:bottom w:type="dxa" w:w="50"/>
              <w:right w:type="dxa" w:w="100"/>
            </w:tcMar>
            <w:vAlign w:val="center"/>
          </w:tcPr>
          <w:p>
            <w:pPr>
              <w:spacing w:after="0" w:before="0" w:line="252"/>
            </w:pPr>
            <w:r>
              <w:rPr>
                <w:rFonts w:ascii="Nunito" w:cs="Nunito" w:eastAsia="Nunito" w:hAnsi="Nunito"/>
                <w:color w:val="0F172A"/>
                <w:sz w:val="19"/>
                <w:szCs w:val="19"/>
              </w:rPr>
              <w:t xml:space="preserve">Ban Giám đốc (BoD)</w:t>
            </w:r>
          </w:p>
        </w:tc>
        <w:tc>
          <w:tcPr>
            <w:tcW w:type="pct" w:w="74%"/>
            <w:tcMar>
              <w:top w:type="dxa" w:w="50"/>
              <w:left w:type="dxa" w:w="100"/>
              <w:bottom w:type="dxa" w:w="50"/>
              <w:right w:type="dxa" w:w="100"/>
            </w:tcMar>
            <w:vAlign w:val="center"/>
          </w:tcPr>
          <w:p>
            <w:pPr>
              <w:spacing w:after="0" w:before="0" w:line="252"/>
            </w:pPr>
            <w:r>
              <w:rPr>
                <w:rFonts w:ascii="Nunito" w:cs="Nunito" w:eastAsia="Nunito" w:hAnsi="Nunito"/>
                <w:color w:val="0F172A"/>
                <w:sz w:val="19"/>
                <w:szCs w:val="19"/>
              </w:rPr>
              <w:t xml:space="preserve">Ban hành chính sách; cấp nguồn lực; chịu trách nhiệm cao nhất; rà soát định kỳ hiệu quả HS&amp;E.</w:t>
            </w:r>
          </w:p>
        </w:tc>
      </w:tr>
      <w:tr>
        <w:tc>
          <w:tcPr>
            <w:tcW w:type="pct" w:w="26%"/>
            <w:shd w:fill="F6F8FB" w:color="auto" w:val="clear"/>
            <w:tcMar>
              <w:top w:type="dxa" w:w="50"/>
              <w:left w:type="dxa" w:w="100"/>
              <w:bottom w:type="dxa" w:w="50"/>
              <w:right w:type="dxa" w:w="100"/>
            </w:tcMar>
            <w:vAlign w:val="center"/>
          </w:tcPr>
          <w:p>
            <w:pPr>
              <w:spacing w:after="0" w:before="0" w:line="252"/>
            </w:pPr>
            <w:r>
              <w:rPr>
                <w:rFonts w:ascii="Nunito" w:cs="Nunito" w:eastAsia="Nunito" w:hAnsi="Nunito"/>
                <w:color w:val="0F172A"/>
                <w:sz w:val="19"/>
                <w:szCs w:val="19"/>
              </w:rPr>
              <w:t xml:space="preserve">Điều phối HS&amp;E (HS&amp;E Coordinator)</w:t>
            </w:r>
          </w:p>
        </w:tc>
        <w:tc>
          <w:tcPr>
            <w:tcW w:type="pct" w:w="74%"/>
            <w:shd w:fill="F6F8FB" w:color="auto" w:val="clear"/>
            <w:tcMar>
              <w:top w:type="dxa" w:w="50"/>
              <w:left w:type="dxa" w:w="100"/>
              <w:bottom w:type="dxa" w:w="50"/>
              <w:right w:type="dxa" w:w="100"/>
            </w:tcMar>
            <w:vAlign w:val="center"/>
          </w:tcPr>
          <w:p>
            <w:pPr>
              <w:spacing w:after="0" w:before="0" w:line="252"/>
            </w:pPr>
            <w:r>
              <w:rPr>
                <w:rFonts w:ascii="Nunito" w:cs="Nunito" w:eastAsia="Nunito" w:hAnsi="Nunito"/>
                <w:color w:val="0F172A"/>
                <w:sz w:val="19"/>
                <w:szCs w:val="19"/>
              </w:rPr>
              <w:t xml:space="preserve">Quản trị Sổ tay &amp; biểu mẫu; tư vấn đánh giá rủi ro; tổ chức huấn luyện; điều tra sự cố; theo dõi KPI; đầu mối audit.</w:t>
            </w:r>
          </w:p>
        </w:tc>
      </w:tr>
      <w:tr>
        <w:tc>
          <w:tcPr>
            <w:tcW w:type="pct" w:w="26%"/>
            <w:tcMar>
              <w:top w:type="dxa" w:w="50"/>
              <w:left w:type="dxa" w:w="100"/>
              <w:bottom w:type="dxa" w:w="50"/>
              <w:right w:type="dxa" w:w="100"/>
            </w:tcMar>
            <w:vAlign w:val="center"/>
          </w:tcPr>
          <w:p>
            <w:pPr>
              <w:spacing w:after="0" w:before="0" w:line="252"/>
            </w:pPr>
            <w:r>
              <w:rPr>
                <w:rFonts w:ascii="Nunito" w:cs="Nunito" w:eastAsia="Nunito" w:hAnsi="Nunito"/>
                <w:color w:val="0F172A"/>
                <w:sz w:val="19"/>
                <w:szCs w:val="19"/>
              </w:rPr>
              <w:t xml:space="preserve">Trưởng dự án / Event Manager</w:t>
            </w:r>
          </w:p>
        </w:tc>
        <w:tc>
          <w:tcPr>
            <w:tcW w:type="pct" w:w="74%"/>
            <w:tcMar>
              <w:top w:type="dxa" w:w="50"/>
              <w:left w:type="dxa" w:w="100"/>
              <w:bottom w:type="dxa" w:w="50"/>
              <w:right w:type="dxa" w:w="100"/>
            </w:tcMar>
            <w:vAlign w:val="center"/>
          </w:tcPr>
          <w:p>
            <w:pPr>
              <w:spacing w:after="0" w:before="0" w:line="252"/>
            </w:pPr>
            <w:r>
              <w:rPr>
                <w:rFonts w:ascii="Nunito" w:cs="Nunito" w:eastAsia="Nunito" w:hAnsi="Nunito"/>
                <w:color w:val="0F172A"/>
                <w:sz w:val="19"/>
                <w:szCs w:val="19"/>
              </w:rPr>
              <w:t xml:space="preserve">Lập đánh giá rủi ro cho từng job; bổ nhiệm cán bộ an toàn hiện trường; duyệt nhà thầu; bảo đảm briefing trước show.</w:t>
            </w:r>
          </w:p>
        </w:tc>
      </w:tr>
      <w:tr>
        <w:tc>
          <w:tcPr>
            <w:tcW w:type="pct" w:w="26%"/>
            <w:shd w:fill="F6F8FB" w:color="auto" w:val="clear"/>
            <w:tcMar>
              <w:top w:type="dxa" w:w="50"/>
              <w:left w:type="dxa" w:w="100"/>
              <w:bottom w:type="dxa" w:w="50"/>
              <w:right w:type="dxa" w:w="100"/>
            </w:tcMar>
            <w:vAlign w:val="center"/>
          </w:tcPr>
          <w:p>
            <w:pPr>
              <w:spacing w:after="0" w:before="0" w:line="252"/>
            </w:pPr>
            <w:r>
              <w:rPr>
                <w:rFonts w:ascii="Nunito" w:cs="Nunito" w:eastAsia="Nunito" w:hAnsi="Nunito"/>
                <w:color w:val="0F172A"/>
                <w:sz w:val="19"/>
                <w:szCs w:val="19"/>
              </w:rPr>
              <w:t xml:space="preserve">Cán bộ an toàn hiện trường (Site Safety Officer)</w:t>
            </w:r>
          </w:p>
        </w:tc>
        <w:tc>
          <w:tcPr>
            <w:tcW w:type="pct" w:w="74%"/>
            <w:shd w:fill="F6F8FB" w:color="auto" w:val="clear"/>
            <w:tcMar>
              <w:top w:type="dxa" w:w="50"/>
              <w:left w:type="dxa" w:w="100"/>
              <w:bottom w:type="dxa" w:w="50"/>
              <w:right w:type="dxa" w:w="100"/>
            </w:tcMar>
            <w:vAlign w:val="center"/>
          </w:tcPr>
          <w:p>
            <w:pPr>
              <w:spacing w:after="0" w:before="0" w:line="252"/>
            </w:pPr>
            <w:r>
              <w:rPr>
                <w:rFonts w:ascii="Nunito" w:cs="Nunito" w:eastAsia="Nunito" w:hAnsi="Nunito"/>
                <w:color w:val="0F172A"/>
                <w:sz w:val="19"/>
                <w:szCs w:val="19"/>
              </w:rPr>
              <w:t xml:space="preserve">Giám sát an toàn tại site; kiểm tra PPE, PTW, kết cấu, điện; chủ trì Toolbox Talk; thực thi quyền dừng việc.</w:t>
            </w:r>
          </w:p>
        </w:tc>
      </w:tr>
      <w:tr>
        <w:tc>
          <w:tcPr>
            <w:tcW w:type="pct" w:w="26%"/>
            <w:tcMar>
              <w:top w:type="dxa" w:w="50"/>
              <w:left w:type="dxa" w:w="100"/>
              <w:bottom w:type="dxa" w:w="50"/>
              <w:right w:type="dxa" w:w="100"/>
            </w:tcMar>
            <w:vAlign w:val="center"/>
          </w:tcPr>
          <w:p>
            <w:pPr>
              <w:spacing w:after="0" w:before="0" w:line="252"/>
            </w:pPr>
            <w:r>
              <w:rPr>
                <w:rFonts w:ascii="Nunito" w:cs="Nunito" w:eastAsia="Nunito" w:hAnsi="Nunito"/>
                <w:color w:val="0F172A"/>
                <w:sz w:val="19"/>
                <w:szCs w:val="19"/>
              </w:rPr>
              <w:t xml:space="preserve">Trưởng bộ phận (Ope/Pro/PCC/Creative…)</w:t>
            </w:r>
          </w:p>
        </w:tc>
        <w:tc>
          <w:tcPr>
            <w:tcW w:type="pct" w:w="74%"/>
            <w:tcMar>
              <w:top w:type="dxa" w:w="50"/>
              <w:left w:type="dxa" w:w="100"/>
              <w:bottom w:type="dxa" w:w="50"/>
              <w:right w:type="dxa" w:w="100"/>
            </w:tcMar>
            <w:vAlign w:val="center"/>
          </w:tcPr>
          <w:p>
            <w:pPr>
              <w:spacing w:after="0" w:before="0" w:line="252"/>
            </w:pPr>
            <w:r>
              <w:rPr>
                <w:rFonts w:ascii="Nunito" w:cs="Nunito" w:eastAsia="Nunito" w:hAnsi="Nunito"/>
                <w:color w:val="0F172A"/>
                <w:sz w:val="19"/>
                <w:szCs w:val="19"/>
              </w:rPr>
              <w:t xml:space="preserve">Bảo đảm nhân sự của mình được huấn luyện &amp; tuân thủ; cung cấp thiết bị an toàn phù hợp.</w:t>
            </w:r>
          </w:p>
        </w:tc>
      </w:tr>
      <w:tr>
        <w:tc>
          <w:tcPr>
            <w:tcW w:type="pct" w:w="26%"/>
            <w:shd w:fill="F6F8FB" w:color="auto" w:val="clear"/>
            <w:tcMar>
              <w:top w:type="dxa" w:w="50"/>
              <w:left w:type="dxa" w:w="100"/>
              <w:bottom w:type="dxa" w:w="50"/>
              <w:right w:type="dxa" w:w="100"/>
            </w:tcMar>
            <w:vAlign w:val="center"/>
          </w:tcPr>
          <w:p>
            <w:pPr>
              <w:spacing w:after="0" w:before="0" w:line="252"/>
            </w:pPr>
            <w:r>
              <w:rPr>
                <w:rFonts w:ascii="Nunito" w:cs="Nunito" w:eastAsia="Nunito" w:hAnsi="Nunito"/>
                <w:color w:val="0F172A"/>
                <w:sz w:val="19"/>
                <w:szCs w:val="19"/>
              </w:rPr>
              <w:t xml:space="preserve">Nhân viên &amp; CTV hiện trường</w:t>
            </w:r>
          </w:p>
        </w:tc>
        <w:tc>
          <w:tcPr>
            <w:tcW w:type="pct" w:w="74%"/>
            <w:shd w:fill="F6F8FB" w:color="auto" w:val="clear"/>
            <w:tcMar>
              <w:top w:type="dxa" w:w="50"/>
              <w:left w:type="dxa" w:w="100"/>
              <w:bottom w:type="dxa" w:w="50"/>
              <w:right w:type="dxa" w:w="100"/>
            </w:tcMar>
            <w:vAlign w:val="center"/>
          </w:tcPr>
          <w:p>
            <w:pPr>
              <w:spacing w:after="0" w:before="0" w:line="252"/>
            </w:pPr>
            <w:r>
              <w:rPr>
                <w:rFonts w:ascii="Nunito" w:cs="Nunito" w:eastAsia="Nunito" w:hAnsi="Nunito"/>
                <w:color w:val="0F172A"/>
                <w:sz w:val="19"/>
                <w:szCs w:val="19"/>
              </w:rPr>
              <w:t xml:space="preserve">Tuân thủ quy tắc &amp; briefing; dùng PPE đúng; báo cáo mối nguy/cận nguy; dừng việc khi nguy hiểm.</w:t>
            </w:r>
          </w:p>
        </w:tc>
      </w:tr>
      <w:tr>
        <w:tc>
          <w:tcPr>
            <w:tcW w:type="pct" w:w="26%"/>
            <w:tcMar>
              <w:top w:type="dxa" w:w="50"/>
              <w:left w:type="dxa" w:w="100"/>
              <w:bottom w:type="dxa" w:w="50"/>
              <w:right w:type="dxa" w:w="100"/>
            </w:tcMar>
            <w:vAlign w:val="center"/>
          </w:tcPr>
          <w:p>
            <w:pPr>
              <w:spacing w:after="0" w:before="0" w:line="252"/>
            </w:pPr>
            <w:r>
              <w:rPr>
                <w:rFonts w:ascii="Nunito" w:cs="Nunito" w:eastAsia="Nunito" w:hAnsi="Nunito"/>
                <w:color w:val="0F172A"/>
                <w:sz w:val="19"/>
                <w:szCs w:val="19"/>
              </w:rPr>
              <w:t xml:space="preserve">Nhà thầu / Nhà cung cấp</w:t>
            </w:r>
          </w:p>
        </w:tc>
        <w:tc>
          <w:tcPr>
            <w:tcW w:type="pct" w:w="74%"/>
            <w:tcMar>
              <w:top w:type="dxa" w:w="50"/>
              <w:left w:type="dxa" w:w="100"/>
              <w:bottom w:type="dxa" w:w="50"/>
              <w:right w:type="dxa" w:w="100"/>
            </w:tcMar>
            <w:vAlign w:val="center"/>
          </w:tcPr>
          <w:p>
            <w:pPr>
              <w:spacing w:after="0" w:before="0" w:line="252"/>
            </w:pPr>
            <w:r>
              <w:rPr>
                <w:rFonts w:ascii="Nunito" w:cs="Nunito" w:eastAsia="Nunito" w:hAnsi="Nunito"/>
                <w:color w:val="0F172A"/>
                <w:sz w:val="19"/>
                <w:szCs w:val="19"/>
              </w:rPr>
              <w:t xml:space="preserve">Tuân thủ yêu cầu HS&amp;E của TCM; cung cấp hồ sơ năng lực, phương án an toàn, bảo hiểm; giám sát nhân sự của mình.</w:t>
            </w:r>
          </w:p>
        </w:tc>
      </w:tr>
    </w:tbl>
    <w:p>
      <w:pPr>
        <w:spacing w:after="140"/>
      </w:pPr>
    </w:p>
    <w:p>
      <w:pPr>
        <w:spacing w:after="60"/>
      </w:pPr>
    </w:p>
    <w:tbl>
      <w:tblPr>
        <w:tblW w:type="pct" w:w="100%"/>
        <w:tblBorders>
          <w:top w:val="none"/>
          <w:left w:val="none"/>
          <w:bottom w:val="none"/>
          <w:right w:val="none"/>
          <w:insideH w:val="none"/>
          <w:insideV w:val="none"/>
        </w:tblBorders>
      </w:tblPr>
      <w:tblGrid>
        <w:gridCol w:w="100"/>
      </w:tblGrid>
      <w:tr>
        <w:tc>
          <w:tcPr>
            <w:tcBorders>
              <w:top w:val="single" w:color="B3D9FF" w:sz="4"/>
              <w:left w:val="single" w:color="B3D9FF" w:sz="4"/>
              <w:bottom w:val="single" w:color="B3D9FF" w:sz="4"/>
              <w:right w:val="single" w:color="B3D9FF" w:sz="4"/>
            </w:tcBorders>
            <w:shd w:fill="EEF6FF" w:color="auto" w:val="clear"/>
            <w:tcMar>
              <w:top w:type="dxa" w:w="120"/>
              <w:left w:type="dxa" w:w="200"/>
              <w:bottom w:type="dxa" w:w="120"/>
              <w:right w:type="dxa" w:w="160"/>
            </w:tcMar>
          </w:tcPr>
          <w:p>
            <w:pPr>
              <w:spacing w:after="50" w:before="0" w:line="220"/>
            </w:pPr>
            <w:r>
              <w:rPr>
                <w:rFonts w:ascii="Nunito" w:cs="Nunito" w:eastAsia="Nunito" w:hAnsi="Nunito"/>
                <w:b/>
                <w:bCs/>
                <w:color w:val="0052B8"/>
                <w:sz w:val="18"/>
                <w:szCs w:val="18"/>
              </w:rPr>
              <w:t xml:space="preserve">English summary</w:t>
            </w:r>
          </w:p>
          <w:p>
            <w:pPr>
              <w:pStyle w:val="ListParagraph"/>
              <w:numPr>
                <w:ilvl w:val="0"/>
                <w:numId w:val="1"/>
              </w:numPr>
              <w:spacing w:after="40" w:before="0" w:line="240"/>
            </w:pPr>
            <w:r>
              <w:rPr>
                <w:rFonts w:ascii="Nunito" w:cs="Nunito" w:eastAsia="Nunito" w:hAnsi="Nunito"/>
                <w:i/>
                <w:iCs/>
                <w:color w:val="0A3269"/>
                <w:sz w:val="17"/>
                <w:szCs w:val="17"/>
              </w:rPr>
              <w:t xml:space="preserve">HS&amp;E responsibility follows TCM's project management line, from the Board down to field crew and contractors.</w:t>
            </w:r>
          </w:p>
          <w:p>
            <w:pPr>
              <w:pStyle w:val="ListParagraph"/>
              <w:numPr>
                <w:ilvl w:val="0"/>
                <w:numId w:val="1"/>
              </w:numPr>
              <w:spacing w:after="40" w:before="0" w:line="240"/>
            </w:pPr>
            <w:r>
              <w:rPr>
                <w:rFonts w:ascii="Nunito" w:cs="Nunito" w:eastAsia="Nunito" w:hAnsi="Nunito"/>
                <w:i/>
                <w:iCs/>
                <w:color w:val="0A3269"/>
                <w:sz w:val="17"/>
                <w:szCs w:val="17"/>
              </w:rPr>
              <w:t xml:space="preserve">The Board issues policy and resources; the HS&amp;E Coordinator administers the system; Project/Event Managers own each job's risk assessment; the Site Safety Officer enforces controls on site.</w:t>
            </w:r>
          </w:p>
          <w:p>
            <w:pPr>
              <w:pStyle w:val="ListParagraph"/>
              <w:numPr>
                <w:ilvl w:val="0"/>
                <w:numId w:val="1"/>
              </w:numPr>
              <w:spacing w:after="40" w:before="0" w:line="240"/>
            </w:pPr>
            <w:r>
              <w:rPr>
                <w:rFonts w:ascii="Nunito" w:cs="Nunito" w:eastAsia="Nunito" w:hAnsi="Nunito"/>
                <w:i/>
                <w:iCs/>
                <w:color w:val="0A3269"/>
                <w:sz w:val="17"/>
                <w:szCs w:val="17"/>
              </w:rPr>
              <w:t xml:space="preserve">All workers, CTV and contractors must comply, use PPE, report hazards, and may stop unsafe work.</w:t>
            </w:r>
          </w:p>
        </w:tc>
      </w:tr>
    </w:tbl>
    <w:p>
      <w:r>
        <w:br w:type="page"/>
      </w:r>
    </w:p>
    <w:p>
      <w:pPr>
        <w:pStyle w:val="Heading1"/>
        <w:keepNext/>
        <w:spacing w:after="40" w:before="120" w:line="300"/>
      </w:pPr>
      <w:r>
        <w:rPr>
          <w:rFonts w:ascii="Nunito" w:cs="Nunito" w:eastAsia="Nunito" w:hAnsi="Nunito"/>
          <w:b/>
          <w:bCs/>
          <w:color w:val="0052B8"/>
          <w:sz w:val="26"/>
          <w:szCs w:val="26"/>
        </w:rPr>
        <w:t xml:space="preserve">Chương 6. Đối thoại &amp; tham vấn HS&amp;E</w:t>
      </w:r>
    </w:p>
    <w:p>
      <w:pPr>
        <w:keepNext/>
        <w:spacing w:after="60" w:before="0" w:line="276"/>
      </w:pPr>
      <w:r>
        <w:rPr>
          <w:rFonts w:ascii="Nunito" w:cs="Nunito" w:eastAsia="Nunito" w:hAnsi="Nunito"/>
          <w:i/>
          <w:iCs/>
          <w:color w:val="64748B"/>
          <w:sz w:val="18"/>
          <w:szCs w:val="18"/>
        </w:rPr>
        <w:t xml:space="preserve">HS&amp;E consultation</w:t>
      </w:r>
    </w:p>
    <w:tbl>
      <w:tblPr>
        <w:tblW w:type="pct" w:w="100%"/>
        <w:tblBorders>
          <w:top w:val="none"/>
          <w:left w:val="none"/>
          <w:bottom w:val="none"/>
          <w:right w:val="none"/>
          <w:insideH w:val="none"/>
          <w:insideV w:val="none"/>
        </w:tblBorders>
      </w:tblPr>
      <w:tblGrid>
        <w:gridCol w:w="100"/>
      </w:tblGrid>
      <w:tr>
        <w:tc>
          <w:tcPr>
            <w:tcBorders>
              <w:top w:val="single" w:color="0068E6" w:sz="12"/>
              <w:left w:val="none"/>
              <w:bottom w:val="none"/>
              <w:right w:val="none"/>
            </w:tcBorders>
          </w:tcPr>
          <w:p>
            <w:pPr>
              <w:spacing w:after="0" w:line="20"/>
            </w:pPr>
          </w:p>
        </w:tc>
      </w:tr>
    </w:tbl>
    <w:p>
      <w:pPr>
        <w:spacing w:after="80"/>
      </w:pPr>
    </w:p>
    <w:p>
      <w:pPr>
        <w:pStyle w:val="ListParagraph"/>
        <w:numPr>
          <w:ilvl w:val="0"/>
          <w:numId w:val="1"/>
        </w:numPr>
        <w:spacing w:after="60" w:before="0" w:line="264"/>
      </w:pPr>
      <w:r>
        <w:rPr>
          <w:rFonts w:ascii="Nunito" w:cs="Nunito" w:eastAsia="Nunito" w:hAnsi="Nunito"/>
          <w:color w:val="0F172A"/>
          <w:sz w:val="21"/>
          <w:szCs w:val="21"/>
        </w:rPr>
        <w:t xml:space="preserve">Kênh báo cáo mối nguy: mọi nhân sự có thể báo cáo mối nguy/cận nguy qua trưởng nhóm, cán bộ an toàn, hoặc kênh nội bộ (bao gồm mục Trao đổi trên nền tảng vận hành TCM).</w:t>
      </w:r>
    </w:p>
    <w:p>
      <w:pPr>
        <w:pStyle w:val="ListParagraph"/>
        <w:numPr>
          <w:ilvl w:val="0"/>
          <w:numId w:val="1"/>
        </w:numPr>
        <w:spacing w:after="60" w:before="0" w:line="264"/>
      </w:pPr>
      <w:r>
        <w:rPr>
          <w:rFonts w:ascii="Nunito" w:cs="Nunito" w:eastAsia="Nunito" w:hAnsi="Nunito"/>
          <w:color w:val="0F172A"/>
          <w:sz w:val="21"/>
          <w:szCs w:val="21"/>
        </w:rPr>
        <w:t xml:space="preserve">Họp HS&amp;E định kỳ: rà soát sự cố, xu hướng rủi ro, và kế hoạch cải tiến (tối thiểu hàng quý; sau mỗi sự kiện lớn có họp rút kinh nghiệm).</w:t>
      </w:r>
    </w:p>
    <w:p>
      <w:pPr>
        <w:pStyle w:val="ListParagraph"/>
        <w:numPr>
          <w:ilvl w:val="0"/>
          <w:numId w:val="1"/>
        </w:numPr>
        <w:spacing w:after="60" w:before="0" w:line="264"/>
      </w:pPr>
      <w:r>
        <w:rPr>
          <w:rFonts w:ascii="Nunito" w:cs="Nunito" w:eastAsia="Nunito" w:hAnsi="Nunito"/>
          <w:color w:val="0F172A"/>
          <w:sz w:val="21"/>
          <w:szCs w:val="21"/>
        </w:rPr>
        <w:t xml:space="preserve">Tham vấn khi thay đổi: khi có công việc/thiết bị/địa điểm mới có rủi ro cao, tham vấn người lao động và cập nhật đánh giá rủi ro trước khi thực hiện.</w:t>
      </w:r>
    </w:p>
    <w:p>
      <w:pPr>
        <w:spacing w:after="60"/>
      </w:pPr>
    </w:p>
    <w:tbl>
      <w:tblPr>
        <w:tblW w:type="pct" w:w="100%"/>
        <w:tblBorders>
          <w:top w:val="none"/>
          <w:left w:val="none"/>
          <w:bottom w:val="none"/>
          <w:right w:val="none"/>
          <w:insideH w:val="none"/>
          <w:insideV w:val="none"/>
        </w:tblBorders>
      </w:tblPr>
      <w:tblGrid>
        <w:gridCol w:w="100"/>
      </w:tblGrid>
      <w:tr>
        <w:tc>
          <w:tcPr>
            <w:tcBorders>
              <w:top w:val="single" w:color="B3D9FF" w:sz="4"/>
              <w:left w:val="single" w:color="B3D9FF" w:sz="4"/>
              <w:bottom w:val="single" w:color="B3D9FF" w:sz="4"/>
              <w:right w:val="single" w:color="B3D9FF" w:sz="4"/>
            </w:tcBorders>
            <w:shd w:fill="EEF6FF" w:color="auto" w:val="clear"/>
            <w:tcMar>
              <w:top w:type="dxa" w:w="120"/>
              <w:left w:type="dxa" w:w="200"/>
              <w:bottom w:type="dxa" w:w="120"/>
              <w:right w:type="dxa" w:w="160"/>
            </w:tcMar>
          </w:tcPr>
          <w:p>
            <w:pPr>
              <w:spacing w:after="50" w:before="0" w:line="220"/>
            </w:pPr>
            <w:r>
              <w:rPr>
                <w:rFonts w:ascii="Nunito" w:cs="Nunito" w:eastAsia="Nunito" w:hAnsi="Nunito"/>
                <w:b/>
                <w:bCs/>
                <w:color w:val="0052B8"/>
                <w:sz w:val="18"/>
                <w:szCs w:val="18"/>
              </w:rPr>
              <w:t xml:space="preserve">English summary</w:t>
            </w:r>
          </w:p>
          <w:p>
            <w:pPr>
              <w:pStyle w:val="ListParagraph"/>
              <w:numPr>
                <w:ilvl w:val="0"/>
                <w:numId w:val="1"/>
              </w:numPr>
              <w:spacing w:after="40" w:before="0" w:line="240"/>
            </w:pPr>
            <w:r>
              <w:rPr>
                <w:rFonts w:ascii="Nunito" w:cs="Nunito" w:eastAsia="Nunito" w:hAnsi="Nunito"/>
                <w:i/>
                <w:iCs/>
                <w:color w:val="0A3269"/>
                <w:sz w:val="17"/>
                <w:szCs w:val="17"/>
              </w:rPr>
              <w:t xml:space="preserve">Workers can report hazards and near-misses through team leads, the Site Safety Officer, or internal channels (including the TCM platform's Chat).</w:t>
            </w:r>
          </w:p>
          <w:p>
            <w:pPr>
              <w:pStyle w:val="ListParagraph"/>
              <w:numPr>
                <w:ilvl w:val="0"/>
                <w:numId w:val="1"/>
              </w:numPr>
              <w:spacing w:after="40" w:before="0" w:line="240"/>
            </w:pPr>
            <w:r>
              <w:rPr>
                <w:rFonts w:ascii="Nunito" w:cs="Nunito" w:eastAsia="Nunito" w:hAnsi="Nunito"/>
                <w:i/>
                <w:iCs/>
                <w:color w:val="0A3269"/>
                <w:sz w:val="17"/>
                <w:szCs w:val="17"/>
              </w:rPr>
              <w:t xml:space="preserve">Periodic HS&amp;E meetings review incidents and improvement plans (at least quarterly; a debrief follows every major event).</w:t>
            </w:r>
          </w:p>
          <w:p>
            <w:pPr>
              <w:pStyle w:val="ListParagraph"/>
              <w:numPr>
                <w:ilvl w:val="0"/>
                <w:numId w:val="1"/>
              </w:numPr>
              <w:spacing w:after="40" w:before="0" w:line="240"/>
            </w:pPr>
            <w:r>
              <w:rPr>
                <w:rFonts w:ascii="Nunito" w:cs="Nunito" w:eastAsia="Nunito" w:hAnsi="Nunito"/>
                <w:i/>
                <w:iCs/>
                <w:color w:val="0A3269"/>
                <w:sz w:val="17"/>
                <w:szCs w:val="17"/>
              </w:rPr>
              <w:t xml:space="preserve">New high-risk work, equipment or venues trigger consultation and a risk-assessment update before proceeding.</w:t>
            </w:r>
          </w:p>
        </w:tc>
      </w:tr>
    </w:tbl>
    <w:p>
      <w:r>
        <w:br w:type="page"/>
      </w:r>
    </w:p>
    <w:p>
      <w:pPr>
        <w:pStyle w:val="Heading1"/>
        <w:keepNext/>
        <w:spacing w:after="40" w:before="120" w:line="300"/>
      </w:pPr>
      <w:r>
        <w:rPr>
          <w:rFonts w:ascii="Nunito" w:cs="Nunito" w:eastAsia="Nunito" w:hAnsi="Nunito"/>
          <w:b/>
          <w:bCs/>
          <w:color w:val="0052B8"/>
          <w:sz w:val="26"/>
          <w:szCs w:val="26"/>
        </w:rPr>
        <w:t xml:space="preserve">Chương 7. Ma trận năng lực &amp; huấn luyện bắt buộc</w:t>
      </w:r>
    </w:p>
    <w:p>
      <w:pPr>
        <w:keepNext/>
        <w:spacing w:after="60" w:before="0" w:line="276"/>
      </w:pPr>
      <w:r>
        <w:rPr>
          <w:rFonts w:ascii="Nunito" w:cs="Nunito" w:eastAsia="Nunito" w:hAnsi="Nunito"/>
          <w:i/>
          <w:iCs/>
          <w:color w:val="64748B"/>
          <w:sz w:val="18"/>
          <w:szCs w:val="18"/>
        </w:rPr>
        <w:t xml:space="preserve">Competency &amp; training matrix</w:t>
      </w:r>
    </w:p>
    <w:tbl>
      <w:tblPr>
        <w:tblW w:type="pct" w:w="100%"/>
        <w:tblBorders>
          <w:top w:val="none"/>
          <w:left w:val="none"/>
          <w:bottom w:val="none"/>
          <w:right w:val="none"/>
          <w:insideH w:val="none"/>
          <w:insideV w:val="none"/>
        </w:tblBorders>
      </w:tblPr>
      <w:tblGrid>
        <w:gridCol w:w="100"/>
      </w:tblGrid>
      <w:tr>
        <w:tc>
          <w:tcPr>
            <w:tcBorders>
              <w:top w:val="single" w:color="0068E6" w:sz="12"/>
              <w:left w:val="none"/>
              <w:bottom w:val="none"/>
              <w:right w:val="none"/>
            </w:tcBorders>
          </w:tcPr>
          <w:p>
            <w:pPr>
              <w:spacing w:after="0" w:line="20"/>
            </w:pPr>
          </w:p>
        </w:tc>
      </w:tr>
    </w:tbl>
    <w:p>
      <w:pPr>
        <w:spacing w:after="80"/>
      </w:pP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gridCol w:w="100"/>
      </w:tblGrid>
      <w:tr>
        <w:trPr>
          <w:tblHeader/>
        </w:trPr>
        <w:tc>
          <w:tcPr>
            <w:tcW w:type="pct" w:w="26%"/>
            <w:shd w:fill="0068E6" w:color="auto" w:val="clear"/>
            <w:tcMar>
              <w:top w:type="dxa" w:w="60"/>
              <w:left w:type="dxa" w:w="100"/>
              <w:bottom w:type="dxa" w:w="60"/>
              <w:right w:type="dxa" w:w="100"/>
            </w:tcMar>
            <w:vAlign w:val="center"/>
          </w:tcPr>
          <w:p>
            <w:pPr>
              <w:spacing w:after="10" w:before="0" w:line="252"/>
            </w:pPr>
            <w:r>
              <w:rPr>
                <w:rFonts w:ascii="Nunito" w:cs="Nunito" w:eastAsia="Nunito" w:hAnsi="Nunito"/>
                <w:b/>
                <w:bCs/>
                <w:color w:val="FFFFFF"/>
                <w:sz w:val="19"/>
                <w:szCs w:val="19"/>
              </w:rPr>
              <w:t xml:space="preserve">Đối tượng</w:t>
            </w:r>
          </w:p>
          <w:p>
            <w:pPr>
              <w:spacing w:after="0" w:before="0" w:line="216"/>
            </w:pPr>
            <w:r>
              <w:rPr>
                <w:rFonts w:ascii="Nunito" w:cs="Nunito" w:eastAsia="Nunito" w:hAnsi="Nunito"/>
                <w:i/>
                <w:iCs/>
                <w:color w:val="64748B"/>
                <w:sz w:val="15"/>
                <w:szCs w:val="15"/>
              </w:rPr>
              <w:t xml:space="preserve">Group</w:t>
            </w:r>
          </w:p>
        </w:tc>
        <w:tc>
          <w:tcPr>
            <w:tcW w:type="pct" w:w="54%"/>
            <w:shd w:fill="0068E6" w:color="auto" w:val="clear"/>
            <w:tcMar>
              <w:top w:type="dxa" w:w="60"/>
              <w:left w:type="dxa" w:w="100"/>
              <w:bottom w:type="dxa" w:w="60"/>
              <w:right w:type="dxa" w:w="100"/>
            </w:tcMar>
            <w:vAlign w:val="center"/>
          </w:tcPr>
          <w:p>
            <w:pPr>
              <w:spacing w:after="10" w:before="0" w:line="252"/>
            </w:pPr>
            <w:r>
              <w:rPr>
                <w:rFonts w:ascii="Nunito" w:cs="Nunito" w:eastAsia="Nunito" w:hAnsi="Nunito"/>
                <w:b/>
                <w:bCs/>
                <w:color w:val="FFFFFF"/>
                <w:sz w:val="19"/>
                <w:szCs w:val="19"/>
              </w:rPr>
              <w:t xml:space="preserve">Huấn luyện tối thiểu</w:t>
            </w:r>
          </w:p>
          <w:p>
            <w:pPr>
              <w:spacing w:after="0" w:before="0" w:line="216"/>
            </w:pPr>
            <w:r>
              <w:rPr>
                <w:rFonts w:ascii="Nunito" w:cs="Nunito" w:eastAsia="Nunito" w:hAnsi="Nunito"/>
                <w:i/>
                <w:iCs/>
                <w:color w:val="64748B"/>
                <w:sz w:val="15"/>
                <w:szCs w:val="15"/>
              </w:rPr>
              <w:t xml:space="preserve">Minimum training</w:t>
            </w:r>
          </w:p>
        </w:tc>
        <w:tc>
          <w:tcPr>
            <w:tcW w:type="pct" w:w="20%"/>
            <w:shd w:fill="0068E6" w:color="auto" w:val="clear"/>
            <w:tcMar>
              <w:top w:type="dxa" w:w="60"/>
              <w:left w:type="dxa" w:w="100"/>
              <w:bottom w:type="dxa" w:w="60"/>
              <w:right w:type="dxa" w:w="100"/>
            </w:tcMar>
            <w:vAlign w:val="center"/>
          </w:tcPr>
          <w:p>
            <w:pPr>
              <w:spacing w:after="10" w:before="0" w:line="252"/>
            </w:pPr>
            <w:r>
              <w:rPr>
                <w:rFonts w:ascii="Nunito" w:cs="Nunito" w:eastAsia="Nunito" w:hAnsi="Nunito"/>
                <w:b/>
                <w:bCs/>
                <w:color w:val="FFFFFF"/>
                <w:sz w:val="19"/>
                <w:szCs w:val="19"/>
              </w:rPr>
              <w:t xml:space="preserve">Tần suất</w:t>
            </w:r>
          </w:p>
          <w:p>
            <w:pPr>
              <w:spacing w:after="0" w:before="0" w:line="216"/>
            </w:pPr>
            <w:r>
              <w:rPr>
                <w:rFonts w:ascii="Nunito" w:cs="Nunito" w:eastAsia="Nunito" w:hAnsi="Nunito"/>
                <w:i/>
                <w:iCs/>
                <w:color w:val="64748B"/>
                <w:sz w:val="15"/>
                <w:szCs w:val="15"/>
              </w:rPr>
              <w:t xml:space="preserve">Frequency</w:t>
            </w:r>
          </w:p>
        </w:tc>
      </w:tr>
      <w:tr>
        <w:tc>
          <w:tcPr>
            <w:tcW w:type="pct" w:w="26%"/>
            <w:tcMar>
              <w:top w:type="dxa" w:w="50"/>
              <w:left w:type="dxa" w:w="100"/>
              <w:bottom w:type="dxa" w:w="50"/>
              <w:right w:type="dxa" w:w="100"/>
            </w:tcMar>
            <w:vAlign w:val="center"/>
          </w:tcPr>
          <w:p>
            <w:pPr>
              <w:spacing w:after="0" w:before="0" w:line="252"/>
            </w:pPr>
            <w:r>
              <w:rPr>
                <w:rFonts w:ascii="Nunito" w:cs="Nunito" w:eastAsia="Nunito" w:hAnsi="Nunito"/>
                <w:color w:val="0F172A"/>
                <w:sz w:val="19"/>
                <w:szCs w:val="19"/>
              </w:rPr>
              <w:t xml:space="preserve">Tất cả nhân sự</w:t>
            </w:r>
          </w:p>
        </w:tc>
        <w:tc>
          <w:tcPr>
            <w:tcW w:type="pct" w:w="54%"/>
            <w:tcMar>
              <w:top w:type="dxa" w:w="50"/>
              <w:left w:type="dxa" w:w="100"/>
              <w:bottom w:type="dxa" w:w="50"/>
              <w:right w:type="dxa" w:w="100"/>
            </w:tcMar>
            <w:vAlign w:val="center"/>
          </w:tcPr>
          <w:p>
            <w:pPr>
              <w:spacing w:after="0" w:before="0" w:line="252"/>
            </w:pPr>
            <w:r>
              <w:rPr>
                <w:rFonts w:ascii="Nunito" w:cs="Nunito" w:eastAsia="Nunito" w:hAnsi="Nunito"/>
                <w:color w:val="0F172A"/>
                <w:sz w:val="19"/>
                <w:szCs w:val="19"/>
              </w:rPr>
              <w:t xml:space="preserve">Nhập môn HS&amp;E (induction): chính sách, mối nguy cơ bản, ứng phó khẩn cấp, báo cáo sự cố</w:t>
            </w:r>
          </w:p>
        </w:tc>
        <w:tc>
          <w:tcPr>
            <w:tcW w:type="pct" w:w="20%"/>
            <w:tcMar>
              <w:top w:type="dxa" w:w="50"/>
              <w:left w:type="dxa" w:w="100"/>
              <w:bottom w:type="dxa" w:w="50"/>
              <w:right w:type="dxa" w:w="100"/>
            </w:tcMar>
            <w:vAlign w:val="center"/>
          </w:tcPr>
          <w:p>
            <w:pPr>
              <w:spacing w:after="0" w:before="0" w:line="252"/>
            </w:pPr>
            <w:r>
              <w:rPr>
                <w:rFonts w:ascii="Nunito" w:cs="Nunito" w:eastAsia="Nunito" w:hAnsi="Nunito"/>
                <w:color w:val="0F172A"/>
                <w:sz w:val="19"/>
                <w:szCs w:val="19"/>
              </w:rPr>
              <w:t xml:space="preserve">Khi vào việc + hằng năm</w:t>
            </w:r>
          </w:p>
        </w:tc>
      </w:tr>
      <w:tr>
        <w:tc>
          <w:tcPr>
            <w:tcW w:type="pct" w:w="26%"/>
            <w:shd w:fill="F6F8FB" w:color="auto" w:val="clear"/>
            <w:tcMar>
              <w:top w:type="dxa" w:w="50"/>
              <w:left w:type="dxa" w:w="100"/>
              <w:bottom w:type="dxa" w:w="50"/>
              <w:right w:type="dxa" w:w="100"/>
            </w:tcMar>
            <w:vAlign w:val="center"/>
          </w:tcPr>
          <w:p>
            <w:pPr>
              <w:spacing w:after="0" w:before="0" w:line="252"/>
            </w:pPr>
            <w:r>
              <w:rPr>
                <w:rFonts w:ascii="Nunito" w:cs="Nunito" w:eastAsia="Nunito" w:hAnsi="Nunito"/>
                <w:color w:val="0F172A"/>
                <w:sz w:val="19"/>
                <w:szCs w:val="19"/>
              </w:rPr>
              <w:t xml:space="preserve">Nhân sự hiện trường &amp; CTV</w:t>
            </w:r>
          </w:p>
        </w:tc>
        <w:tc>
          <w:tcPr>
            <w:tcW w:type="pct" w:w="54%"/>
            <w:shd w:fill="F6F8FB" w:color="auto" w:val="clear"/>
            <w:tcMar>
              <w:top w:type="dxa" w:w="50"/>
              <w:left w:type="dxa" w:w="100"/>
              <w:bottom w:type="dxa" w:w="50"/>
              <w:right w:type="dxa" w:w="100"/>
            </w:tcMar>
            <w:vAlign w:val="center"/>
          </w:tcPr>
          <w:p>
            <w:pPr>
              <w:spacing w:after="0" w:before="0" w:line="252"/>
            </w:pPr>
            <w:r>
              <w:rPr>
                <w:rFonts w:ascii="Nunito" w:cs="Nunito" w:eastAsia="Nunito" w:hAnsi="Nunito"/>
                <w:color w:val="0F172A"/>
                <w:sz w:val="19"/>
                <w:szCs w:val="19"/>
              </w:rPr>
              <w:t xml:space="preserve">An toàn sự kiện: dựng/tháo, nâng vác, đám đông, sốc nhiệt, sơ cấp cứu cơ bản, PPE</w:t>
            </w:r>
          </w:p>
        </w:tc>
        <w:tc>
          <w:tcPr>
            <w:tcW w:type="pct" w:w="20%"/>
            <w:shd w:fill="F6F8FB" w:color="auto" w:val="clear"/>
            <w:tcMar>
              <w:top w:type="dxa" w:w="50"/>
              <w:left w:type="dxa" w:w="100"/>
              <w:bottom w:type="dxa" w:w="50"/>
              <w:right w:type="dxa" w:w="100"/>
            </w:tcMar>
            <w:vAlign w:val="center"/>
          </w:tcPr>
          <w:p>
            <w:pPr>
              <w:spacing w:after="0" w:before="0" w:line="252"/>
            </w:pPr>
            <w:r>
              <w:rPr>
                <w:rFonts w:ascii="Nunito" w:cs="Nunito" w:eastAsia="Nunito" w:hAnsi="Nunito"/>
                <w:color w:val="0F172A"/>
                <w:sz w:val="19"/>
                <w:szCs w:val="19"/>
              </w:rPr>
              <w:t xml:space="preserve">Trước mỗi dự án / định kỳ</w:t>
            </w:r>
          </w:p>
        </w:tc>
      </w:tr>
      <w:tr>
        <w:tc>
          <w:tcPr>
            <w:tcW w:type="pct" w:w="26%"/>
            <w:tcMar>
              <w:top w:type="dxa" w:w="50"/>
              <w:left w:type="dxa" w:w="100"/>
              <w:bottom w:type="dxa" w:w="50"/>
              <w:right w:type="dxa" w:w="100"/>
            </w:tcMar>
            <w:vAlign w:val="center"/>
          </w:tcPr>
          <w:p>
            <w:pPr>
              <w:spacing w:after="0" w:before="0" w:line="252"/>
            </w:pPr>
            <w:r>
              <w:rPr>
                <w:rFonts w:ascii="Nunito" w:cs="Nunito" w:eastAsia="Nunito" w:hAnsi="Nunito"/>
                <w:color w:val="0F172A"/>
                <w:sz w:val="19"/>
                <w:szCs w:val="19"/>
              </w:rPr>
              <w:t xml:space="preserve">Người làm việc trên cao / rigging</w:t>
            </w:r>
          </w:p>
        </w:tc>
        <w:tc>
          <w:tcPr>
            <w:tcW w:type="pct" w:w="54%"/>
            <w:tcMar>
              <w:top w:type="dxa" w:w="50"/>
              <w:left w:type="dxa" w:w="100"/>
              <w:bottom w:type="dxa" w:w="50"/>
              <w:right w:type="dxa" w:w="100"/>
            </w:tcMar>
            <w:vAlign w:val="center"/>
          </w:tcPr>
          <w:p>
            <w:pPr>
              <w:spacing w:after="0" w:before="0" w:line="252"/>
            </w:pPr>
            <w:r>
              <w:rPr>
                <w:rFonts w:ascii="Nunito" w:cs="Nunito" w:eastAsia="Nunito" w:hAnsi="Nunito"/>
                <w:color w:val="0F172A"/>
                <w:sz w:val="19"/>
                <w:szCs w:val="19"/>
              </w:rPr>
              <w:t xml:space="preserve">Làm việc trên cao, sử dụng dây an toàn &amp; thang/giàn giáo, PTW</w:t>
            </w:r>
          </w:p>
        </w:tc>
        <w:tc>
          <w:tcPr>
            <w:tcW w:type="pct" w:w="20%"/>
            <w:tcMar>
              <w:top w:type="dxa" w:w="50"/>
              <w:left w:type="dxa" w:w="100"/>
              <w:bottom w:type="dxa" w:w="50"/>
              <w:right w:type="dxa" w:w="100"/>
            </w:tcMar>
            <w:vAlign w:val="center"/>
          </w:tcPr>
          <w:p>
            <w:pPr>
              <w:spacing w:after="0" w:before="0" w:line="252"/>
            </w:pPr>
            <w:r>
              <w:rPr>
                <w:rFonts w:ascii="Nunito" w:cs="Nunito" w:eastAsia="Nunito" w:hAnsi="Nunito"/>
                <w:color w:val="0F172A"/>
                <w:sz w:val="19"/>
                <w:szCs w:val="19"/>
              </w:rPr>
              <w:t xml:space="preserve">Trước khi thực hiện + định kỳ</w:t>
            </w:r>
          </w:p>
        </w:tc>
      </w:tr>
      <w:tr>
        <w:tc>
          <w:tcPr>
            <w:tcW w:type="pct" w:w="26%"/>
            <w:shd w:fill="F6F8FB" w:color="auto" w:val="clear"/>
            <w:tcMar>
              <w:top w:type="dxa" w:w="50"/>
              <w:left w:type="dxa" w:w="100"/>
              <w:bottom w:type="dxa" w:w="50"/>
              <w:right w:type="dxa" w:w="100"/>
            </w:tcMar>
            <w:vAlign w:val="center"/>
          </w:tcPr>
          <w:p>
            <w:pPr>
              <w:spacing w:after="0" w:before="0" w:line="252"/>
            </w:pPr>
            <w:r>
              <w:rPr>
                <w:rFonts w:ascii="Nunito" w:cs="Nunito" w:eastAsia="Nunito" w:hAnsi="Nunito"/>
                <w:color w:val="0F172A"/>
                <w:sz w:val="19"/>
                <w:szCs w:val="19"/>
              </w:rPr>
              <w:t xml:space="preserve">Phụ trách điện tạm</w:t>
            </w:r>
          </w:p>
        </w:tc>
        <w:tc>
          <w:tcPr>
            <w:tcW w:type="pct" w:w="54%"/>
            <w:shd w:fill="F6F8FB" w:color="auto" w:val="clear"/>
            <w:tcMar>
              <w:top w:type="dxa" w:w="50"/>
              <w:left w:type="dxa" w:w="100"/>
              <w:bottom w:type="dxa" w:w="50"/>
              <w:right w:type="dxa" w:w="100"/>
            </w:tcMar>
            <w:vAlign w:val="center"/>
          </w:tcPr>
          <w:p>
            <w:pPr>
              <w:spacing w:after="0" w:before="0" w:line="252"/>
            </w:pPr>
            <w:r>
              <w:rPr>
                <w:rFonts w:ascii="Nunito" w:cs="Nunito" w:eastAsia="Nunito" w:hAnsi="Nunito"/>
                <w:color w:val="0F172A"/>
                <w:sz w:val="19"/>
                <w:szCs w:val="19"/>
              </w:rPr>
              <w:t xml:space="preserve">An toàn điện, máy phát, RCD/ELCB, PTW điện</w:t>
            </w:r>
          </w:p>
        </w:tc>
        <w:tc>
          <w:tcPr>
            <w:tcW w:type="pct" w:w="20%"/>
            <w:shd w:fill="F6F8FB" w:color="auto" w:val="clear"/>
            <w:tcMar>
              <w:top w:type="dxa" w:w="50"/>
              <w:left w:type="dxa" w:w="100"/>
              <w:bottom w:type="dxa" w:w="50"/>
              <w:right w:type="dxa" w:w="100"/>
            </w:tcMar>
            <w:vAlign w:val="center"/>
          </w:tcPr>
          <w:p>
            <w:pPr>
              <w:spacing w:after="0" w:before="0" w:line="252"/>
            </w:pPr>
            <w:r>
              <w:rPr>
                <w:rFonts w:ascii="Nunito" w:cs="Nunito" w:eastAsia="Nunito" w:hAnsi="Nunito"/>
                <w:color w:val="0F172A"/>
                <w:sz w:val="19"/>
                <w:szCs w:val="19"/>
              </w:rPr>
              <w:t xml:space="preserve">Theo quy định + định kỳ</w:t>
            </w:r>
          </w:p>
        </w:tc>
      </w:tr>
      <w:tr>
        <w:tc>
          <w:tcPr>
            <w:tcW w:type="pct" w:w="26%"/>
            <w:tcMar>
              <w:top w:type="dxa" w:w="50"/>
              <w:left w:type="dxa" w:w="100"/>
              <w:bottom w:type="dxa" w:w="50"/>
              <w:right w:type="dxa" w:w="100"/>
            </w:tcMar>
            <w:vAlign w:val="center"/>
          </w:tcPr>
          <w:p>
            <w:pPr>
              <w:spacing w:after="0" w:before="0" w:line="252"/>
            </w:pPr>
            <w:r>
              <w:rPr>
                <w:rFonts w:ascii="Nunito" w:cs="Nunito" w:eastAsia="Nunito" w:hAnsi="Nunito"/>
                <w:color w:val="0F172A"/>
                <w:sz w:val="19"/>
                <w:szCs w:val="19"/>
              </w:rPr>
              <w:t xml:space="preserve">Đội sơ cấp cứu / phụ trách PCCC</w:t>
            </w:r>
          </w:p>
        </w:tc>
        <w:tc>
          <w:tcPr>
            <w:tcW w:type="pct" w:w="54%"/>
            <w:tcMar>
              <w:top w:type="dxa" w:w="50"/>
              <w:left w:type="dxa" w:w="100"/>
              <w:bottom w:type="dxa" w:w="50"/>
              <w:right w:type="dxa" w:w="100"/>
            </w:tcMar>
            <w:vAlign w:val="center"/>
          </w:tcPr>
          <w:p>
            <w:pPr>
              <w:spacing w:after="0" w:before="0" w:line="252"/>
            </w:pPr>
            <w:r>
              <w:rPr>
                <w:rFonts w:ascii="Nunito" w:cs="Nunito" w:eastAsia="Nunito" w:hAnsi="Nunito"/>
                <w:color w:val="0F172A"/>
                <w:sz w:val="19"/>
                <w:szCs w:val="19"/>
              </w:rPr>
              <w:t xml:space="preserve">Sơ cấp cứu, sử dụng bình chữa cháy, sơ tán</w:t>
            </w:r>
          </w:p>
        </w:tc>
        <w:tc>
          <w:tcPr>
            <w:tcW w:type="pct" w:w="20%"/>
            <w:tcMar>
              <w:top w:type="dxa" w:w="50"/>
              <w:left w:type="dxa" w:w="100"/>
              <w:bottom w:type="dxa" w:w="50"/>
              <w:right w:type="dxa" w:w="100"/>
            </w:tcMar>
            <w:vAlign w:val="center"/>
          </w:tcPr>
          <w:p>
            <w:pPr>
              <w:spacing w:after="0" w:before="0" w:line="252"/>
            </w:pPr>
            <w:r>
              <w:rPr>
                <w:rFonts w:ascii="Nunito" w:cs="Nunito" w:eastAsia="Nunito" w:hAnsi="Nunito"/>
                <w:color w:val="0F172A"/>
                <w:sz w:val="19"/>
                <w:szCs w:val="19"/>
              </w:rPr>
              <w:t xml:space="preserve">Theo quy định pháp luật</w:t>
            </w:r>
          </w:p>
        </w:tc>
      </w:tr>
      <w:tr>
        <w:tc>
          <w:tcPr>
            <w:tcW w:type="pct" w:w="26%"/>
            <w:shd w:fill="F6F8FB" w:color="auto" w:val="clear"/>
            <w:tcMar>
              <w:top w:type="dxa" w:w="50"/>
              <w:left w:type="dxa" w:w="100"/>
              <w:bottom w:type="dxa" w:w="50"/>
              <w:right w:type="dxa" w:w="100"/>
            </w:tcMar>
            <w:vAlign w:val="center"/>
          </w:tcPr>
          <w:p>
            <w:pPr>
              <w:spacing w:after="0" w:before="0" w:line="252"/>
            </w:pPr>
            <w:r>
              <w:rPr>
                <w:rFonts w:ascii="Nunito" w:cs="Nunito" w:eastAsia="Nunito" w:hAnsi="Nunito"/>
                <w:color w:val="0F172A"/>
                <w:sz w:val="19"/>
                <w:szCs w:val="19"/>
              </w:rPr>
              <w:t xml:space="preserve">Trưởng dự án / cán bộ an toàn</w:t>
            </w:r>
          </w:p>
        </w:tc>
        <w:tc>
          <w:tcPr>
            <w:tcW w:type="pct" w:w="54%"/>
            <w:shd w:fill="F6F8FB" w:color="auto" w:val="clear"/>
            <w:tcMar>
              <w:top w:type="dxa" w:w="50"/>
              <w:left w:type="dxa" w:w="100"/>
              <w:bottom w:type="dxa" w:w="50"/>
              <w:right w:type="dxa" w:w="100"/>
            </w:tcMar>
            <w:vAlign w:val="center"/>
          </w:tcPr>
          <w:p>
            <w:pPr>
              <w:spacing w:after="0" w:before="0" w:line="252"/>
            </w:pPr>
            <w:r>
              <w:rPr>
                <w:rFonts w:ascii="Nunito" w:cs="Nunito" w:eastAsia="Nunito" w:hAnsi="Nunito"/>
                <w:color w:val="0F172A"/>
                <w:sz w:val="19"/>
                <w:szCs w:val="19"/>
              </w:rPr>
              <w:t xml:space="preserve">Đánh giá rủi ro, PTW, điều tra sự cố, quản lý nhà thầu</w:t>
            </w:r>
          </w:p>
        </w:tc>
        <w:tc>
          <w:tcPr>
            <w:tcW w:type="pct" w:w="20%"/>
            <w:shd w:fill="F6F8FB" w:color="auto" w:val="clear"/>
            <w:tcMar>
              <w:top w:type="dxa" w:w="50"/>
              <w:left w:type="dxa" w:w="100"/>
              <w:bottom w:type="dxa" w:w="50"/>
              <w:right w:type="dxa" w:w="100"/>
            </w:tcMar>
            <w:vAlign w:val="center"/>
          </w:tcPr>
          <w:p>
            <w:pPr>
              <w:spacing w:after="0" w:before="0" w:line="252"/>
            </w:pPr>
            <w:r>
              <w:rPr>
                <w:rFonts w:ascii="Nunito" w:cs="Nunito" w:eastAsia="Nunito" w:hAnsi="Nunito"/>
                <w:color w:val="0F172A"/>
                <w:sz w:val="19"/>
                <w:szCs w:val="19"/>
              </w:rPr>
              <w:t xml:space="preserve">Khi bổ nhiệm + cập nhật</w:t>
            </w:r>
          </w:p>
        </w:tc>
      </w:tr>
    </w:tbl>
    <w:p>
      <w:pPr>
        <w:spacing w:after="140"/>
      </w:pPr>
    </w:p>
    <w:tbl>
      <w:tblPr>
        <w:tblW w:type="pct" w:w="100%"/>
        <w:tblBorders>
          <w:top w:val="none"/>
          <w:left w:val="none"/>
          <w:bottom w:val="none"/>
          <w:right w:val="none"/>
          <w:insideH w:val="none"/>
          <w:insideV w:val="none"/>
        </w:tblBorders>
      </w:tblPr>
      <w:tblGrid>
        <w:gridCol w:w="100"/>
      </w:tblGrid>
      <w:tr>
        <w:tc>
          <w:tcPr>
            <w:tcBorders>
              <w:top w:val="single" w:color="B45309" w:sz="4"/>
              <w:left w:val="single" w:color="B45309" w:sz="30"/>
              <w:bottom w:val="single" w:color="B45309" w:sz="4"/>
              <w:right w:val="single" w:color="B45309" w:sz="4"/>
            </w:tcBorders>
            <w:shd w:fill="FFFBEB" w:color="auto" w:val="clear"/>
            <w:tcMar>
              <w:top w:type="dxa" w:w="120"/>
              <w:left w:type="dxa" w:w="200"/>
              <w:bottom w:type="dxa" w:w="120"/>
              <w:right w:type="dxa" w:w="160"/>
            </w:tcMar>
          </w:tcPr>
          <w:p>
            <w:pPr>
              <w:spacing w:after="40" w:before="0" w:line="220"/>
            </w:pPr>
            <w:r>
              <w:rPr>
                <w:rFonts w:ascii="Nunito" w:cs="Nunito" w:eastAsia="Nunito" w:hAnsi="Nunito"/>
                <w:b/>
                <w:bCs/>
                <w:caps/>
                <w:color w:val="B45309"/>
                <w:sz w:val="16"/>
                <w:szCs w:val="16"/>
              </w:rPr>
              <w:t xml:space="preserve">CẢNH BÁO </w:t>
            </w:r>
            <w:r>
              <w:rPr>
                <w:rFonts w:ascii="Nunito" w:cs="Nunito" w:eastAsia="Nunito" w:hAnsi="Nunito"/>
                <w:i/>
                <w:iCs/>
                <w:color w:val="B45309"/>
                <w:sz w:val="14"/>
                <w:szCs w:val="14"/>
              </w:rPr>
              <w:t xml:space="preserve">/ WARNING</w:t>
            </w:r>
          </w:p>
          <w:p>
            <w:pPr>
              <w:spacing w:after="0" w:before="0" w:line="276"/>
            </w:pPr>
            <w:r>
              <w:rPr>
                <w:rFonts w:ascii="Nunito" w:cs="Nunito" w:eastAsia="Nunito" w:hAnsi="Nunito"/>
                <w:color w:val="0F172A"/>
                <w:sz w:val="20"/>
                <w:szCs w:val="20"/>
              </w:rPr>
              <w:t xml:space="preserve">Không bố trí người chưa được huấn luyện phù hợp vào các công việc rủi ro cao (trên cao, điện, rigging, vận hành thiết bị nâng). Lưu hồ sơ huấn luyện theo Phụ lục L.</w:t>
            </w:r>
          </w:p>
        </w:tc>
      </w:tr>
    </w:tbl>
    <w:p>
      <w:pPr>
        <w:spacing w:after="140"/>
      </w:pPr>
    </w:p>
    <w:p>
      <w:pPr>
        <w:spacing w:after="60"/>
      </w:pPr>
    </w:p>
    <w:tbl>
      <w:tblPr>
        <w:tblW w:type="pct" w:w="100%"/>
        <w:tblBorders>
          <w:top w:val="none"/>
          <w:left w:val="none"/>
          <w:bottom w:val="none"/>
          <w:right w:val="none"/>
          <w:insideH w:val="none"/>
          <w:insideV w:val="none"/>
        </w:tblBorders>
      </w:tblPr>
      <w:tblGrid>
        <w:gridCol w:w="100"/>
      </w:tblGrid>
      <w:tr>
        <w:tc>
          <w:tcPr>
            <w:tcBorders>
              <w:top w:val="single" w:color="B3D9FF" w:sz="4"/>
              <w:left w:val="single" w:color="B3D9FF" w:sz="4"/>
              <w:bottom w:val="single" w:color="B3D9FF" w:sz="4"/>
              <w:right w:val="single" w:color="B3D9FF" w:sz="4"/>
            </w:tcBorders>
            <w:shd w:fill="EEF6FF" w:color="auto" w:val="clear"/>
            <w:tcMar>
              <w:top w:type="dxa" w:w="120"/>
              <w:left w:type="dxa" w:w="200"/>
              <w:bottom w:type="dxa" w:w="120"/>
              <w:right w:type="dxa" w:w="160"/>
            </w:tcMar>
          </w:tcPr>
          <w:p>
            <w:pPr>
              <w:spacing w:after="50" w:before="0" w:line="220"/>
            </w:pPr>
            <w:r>
              <w:rPr>
                <w:rFonts w:ascii="Nunito" w:cs="Nunito" w:eastAsia="Nunito" w:hAnsi="Nunito"/>
                <w:b/>
                <w:bCs/>
                <w:color w:val="0052B8"/>
                <w:sz w:val="18"/>
                <w:szCs w:val="18"/>
              </w:rPr>
              <w:t xml:space="preserve">English summary</w:t>
            </w:r>
          </w:p>
          <w:p>
            <w:pPr>
              <w:pStyle w:val="ListParagraph"/>
              <w:numPr>
                <w:ilvl w:val="0"/>
                <w:numId w:val="1"/>
              </w:numPr>
              <w:spacing w:after="40" w:before="0" w:line="240"/>
            </w:pPr>
            <w:r>
              <w:rPr>
                <w:rFonts w:ascii="Nunito" w:cs="Nunito" w:eastAsia="Nunito" w:hAnsi="Nunito"/>
                <w:i/>
                <w:iCs/>
                <w:color w:val="0A3269"/>
                <w:sz w:val="17"/>
                <w:szCs w:val="17"/>
              </w:rPr>
              <w:t xml:space="preserve">Everyone completes HS&amp;E induction on joining and annually; field crew/CTV get event-safety training before projects.</w:t>
            </w:r>
          </w:p>
          <w:p>
            <w:pPr>
              <w:pStyle w:val="ListParagraph"/>
              <w:numPr>
                <w:ilvl w:val="0"/>
                <w:numId w:val="1"/>
              </w:numPr>
              <w:spacing w:after="40" w:before="0" w:line="240"/>
            </w:pPr>
            <w:r>
              <w:rPr>
                <w:rFonts w:ascii="Nunito" w:cs="Nunito" w:eastAsia="Nunito" w:hAnsi="Nunito"/>
                <w:i/>
                <w:iCs/>
                <w:color w:val="0A3269"/>
                <w:sz w:val="17"/>
                <w:szCs w:val="17"/>
              </w:rPr>
              <w:t xml:space="preserve">High-risk tasks (working at height, rigging, temporary electrics, first aid/fire) require role-specific certified training.</w:t>
            </w:r>
          </w:p>
          <w:p>
            <w:pPr>
              <w:pStyle w:val="ListParagraph"/>
              <w:numPr>
                <w:ilvl w:val="0"/>
                <w:numId w:val="1"/>
              </w:numPr>
              <w:spacing w:after="40" w:before="0" w:line="240"/>
            </w:pPr>
            <w:r>
              <w:rPr>
                <w:rFonts w:ascii="Nunito" w:cs="Nunito" w:eastAsia="Nunito" w:hAnsi="Nunito"/>
                <w:i/>
                <w:iCs/>
                <w:color w:val="0A3269"/>
                <w:sz w:val="17"/>
                <w:szCs w:val="17"/>
              </w:rPr>
              <w:t xml:space="preserve">No untrained person is assigned to high-risk work; training records are kept per Annex L.</w:t>
            </w:r>
          </w:p>
        </w:tc>
      </w:tr>
    </w:tbl>
    <w:p>
      <w:r>
        <w:br w:type="page"/>
      </w:r>
    </w:p>
    <w:p>
      <w:pPr>
        <w:spacing w:after="0" w:before="240"/>
      </w:pPr>
    </w:p>
    <w:tbl>
      <w:tblPr>
        <w:tblW w:type="pct" w:w="100%"/>
        <w:tblBorders>
          <w:top w:val="none"/>
          <w:left w:val="none"/>
          <w:bottom w:val="none"/>
          <w:right w:val="none"/>
          <w:insideH w:val="none"/>
          <w:insideV w:val="none"/>
        </w:tblBorders>
      </w:tblPr>
      <w:tblGrid>
        <w:gridCol w:w="100"/>
      </w:tblGrid>
      <w:tr>
        <w:tc>
          <w:tcPr>
            <w:tcBorders>
              <w:top w:val="none"/>
              <w:left w:val="none"/>
              <w:bottom w:val="none"/>
              <w:right w:val="none"/>
            </w:tcBorders>
            <w:shd w:fill="0068E6" w:color="auto" w:val="clear"/>
            <w:tcMar>
              <w:top w:type="dxa" w:w="160"/>
              <w:left w:type="dxa" w:w="200"/>
              <w:bottom w:type="dxa" w:w="160"/>
              <w:right w:type="dxa" w:w="200"/>
            </w:tcMar>
          </w:tcPr>
          <w:p>
            <w:pPr>
              <w:spacing w:after="20" w:before="0" w:line="300"/>
            </w:pPr>
            <w:r>
              <w:rPr>
                <w:rFonts w:ascii="Nunito" w:cs="Nunito" w:eastAsia="Nunito" w:hAnsi="Nunito"/>
                <w:b/>
                <w:bCs/>
                <w:caps/>
                <w:color w:val="FFFFFF"/>
                <w:sz w:val="30"/>
                <w:szCs w:val="30"/>
              </w:rPr>
              <w:t xml:space="preserve">PHẦN 3 — QUẢN LÝ RỦI RO</w:t>
            </w:r>
          </w:p>
          <w:p>
            <w:pPr>
              <w:spacing w:after="0" w:before="0" w:line="240"/>
            </w:pPr>
            <w:r>
              <w:rPr>
                <w:rFonts w:ascii="Nunito" w:cs="Nunito" w:eastAsia="Nunito" w:hAnsi="Nunito"/>
                <w:color w:val="DCECFF"/>
                <w:sz w:val="19"/>
                <w:szCs w:val="19"/>
              </w:rPr>
              <w:t xml:space="preserve">PART 3 — RISK MANAGEMENT</w:t>
            </w:r>
          </w:p>
        </w:tc>
      </w:tr>
    </w:tbl>
    <w:p>
      <w:pPr>
        <w:spacing w:after="200"/>
      </w:pPr>
    </w:p>
    <w:p>
      <w:pPr>
        <w:pStyle w:val="Heading1"/>
        <w:keepNext/>
        <w:spacing w:after="40" w:before="120" w:line="300"/>
      </w:pPr>
      <w:r>
        <w:rPr>
          <w:rFonts w:ascii="Nunito" w:cs="Nunito" w:eastAsia="Nunito" w:hAnsi="Nunito"/>
          <w:b/>
          <w:bCs/>
          <w:color w:val="0052B8"/>
          <w:sz w:val="26"/>
          <w:szCs w:val="26"/>
        </w:rPr>
        <w:t xml:space="preserve">Chương 8. Nhận diện mối nguy &amp; đánh giá rủi ro</w:t>
      </w:r>
    </w:p>
    <w:p>
      <w:pPr>
        <w:keepNext/>
        <w:spacing w:after="60" w:before="0" w:line="276"/>
      </w:pPr>
      <w:r>
        <w:rPr>
          <w:rFonts w:ascii="Nunito" w:cs="Nunito" w:eastAsia="Nunito" w:hAnsi="Nunito"/>
          <w:i/>
          <w:iCs/>
          <w:color w:val="64748B"/>
          <w:sz w:val="18"/>
          <w:szCs w:val="18"/>
        </w:rPr>
        <w:t xml:space="preserve">Hazard ID &amp; risk assessment</w:t>
      </w:r>
    </w:p>
    <w:tbl>
      <w:tblPr>
        <w:tblW w:type="pct" w:w="100%"/>
        <w:tblBorders>
          <w:top w:val="none"/>
          <w:left w:val="none"/>
          <w:bottom w:val="none"/>
          <w:right w:val="none"/>
          <w:insideH w:val="none"/>
          <w:insideV w:val="none"/>
        </w:tblBorders>
      </w:tblPr>
      <w:tblGrid>
        <w:gridCol w:w="100"/>
      </w:tblGrid>
      <w:tr>
        <w:tc>
          <w:tcPr>
            <w:tcBorders>
              <w:top w:val="single" w:color="0068E6" w:sz="12"/>
              <w:left w:val="none"/>
              <w:bottom w:val="none"/>
              <w:right w:val="none"/>
            </w:tcBorders>
          </w:tcPr>
          <w:p>
            <w:pPr>
              <w:spacing w:after="0" w:line="20"/>
            </w:pPr>
          </w:p>
        </w:tc>
      </w:tr>
    </w:tbl>
    <w:p>
      <w:pPr>
        <w:spacing w:after="80"/>
      </w:pPr>
    </w:p>
    <w:p>
      <w:pPr>
        <w:spacing w:after="120" w:before="0" w:line="276"/>
      </w:pPr>
      <w:r>
        <w:rPr>
          <w:rFonts w:ascii="Nunito" w:cs="Nunito" w:eastAsia="Nunito" w:hAnsi="Nunito"/>
          <w:color w:val="0F172A"/>
          <w:sz w:val="21"/>
          <w:szCs w:val="21"/>
        </w:rPr>
        <w:t xml:space="preserve">Mỗi dự án BTL phải có đánh giá rủi ro (Risk Assessment) hoàn thành TRƯỚC khi bắt đầu công việc hiện trường, sử dụng phương pháp JSA (phân tích theo từng bước công việc). Quy trình 5 bước:</w:t>
      </w:r>
    </w:p>
    <w:p>
      <w:pPr>
        <w:pStyle w:val="ListParagraph"/>
        <w:numPr>
          <w:ilvl w:val="0"/>
          <w:numId w:val="2"/>
        </w:numPr>
        <w:spacing w:after="60" w:before="0" w:line="264"/>
      </w:pPr>
      <w:r>
        <w:rPr>
          <w:rFonts w:ascii="Nunito" w:cs="Nunito" w:eastAsia="Nunito" w:hAnsi="Nunito"/>
          <w:color w:val="0F172A"/>
          <w:sz w:val="21"/>
          <w:szCs w:val="21"/>
        </w:rPr>
        <w:t xml:space="preserve">Nhận diện mối nguy theo từng bước công việc (khảo sát, vận chuyển, dựng, show, tháo dỡ).</w:t>
      </w:r>
    </w:p>
    <w:p>
      <w:pPr>
        <w:pStyle w:val="ListParagraph"/>
        <w:numPr>
          <w:ilvl w:val="0"/>
          <w:numId w:val="2"/>
        </w:numPr>
        <w:spacing w:after="60" w:before="0" w:line="264"/>
      </w:pPr>
      <w:r>
        <w:rPr>
          <w:rFonts w:ascii="Nunito" w:cs="Nunito" w:eastAsia="Nunito" w:hAnsi="Nunito"/>
          <w:color w:val="0F172A"/>
          <w:sz w:val="21"/>
          <w:szCs w:val="21"/>
        </w:rPr>
        <w:t xml:space="preserve">Xác định ai/cái gì có thể bị tổn hại và bằng cách nào.</w:t>
      </w:r>
    </w:p>
    <w:p>
      <w:pPr>
        <w:pStyle w:val="ListParagraph"/>
        <w:numPr>
          <w:ilvl w:val="0"/>
          <w:numId w:val="2"/>
        </w:numPr>
        <w:spacing w:after="60" w:before="0" w:line="264"/>
      </w:pPr>
      <w:r>
        <w:rPr>
          <w:rFonts w:ascii="Nunito" w:cs="Nunito" w:eastAsia="Nunito" w:hAnsi="Nunito"/>
          <w:color w:val="0F172A"/>
          <w:sz w:val="21"/>
          <w:szCs w:val="21"/>
        </w:rPr>
        <w:t xml:space="preserve">Đánh giá rủi ro (Khả năng × Mức nghiêm trọng) theo ma trận 5×5 và quyết định biện pháp kiểm soát theo Hierarchy of Controls.</w:t>
      </w:r>
    </w:p>
    <w:p>
      <w:pPr>
        <w:pStyle w:val="ListParagraph"/>
        <w:numPr>
          <w:ilvl w:val="0"/>
          <w:numId w:val="2"/>
        </w:numPr>
        <w:spacing w:after="60" w:before="0" w:line="264"/>
      </w:pPr>
      <w:r>
        <w:rPr>
          <w:rFonts w:ascii="Nunito" w:cs="Nunito" w:eastAsia="Nunito" w:hAnsi="Nunito"/>
          <w:color w:val="0F172A"/>
          <w:sz w:val="21"/>
          <w:szCs w:val="21"/>
        </w:rPr>
        <w:t xml:space="preserve">Ghi lại và truyền đạt biện pháp kiểm soát tới mọi người liên quan (qua briefing/Toolbox Talk).</w:t>
      </w:r>
    </w:p>
    <w:p>
      <w:pPr>
        <w:pStyle w:val="ListParagraph"/>
        <w:numPr>
          <w:ilvl w:val="0"/>
          <w:numId w:val="2"/>
        </w:numPr>
        <w:spacing w:after="60" w:before="0" w:line="264"/>
      </w:pPr>
      <w:r>
        <w:rPr>
          <w:rFonts w:ascii="Nunito" w:cs="Nunito" w:eastAsia="Nunito" w:hAnsi="Nunito"/>
          <w:color w:val="0F172A"/>
          <w:sz w:val="21"/>
          <w:szCs w:val="21"/>
        </w:rPr>
        <w:t xml:space="preserve">Rà soát &amp; cập nhật khi công việc, thời tiết hoặc địa điểm thay đổi.</w:t>
      </w:r>
    </w:p>
    <w:p>
      <w:pPr>
        <w:pStyle w:val="Heading2"/>
        <w:keepNext/>
        <w:spacing w:after="40" w:before="140" w:line="276"/>
      </w:pPr>
      <w:r>
        <w:rPr>
          <w:rFonts w:ascii="Nunito" w:cs="Nunito" w:eastAsia="Nunito" w:hAnsi="Nunito"/>
          <w:b/>
          <w:bCs/>
          <w:color w:val="023F8F"/>
          <w:sz w:val="22"/>
          <w:szCs w:val="22"/>
        </w:rPr>
        <w:t xml:space="preserve">8.1 Ma trận rủi ro 5×5</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gridCol w:w="100"/>
      </w:tblGrid>
      <w:tr>
        <w:trPr>
          <w:tblHeader/>
        </w:trPr>
        <w:tc>
          <w:tcPr>
            <w:tcW w:type="pct" w:w="24%"/>
            <w:shd w:fill="0068E6" w:color="auto" w:val="clear"/>
            <w:tcMar>
              <w:top w:type="dxa" w:w="60"/>
              <w:left w:type="dxa" w:w="100"/>
              <w:bottom w:type="dxa" w:w="60"/>
              <w:right w:type="dxa" w:w="100"/>
            </w:tcMar>
            <w:vAlign w:val="center"/>
          </w:tcPr>
          <w:p>
            <w:pPr>
              <w:spacing w:after="10" w:before="0" w:line="252"/>
            </w:pPr>
            <w:r>
              <w:rPr>
                <w:rFonts w:ascii="Nunito" w:cs="Nunito" w:eastAsia="Nunito" w:hAnsi="Nunito"/>
                <w:b/>
                <w:bCs/>
                <w:color w:val="FFFFFF"/>
                <w:sz w:val="19"/>
                <w:szCs w:val="19"/>
              </w:rPr>
              <w:t xml:space="preserve">Điểm rủi ro (KN×NT)</w:t>
            </w:r>
          </w:p>
          <w:p>
            <w:pPr>
              <w:spacing w:after="0" w:before="0" w:line="216"/>
            </w:pPr>
            <w:r>
              <w:rPr>
                <w:rFonts w:ascii="Nunito" w:cs="Nunito" w:eastAsia="Nunito" w:hAnsi="Nunito"/>
                <w:i/>
                <w:iCs/>
                <w:color w:val="64748B"/>
                <w:sz w:val="15"/>
                <w:szCs w:val="15"/>
              </w:rPr>
              <w:t xml:space="preserve">Score</w:t>
            </w:r>
          </w:p>
        </w:tc>
        <w:tc>
          <w:tcPr>
            <w:tcW w:type="pct" w:w="22%"/>
            <w:shd w:fill="0068E6" w:color="auto" w:val="clear"/>
            <w:tcMar>
              <w:top w:type="dxa" w:w="60"/>
              <w:left w:type="dxa" w:w="100"/>
              <w:bottom w:type="dxa" w:w="60"/>
              <w:right w:type="dxa" w:w="100"/>
            </w:tcMar>
            <w:vAlign w:val="center"/>
          </w:tcPr>
          <w:p>
            <w:pPr>
              <w:spacing w:after="10" w:before="0" w:line="252"/>
            </w:pPr>
            <w:r>
              <w:rPr>
                <w:rFonts w:ascii="Nunito" w:cs="Nunito" w:eastAsia="Nunito" w:hAnsi="Nunito"/>
                <w:b/>
                <w:bCs/>
                <w:color w:val="FFFFFF"/>
                <w:sz w:val="19"/>
                <w:szCs w:val="19"/>
              </w:rPr>
              <w:t xml:space="preserve">Mức</w:t>
            </w:r>
          </w:p>
          <w:p>
            <w:pPr>
              <w:spacing w:after="0" w:before="0" w:line="216"/>
            </w:pPr>
            <w:r>
              <w:rPr>
                <w:rFonts w:ascii="Nunito" w:cs="Nunito" w:eastAsia="Nunito" w:hAnsi="Nunito"/>
                <w:i/>
                <w:iCs/>
                <w:color w:val="64748B"/>
                <w:sz w:val="15"/>
                <w:szCs w:val="15"/>
              </w:rPr>
              <w:t xml:space="preserve">Level</w:t>
            </w:r>
          </w:p>
        </w:tc>
        <w:tc>
          <w:tcPr>
            <w:tcW w:type="pct" w:w="54%"/>
            <w:shd w:fill="0068E6" w:color="auto" w:val="clear"/>
            <w:tcMar>
              <w:top w:type="dxa" w:w="60"/>
              <w:left w:type="dxa" w:w="100"/>
              <w:bottom w:type="dxa" w:w="60"/>
              <w:right w:type="dxa" w:w="100"/>
            </w:tcMar>
            <w:vAlign w:val="center"/>
          </w:tcPr>
          <w:p>
            <w:pPr>
              <w:spacing w:after="10" w:before="0" w:line="252"/>
            </w:pPr>
            <w:r>
              <w:rPr>
                <w:rFonts w:ascii="Nunito" w:cs="Nunito" w:eastAsia="Nunito" w:hAnsi="Nunito"/>
                <w:b/>
                <w:bCs/>
                <w:color w:val="FFFFFF"/>
                <w:sz w:val="19"/>
                <w:szCs w:val="19"/>
              </w:rPr>
              <w:t xml:space="preserve">Hành động yêu cầu</w:t>
            </w:r>
          </w:p>
          <w:p>
            <w:pPr>
              <w:spacing w:after="0" w:before="0" w:line="216"/>
            </w:pPr>
            <w:r>
              <w:rPr>
                <w:rFonts w:ascii="Nunito" w:cs="Nunito" w:eastAsia="Nunito" w:hAnsi="Nunito"/>
                <w:i/>
                <w:iCs/>
                <w:color w:val="64748B"/>
                <w:sz w:val="15"/>
                <w:szCs w:val="15"/>
              </w:rPr>
              <w:t xml:space="preserve">Action</w:t>
            </w:r>
          </w:p>
        </w:tc>
      </w:tr>
      <w:tr>
        <w:tc>
          <w:tcPr>
            <w:tcW w:type="pct" w:w="24%"/>
            <w:tcMar>
              <w:top w:type="dxa" w:w="50"/>
              <w:left w:type="dxa" w:w="100"/>
              <w:bottom w:type="dxa" w:w="50"/>
              <w:right w:type="dxa" w:w="100"/>
            </w:tcMar>
            <w:vAlign w:val="center"/>
          </w:tcPr>
          <w:p>
            <w:pPr>
              <w:spacing w:after="0" w:before="0" w:line="252"/>
            </w:pPr>
            <w:r>
              <w:rPr>
                <w:rFonts w:ascii="Nunito" w:cs="Nunito" w:eastAsia="Nunito" w:hAnsi="Nunito"/>
                <w:color w:val="0F172A"/>
                <w:sz w:val="19"/>
                <w:szCs w:val="19"/>
              </w:rPr>
              <w:t xml:space="preserve">1–4</w:t>
            </w:r>
          </w:p>
        </w:tc>
        <w:tc>
          <w:tcPr>
            <w:tcW w:type="pct" w:w="22%"/>
            <w:tcMar>
              <w:top w:type="dxa" w:w="50"/>
              <w:left w:type="dxa" w:w="100"/>
              <w:bottom w:type="dxa" w:w="50"/>
              <w:right w:type="dxa" w:w="100"/>
            </w:tcMar>
            <w:vAlign w:val="center"/>
          </w:tcPr>
          <w:p>
            <w:pPr>
              <w:spacing w:after="0" w:before="0" w:line="252"/>
            </w:pPr>
            <w:r>
              <w:rPr>
                <w:rFonts w:ascii="Nunito" w:cs="Nunito" w:eastAsia="Nunito" w:hAnsi="Nunito"/>
                <w:color w:val="0F172A"/>
                <w:sz w:val="19"/>
                <w:szCs w:val="19"/>
              </w:rPr>
              <w:t xml:space="preserve">Thấp</w:t>
            </w:r>
          </w:p>
        </w:tc>
        <w:tc>
          <w:tcPr>
            <w:tcW w:type="pct" w:w="54%"/>
            <w:tcMar>
              <w:top w:type="dxa" w:w="50"/>
              <w:left w:type="dxa" w:w="100"/>
              <w:bottom w:type="dxa" w:w="50"/>
              <w:right w:type="dxa" w:w="100"/>
            </w:tcMar>
            <w:vAlign w:val="center"/>
          </w:tcPr>
          <w:p>
            <w:pPr>
              <w:spacing w:after="0" w:before="0" w:line="252"/>
            </w:pPr>
            <w:r>
              <w:rPr>
                <w:rFonts w:ascii="Nunito" w:cs="Nunito" w:eastAsia="Nunito" w:hAnsi="Nunito"/>
                <w:color w:val="0F172A"/>
                <w:sz w:val="19"/>
                <w:szCs w:val="19"/>
              </w:rPr>
              <w:t xml:space="preserve">Chấp nhận; duy trì kiểm soát hiện có.</w:t>
            </w:r>
          </w:p>
        </w:tc>
      </w:tr>
      <w:tr>
        <w:tc>
          <w:tcPr>
            <w:tcW w:type="pct" w:w="24%"/>
            <w:shd w:fill="F6F8FB" w:color="auto" w:val="clear"/>
            <w:tcMar>
              <w:top w:type="dxa" w:w="50"/>
              <w:left w:type="dxa" w:w="100"/>
              <w:bottom w:type="dxa" w:w="50"/>
              <w:right w:type="dxa" w:w="100"/>
            </w:tcMar>
            <w:vAlign w:val="center"/>
          </w:tcPr>
          <w:p>
            <w:pPr>
              <w:spacing w:after="0" w:before="0" w:line="252"/>
            </w:pPr>
            <w:r>
              <w:rPr>
                <w:rFonts w:ascii="Nunito" w:cs="Nunito" w:eastAsia="Nunito" w:hAnsi="Nunito"/>
                <w:color w:val="0F172A"/>
                <w:sz w:val="19"/>
                <w:szCs w:val="19"/>
              </w:rPr>
              <w:t xml:space="preserve">5–9</w:t>
            </w:r>
          </w:p>
        </w:tc>
        <w:tc>
          <w:tcPr>
            <w:tcW w:type="pct" w:w="22%"/>
            <w:shd w:fill="F6F8FB" w:color="auto" w:val="clear"/>
            <w:tcMar>
              <w:top w:type="dxa" w:w="50"/>
              <w:left w:type="dxa" w:w="100"/>
              <w:bottom w:type="dxa" w:w="50"/>
              <w:right w:type="dxa" w:w="100"/>
            </w:tcMar>
            <w:vAlign w:val="center"/>
          </w:tcPr>
          <w:p>
            <w:pPr>
              <w:spacing w:after="0" w:before="0" w:line="252"/>
            </w:pPr>
            <w:r>
              <w:rPr>
                <w:rFonts w:ascii="Nunito" w:cs="Nunito" w:eastAsia="Nunito" w:hAnsi="Nunito"/>
                <w:color w:val="0F172A"/>
                <w:sz w:val="19"/>
                <w:szCs w:val="19"/>
              </w:rPr>
              <w:t xml:space="preserve">Trung bình</w:t>
            </w:r>
          </w:p>
        </w:tc>
        <w:tc>
          <w:tcPr>
            <w:tcW w:type="pct" w:w="54%"/>
            <w:shd w:fill="F6F8FB" w:color="auto" w:val="clear"/>
            <w:tcMar>
              <w:top w:type="dxa" w:w="50"/>
              <w:left w:type="dxa" w:w="100"/>
              <w:bottom w:type="dxa" w:w="50"/>
              <w:right w:type="dxa" w:w="100"/>
            </w:tcMar>
            <w:vAlign w:val="center"/>
          </w:tcPr>
          <w:p>
            <w:pPr>
              <w:spacing w:after="0" w:before="0" w:line="252"/>
            </w:pPr>
            <w:r>
              <w:rPr>
                <w:rFonts w:ascii="Nunito" w:cs="Nunito" w:eastAsia="Nunito" w:hAnsi="Nunito"/>
                <w:color w:val="0F172A"/>
                <w:sz w:val="19"/>
                <w:szCs w:val="19"/>
              </w:rPr>
              <w:t xml:space="preserve">Bổ sung biện pháp kiểm soát; giám sát.</w:t>
            </w:r>
          </w:p>
        </w:tc>
      </w:tr>
      <w:tr>
        <w:tc>
          <w:tcPr>
            <w:tcW w:type="pct" w:w="24%"/>
            <w:tcMar>
              <w:top w:type="dxa" w:w="50"/>
              <w:left w:type="dxa" w:w="100"/>
              <w:bottom w:type="dxa" w:w="50"/>
              <w:right w:type="dxa" w:w="100"/>
            </w:tcMar>
            <w:vAlign w:val="center"/>
          </w:tcPr>
          <w:p>
            <w:pPr>
              <w:spacing w:after="0" w:before="0" w:line="252"/>
            </w:pPr>
            <w:r>
              <w:rPr>
                <w:rFonts w:ascii="Nunito" w:cs="Nunito" w:eastAsia="Nunito" w:hAnsi="Nunito"/>
                <w:color w:val="0F172A"/>
                <w:sz w:val="19"/>
                <w:szCs w:val="19"/>
              </w:rPr>
              <w:t xml:space="preserve">10–15</w:t>
            </w:r>
          </w:p>
        </w:tc>
        <w:tc>
          <w:tcPr>
            <w:tcW w:type="pct" w:w="22%"/>
            <w:tcMar>
              <w:top w:type="dxa" w:w="50"/>
              <w:left w:type="dxa" w:w="100"/>
              <w:bottom w:type="dxa" w:w="50"/>
              <w:right w:type="dxa" w:w="100"/>
            </w:tcMar>
            <w:vAlign w:val="center"/>
          </w:tcPr>
          <w:p>
            <w:pPr>
              <w:spacing w:after="0" w:before="0" w:line="252"/>
            </w:pPr>
            <w:r>
              <w:rPr>
                <w:rFonts w:ascii="Nunito" w:cs="Nunito" w:eastAsia="Nunito" w:hAnsi="Nunito"/>
                <w:color w:val="0F172A"/>
                <w:sz w:val="19"/>
                <w:szCs w:val="19"/>
              </w:rPr>
              <w:t xml:space="preserve">Cao</w:t>
            </w:r>
          </w:p>
        </w:tc>
        <w:tc>
          <w:tcPr>
            <w:tcW w:type="pct" w:w="54%"/>
            <w:tcMar>
              <w:top w:type="dxa" w:w="50"/>
              <w:left w:type="dxa" w:w="100"/>
              <w:bottom w:type="dxa" w:w="50"/>
              <w:right w:type="dxa" w:w="100"/>
            </w:tcMar>
            <w:vAlign w:val="center"/>
          </w:tcPr>
          <w:p>
            <w:pPr>
              <w:spacing w:after="0" w:before="0" w:line="252"/>
            </w:pPr>
            <w:r>
              <w:rPr>
                <w:rFonts w:ascii="Nunito" w:cs="Nunito" w:eastAsia="Nunito" w:hAnsi="Nunito"/>
                <w:color w:val="0F172A"/>
                <w:sz w:val="19"/>
                <w:szCs w:val="19"/>
              </w:rPr>
              <w:t xml:space="preserve">Phải giảm rủi ro trước khi làm; cần cán bộ an toàn duyệt.</w:t>
            </w:r>
          </w:p>
        </w:tc>
      </w:tr>
      <w:tr>
        <w:tc>
          <w:tcPr>
            <w:tcW w:type="pct" w:w="24%"/>
            <w:shd w:fill="F6F8FB" w:color="auto" w:val="clear"/>
            <w:tcMar>
              <w:top w:type="dxa" w:w="50"/>
              <w:left w:type="dxa" w:w="100"/>
              <w:bottom w:type="dxa" w:w="50"/>
              <w:right w:type="dxa" w:w="100"/>
            </w:tcMar>
            <w:vAlign w:val="center"/>
          </w:tcPr>
          <w:p>
            <w:pPr>
              <w:spacing w:after="0" w:before="0" w:line="252"/>
            </w:pPr>
            <w:r>
              <w:rPr>
                <w:rFonts w:ascii="Nunito" w:cs="Nunito" w:eastAsia="Nunito" w:hAnsi="Nunito"/>
                <w:color w:val="0F172A"/>
                <w:sz w:val="19"/>
                <w:szCs w:val="19"/>
              </w:rPr>
              <w:t xml:space="preserve">16–25</w:t>
            </w:r>
          </w:p>
        </w:tc>
        <w:tc>
          <w:tcPr>
            <w:tcW w:type="pct" w:w="22%"/>
            <w:shd w:fill="F6F8FB" w:color="auto" w:val="clear"/>
            <w:tcMar>
              <w:top w:type="dxa" w:w="50"/>
              <w:left w:type="dxa" w:w="100"/>
              <w:bottom w:type="dxa" w:w="50"/>
              <w:right w:type="dxa" w:w="100"/>
            </w:tcMar>
            <w:vAlign w:val="center"/>
          </w:tcPr>
          <w:p>
            <w:pPr>
              <w:spacing w:after="0" w:before="0" w:line="252"/>
            </w:pPr>
            <w:r>
              <w:rPr>
                <w:rFonts w:ascii="Nunito" w:cs="Nunito" w:eastAsia="Nunito" w:hAnsi="Nunito"/>
                <w:color w:val="0F172A"/>
                <w:sz w:val="19"/>
                <w:szCs w:val="19"/>
              </w:rPr>
              <w:t xml:space="preserve">Rất cao</w:t>
            </w:r>
          </w:p>
        </w:tc>
        <w:tc>
          <w:tcPr>
            <w:tcW w:type="pct" w:w="54%"/>
            <w:shd w:fill="F6F8FB" w:color="auto" w:val="clear"/>
            <w:tcMar>
              <w:top w:type="dxa" w:w="50"/>
              <w:left w:type="dxa" w:w="100"/>
              <w:bottom w:type="dxa" w:w="50"/>
              <w:right w:type="dxa" w:w="100"/>
            </w:tcMar>
            <w:vAlign w:val="center"/>
          </w:tcPr>
          <w:p>
            <w:pPr>
              <w:spacing w:after="0" w:before="0" w:line="252"/>
            </w:pPr>
            <w:r>
              <w:rPr>
                <w:rFonts w:ascii="Nunito" w:cs="Nunito" w:eastAsia="Nunito" w:hAnsi="Nunito"/>
                <w:color w:val="0F172A"/>
                <w:sz w:val="19"/>
                <w:szCs w:val="19"/>
              </w:rPr>
              <w:t xml:space="preserve">DỪNG. Không thực hiện cho tới khi đưa về mức chấp nhận được; BoD/Trưởng dự án phê duyệt.</w:t>
            </w:r>
          </w:p>
        </w:tc>
      </w:tr>
    </w:tbl>
    <w:p>
      <w:pPr>
        <w:spacing w:after="140"/>
      </w:pPr>
    </w:p>
    <w:tbl>
      <w:tblPr>
        <w:tblW w:type="pct" w:w="100%"/>
        <w:tblBorders>
          <w:top w:val="none"/>
          <w:left w:val="none"/>
          <w:bottom w:val="none"/>
          <w:right w:val="none"/>
          <w:insideH w:val="none"/>
          <w:insideV w:val="none"/>
        </w:tblBorders>
      </w:tblPr>
      <w:tblGrid>
        <w:gridCol w:w="100"/>
      </w:tblGrid>
      <w:tr>
        <w:tc>
          <w:tcPr>
            <w:tcBorders>
              <w:top w:val="single" w:color="0068E6" w:sz="4"/>
              <w:left w:val="single" w:color="0068E6" w:sz="30"/>
              <w:bottom w:val="single" w:color="0068E6" w:sz="4"/>
              <w:right w:val="single" w:color="0068E6" w:sz="4"/>
            </w:tcBorders>
            <w:shd w:fill="EEF6FF" w:color="auto" w:val="clear"/>
            <w:tcMar>
              <w:top w:type="dxa" w:w="120"/>
              <w:left w:type="dxa" w:w="200"/>
              <w:bottom w:type="dxa" w:w="120"/>
              <w:right w:type="dxa" w:w="160"/>
            </w:tcMar>
          </w:tcPr>
          <w:p>
            <w:pPr>
              <w:spacing w:after="40" w:before="0" w:line="220"/>
            </w:pPr>
            <w:r>
              <w:rPr>
                <w:rFonts w:ascii="Nunito" w:cs="Nunito" w:eastAsia="Nunito" w:hAnsi="Nunito"/>
                <w:b/>
                <w:bCs/>
                <w:caps/>
                <w:color w:val="0068E6"/>
                <w:sz w:val="16"/>
                <w:szCs w:val="16"/>
              </w:rPr>
              <w:t xml:space="preserve">LƯU Ý </w:t>
            </w:r>
            <w:r>
              <w:rPr>
                <w:rFonts w:ascii="Nunito" w:cs="Nunito" w:eastAsia="Nunito" w:hAnsi="Nunito"/>
                <w:i/>
                <w:iCs/>
                <w:color w:val="0068E6"/>
                <w:sz w:val="14"/>
                <w:szCs w:val="14"/>
              </w:rPr>
              <w:t xml:space="preserve">/ NOTE</w:t>
            </w:r>
          </w:p>
          <w:p>
            <w:pPr>
              <w:spacing w:after="0" w:before="0" w:line="276"/>
            </w:pPr>
            <w:r>
              <w:rPr>
                <w:rFonts w:ascii="Nunito" w:cs="Nunito" w:eastAsia="Nunito" w:hAnsi="Nunito"/>
                <w:color w:val="0F172A"/>
                <w:sz w:val="20"/>
                <w:szCs w:val="20"/>
              </w:rPr>
              <w:t xml:space="preserve">Dùng mẫu Đánh giá rủi ro/JSA ở Phụ lục B. Với công việc trên cao, công việc nóng và điện, đánh giá rủi ro phải kèm Giấy phép làm việc (PTW) — Phụ lục D.</w:t>
            </w:r>
          </w:p>
        </w:tc>
      </w:tr>
    </w:tbl>
    <w:p>
      <w:pPr>
        <w:spacing w:after="140"/>
      </w:pPr>
    </w:p>
    <w:p>
      <w:pPr>
        <w:spacing w:after="60"/>
      </w:pPr>
    </w:p>
    <w:tbl>
      <w:tblPr>
        <w:tblW w:type="pct" w:w="100%"/>
        <w:tblBorders>
          <w:top w:val="none"/>
          <w:left w:val="none"/>
          <w:bottom w:val="none"/>
          <w:right w:val="none"/>
          <w:insideH w:val="none"/>
          <w:insideV w:val="none"/>
        </w:tblBorders>
      </w:tblPr>
      <w:tblGrid>
        <w:gridCol w:w="100"/>
      </w:tblGrid>
      <w:tr>
        <w:tc>
          <w:tcPr>
            <w:tcBorders>
              <w:top w:val="single" w:color="B3D9FF" w:sz="4"/>
              <w:left w:val="single" w:color="B3D9FF" w:sz="4"/>
              <w:bottom w:val="single" w:color="B3D9FF" w:sz="4"/>
              <w:right w:val="single" w:color="B3D9FF" w:sz="4"/>
            </w:tcBorders>
            <w:shd w:fill="EEF6FF" w:color="auto" w:val="clear"/>
            <w:tcMar>
              <w:top w:type="dxa" w:w="120"/>
              <w:left w:type="dxa" w:w="200"/>
              <w:bottom w:type="dxa" w:w="120"/>
              <w:right w:type="dxa" w:w="160"/>
            </w:tcMar>
          </w:tcPr>
          <w:p>
            <w:pPr>
              <w:spacing w:after="50" w:before="0" w:line="220"/>
            </w:pPr>
            <w:r>
              <w:rPr>
                <w:rFonts w:ascii="Nunito" w:cs="Nunito" w:eastAsia="Nunito" w:hAnsi="Nunito"/>
                <w:b/>
                <w:bCs/>
                <w:color w:val="0052B8"/>
                <w:sz w:val="18"/>
                <w:szCs w:val="18"/>
              </w:rPr>
              <w:t xml:space="preserve">English summary</w:t>
            </w:r>
          </w:p>
          <w:p>
            <w:pPr>
              <w:pStyle w:val="ListParagraph"/>
              <w:numPr>
                <w:ilvl w:val="0"/>
                <w:numId w:val="1"/>
              </w:numPr>
              <w:spacing w:after="40" w:before="0" w:line="240"/>
            </w:pPr>
            <w:r>
              <w:rPr>
                <w:rFonts w:ascii="Nunito" w:cs="Nunito" w:eastAsia="Nunito" w:hAnsi="Nunito"/>
                <w:i/>
                <w:iCs/>
                <w:color w:val="0A3269"/>
                <w:sz w:val="17"/>
                <w:szCs w:val="17"/>
              </w:rPr>
              <w:t xml:space="preserve">Every BTL project needs a Risk Assessment completed before site work begins, using a step-by-step JSA method.</w:t>
            </w:r>
          </w:p>
          <w:p>
            <w:pPr>
              <w:pStyle w:val="ListParagraph"/>
              <w:numPr>
                <w:ilvl w:val="0"/>
                <w:numId w:val="1"/>
              </w:numPr>
              <w:spacing w:after="40" w:before="0" w:line="240"/>
            </w:pPr>
            <w:r>
              <w:rPr>
                <w:rFonts w:ascii="Nunito" w:cs="Nunito" w:eastAsia="Nunito" w:hAnsi="Nunito"/>
                <w:i/>
                <w:iCs/>
                <w:color w:val="0A3269"/>
                <w:sz w:val="17"/>
                <w:szCs w:val="17"/>
              </w:rPr>
              <w:t xml:space="preserve">Five steps: identify hazards per work step, decide who could be harmed, score risk on a 5×5 matrix and apply the Hierarchy of Controls, communicate controls, then review on change.</w:t>
            </w:r>
          </w:p>
          <w:p>
            <w:pPr>
              <w:pStyle w:val="ListParagraph"/>
              <w:numPr>
                <w:ilvl w:val="0"/>
                <w:numId w:val="1"/>
              </w:numPr>
              <w:spacing w:after="40" w:before="0" w:line="240"/>
            </w:pPr>
            <w:r>
              <w:rPr>
                <w:rFonts w:ascii="Nunito" w:cs="Nunito" w:eastAsia="Nunito" w:hAnsi="Nunito"/>
                <w:i/>
                <w:iCs/>
                <w:color w:val="0A3269"/>
                <w:sz w:val="17"/>
                <w:szCs w:val="17"/>
              </w:rPr>
              <w:t xml:space="preserve">High/very-high scores require risk reduction and sign-off before work; height, hot-work and electrical tasks also need a Permit To Work (Annex D).</w:t>
            </w:r>
          </w:p>
        </w:tc>
      </w:tr>
    </w:tbl>
    <w:p>
      <w:r>
        <w:br w:type="page"/>
      </w:r>
    </w:p>
    <w:p>
      <w:pPr>
        <w:pStyle w:val="Heading1"/>
        <w:keepNext/>
        <w:spacing w:after="40" w:before="120" w:line="300"/>
      </w:pPr>
      <w:r>
        <w:rPr>
          <w:rFonts w:ascii="Nunito" w:cs="Nunito" w:eastAsia="Nunito" w:hAnsi="Nunito"/>
          <w:b/>
          <w:bCs/>
          <w:color w:val="0052B8"/>
          <w:sz w:val="26"/>
          <w:szCs w:val="26"/>
        </w:rPr>
        <w:t xml:space="preserve">Chương 9. Sổ đăng ký rủi ro đặc thù BTL</w:t>
      </w:r>
    </w:p>
    <w:p>
      <w:pPr>
        <w:keepNext/>
        <w:spacing w:after="60" w:before="0" w:line="276"/>
      </w:pPr>
      <w:r>
        <w:rPr>
          <w:rFonts w:ascii="Nunito" w:cs="Nunito" w:eastAsia="Nunito" w:hAnsi="Nunito"/>
          <w:i/>
          <w:iCs/>
          <w:color w:val="64748B"/>
          <w:sz w:val="18"/>
          <w:szCs w:val="18"/>
        </w:rPr>
        <w:t xml:space="preserve">BTL risk register</w:t>
      </w:r>
    </w:p>
    <w:tbl>
      <w:tblPr>
        <w:tblW w:type="pct" w:w="100%"/>
        <w:tblBorders>
          <w:top w:val="none"/>
          <w:left w:val="none"/>
          <w:bottom w:val="none"/>
          <w:right w:val="none"/>
          <w:insideH w:val="none"/>
          <w:insideV w:val="none"/>
        </w:tblBorders>
      </w:tblPr>
      <w:tblGrid>
        <w:gridCol w:w="100"/>
      </w:tblGrid>
      <w:tr>
        <w:tc>
          <w:tcPr>
            <w:tcBorders>
              <w:top w:val="single" w:color="0068E6" w:sz="12"/>
              <w:left w:val="none"/>
              <w:bottom w:val="none"/>
              <w:right w:val="none"/>
            </w:tcBorders>
          </w:tcPr>
          <w:p>
            <w:pPr>
              <w:spacing w:after="0" w:line="20"/>
            </w:pPr>
          </w:p>
        </w:tc>
      </w:tr>
    </w:tbl>
    <w:p>
      <w:pPr>
        <w:spacing w:after="80"/>
      </w:pPr>
    </w:p>
    <w:p>
      <w:pPr>
        <w:spacing w:after="120" w:before="0" w:line="276"/>
      </w:pPr>
      <w:r>
        <w:rPr>
          <w:rFonts w:ascii="Nunito" w:cs="Nunito" w:eastAsia="Nunito" w:hAnsi="Nunito"/>
          <w:color w:val="0F172A"/>
          <w:sz w:val="21"/>
          <w:szCs w:val="21"/>
        </w:rPr>
        <w:t xml:space="preserve">Bảng dưới liệt kê các mối nguy điển hình của hoạt động BTL và biện pháp kiểm soát nòng cốt. Đây là điểm khởi đầu — mỗi dự án phải bổ sung mối nguy đặc thù của mình.</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tblGrid>
      <w:tr>
        <w:trPr>
          <w:tblHeader/>
        </w:trPr>
        <w:tc>
          <w:tcPr>
            <w:tcW w:type="pct" w:w="34%"/>
            <w:shd w:fill="0068E6" w:color="auto" w:val="clear"/>
            <w:tcMar>
              <w:top w:type="dxa" w:w="60"/>
              <w:left w:type="dxa" w:w="100"/>
              <w:bottom w:type="dxa" w:w="60"/>
              <w:right w:type="dxa" w:w="100"/>
            </w:tcMar>
            <w:vAlign w:val="center"/>
          </w:tcPr>
          <w:p>
            <w:pPr>
              <w:spacing w:after="10" w:before="0" w:line="252"/>
            </w:pPr>
            <w:r>
              <w:rPr>
                <w:rFonts w:ascii="Nunito" w:cs="Nunito" w:eastAsia="Nunito" w:hAnsi="Nunito"/>
                <w:b/>
                <w:bCs/>
                <w:color w:val="FFFFFF"/>
                <w:sz w:val="19"/>
                <w:szCs w:val="19"/>
              </w:rPr>
              <w:t xml:space="preserve">Mối nguy điển hình</w:t>
            </w:r>
          </w:p>
          <w:p>
            <w:pPr>
              <w:spacing w:after="0" w:before="0" w:line="216"/>
            </w:pPr>
            <w:r>
              <w:rPr>
                <w:rFonts w:ascii="Nunito" w:cs="Nunito" w:eastAsia="Nunito" w:hAnsi="Nunito"/>
                <w:i/>
                <w:iCs/>
                <w:color w:val="64748B"/>
                <w:sz w:val="15"/>
                <w:szCs w:val="15"/>
              </w:rPr>
              <w:t xml:space="preserve">Typical hazard</w:t>
            </w:r>
          </w:p>
        </w:tc>
        <w:tc>
          <w:tcPr>
            <w:tcW w:type="pct" w:w="66%"/>
            <w:shd w:fill="0068E6" w:color="auto" w:val="clear"/>
            <w:tcMar>
              <w:top w:type="dxa" w:w="60"/>
              <w:left w:type="dxa" w:w="100"/>
              <w:bottom w:type="dxa" w:w="60"/>
              <w:right w:type="dxa" w:w="100"/>
            </w:tcMar>
            <w:vAlign w:val="center"/>
          </w:tcPr>
          <w:p>
            <w:pPr>
              <w:spacing w:after="10" w:before="0" w:line="252"/>
            </w:pPr>
            <w:r>
              <w:rPr>
                <w:rFonts w:ascii="Nunito" w:cs="Nunito" w:eastAsia="Nunito" w:hAnsi="Nunito"/>
                <w:b/>
                <w:bCs/>
                <w:color w:val="FFFFFF"/>
                <w:sz w:val="19"/>
                <w:szCs w:val="19"/>
              </w:rPr>
              <w:t xml:space="preserve">Biện pháp kiểm soát nòng cốt</w:t>
            </w:r>
          </w:p>
          <w:p>
            <w:pPr>
              <w:spacing w:after="0" w:before="0" w:line="216"/>
            </w:pPr>
            <w:r>
              <w:rPr>
                <w:rFonts w:ascii="Nunito" w:cs="Nunito" w:eastAsia="Nunito" w:hAnsi="Nunito"/>
                <w:i/>
                <w:iCs/>
                <w:color w:val="64748B"/>
                <w:sz w:val="15"/>
                <w:szCs w:val="15"/>
              </w:rPr>
              <w:t xml:space="preserve">Core controls</w:t>
            </w:r>
          </w:p>
        </w:tc>
      </w:tr>
      <w:tr>
        <w:tc>
          <w:tcPr>
            <w:tcW w:type="pct" w:w="34%"/>
            <w:tcMar>
              <w:top w:type="dxa" w:w="50"/>
              <w:left w:type="dxa" w:w="100"/>
              <w:bottom w:type="dxa" w:w="50"/>
              <w:right w:type="dxa" w:w="100"/>
            </w:tcMar>
            <w:vAlign w:val="center"/>
          </w:tcPr>
          <w:p>
            <w:pPr>
              <w:spacing w:after="0" w:before="0" w:line="252"/>
            </w:pPr>
            <w:r>
              <w:rPr>
                <w:rFonts w:ascii="Nunito" w:cs="Nunito" w:eastAsia="Nunito" w:hAnsi="Nunito"/>
                <w:color w:val="0F172A"/>
                <w:sz w:val="19"/>
                <w:szCs w:val="19"/>
              </w:rPr>
              <w:t xml:space="preserve">Vật rơi / kết cấu tạm đổ (backdrop, standee, truss)</w:t>
            </w:r>
          </w:p>
        </w:tc>
        <w:tc>
          <w:tcPr>
            <w:tcW w:type="pct" w:w="66%"/>
            <w:tcMar>
              <w:top w:type="dxa" w:w="50"/>
              <w:left w:type="dxa" w:w="100"/>
              <w:bottom w:type="dxa" w:w="50"/>
              <w:right w:type="dxa" w:w="100"/>
            </w:tcMar>
            <w:vAlign w:val="center"/>
          </w:tcPr>
          <w:p>
            <w:pPr>
              <w:spacing w:after="0" w:before="0" w:line="252"/>
            </w:pPr>
            <w:r>
              <w:rPr>
                <w:rFonts w:ascii="Nunito" w:cs="Nunito" w:eastAsia="Nunito" w:hAnsi="Nunito"/>
                <w:color w:val="0F172A"/>
                <w:sz w:val="19"/>
                <w:szCs w:val="19"/>
              </w:rPr>
              <w:t xml:space="preserve">Tính toán tải &amp; neo giằng; đối trọng; rào vùng bên dưới khi lắp trên cao; kiểm tra trước show.</w:t>
            </w:r>
          </w:p>
        </w:tc>
      </w:tr>
      <w:tr>
        <w:tc>
          <w:tcPr>
            <w:tcW w:type="pct" w:w="34%"/>
            <w:shd w:fill="F6F8FB" w:color="auto" w:val="clear"/>
            <w:tcMar>
              <w:top w:type="dxa" w:w="50"/>
              <w:left w:type="dxa" w:w="100"/>
              <w:bottom w:type="dxa" w:w="50"/>
              <w:right w:type="dxa" w:w="100"/>
            </w:tcMar>
            <w:vAlign w:val="center"/>
          </w:tcPr>
          <w:p>
            <w:pPr>
              <w:spacing w:after="0" w:before="0" w:line="252"/>
            </w:pPr>
            <w:r>
              <w:rPr>
                <w:rFonts w:ascii="Nunito" w:cs="Nunito" w:eastAsia="Nunito" w:hAnsi="Nunito"/>
                <w:color w:val="0F172A"/>
                <w:sz w:val="19"/>
                <w:szCs w:val="19"/>
              </w:rPr>
              <w:t xml:space="preserve">Ngã cao khi rigging/treo banner</w:t>
            </w:r>
          </w:p>
        </w:tc>
        <w:tc>
          <w:tcPr>
            <w:tcW w:type="pct" w:w="66%"/>
            <w:shd w:fill="F6F8FB" w:color="auto" w:val="clear"/>
            <w:tcMar>
              <w:top w:type="dxa" w:w="50"/>
              <w:left w:type="dxa" w:w="100"/>
              <w:bottom w:type="dxa" w:w="50"/>
              <w:right w:type="dxa" w:w="100"/>
            </w:tcMar>
            <w:vAlign w:val="center"/>
          </w:tcPr>
          <w:p>
            <w:pPr>
              <w:spacing w:after="0" w:before="0" w:line="252"/>
            </w:pPr>
            <w:r>
              <w:rPr>
                <w:rFonts w:ascii="Nunito" w:cs="Nunito" w:eastAsia="Nunito" w:hAnsi="Nunito"/>
                <w:color w:val="0F172A"/>
                <w:sz w:val="19"/>
                <w:szCs w:val="19"/>
              </w:rPr>
              <w:t xml:space="preserve">PTW trên cao; dây an toàn &amp; điểm neo; giàn giáo/thang đạt chuẩn; cấm leo trèo tự phát.</w:t>
            </w:r>
          </w:p>
        </w:tc>
      </w:tr>
      <w:tr>
        <w:tc>
          <w:tcPr>
            <w:tcW w:type="pct" w:w="34%"/>
            <w:tcMar>
              <w:top w:type="dxa" w:w="50"/>
              <w:left w:type="dxa" w:w="100"/>
              <w:bottom w:type="dxa" w:w="50"/>
              <w:right w:type="dxa" w:w="100"/>
            </w:tcMar>
            <w:vAlign w:val="center"/>
          </w:tcPr>
          <w:p>
            <w:pPr>
              <w:spacing w:after="0" w:before="0" w:line="252"/>
            </w:pPr>
            <w:r>
              <w:rPr>
                <w:rFonts w:ascii="Nunito" w:cs="Nunito" w:eastAsia="Nunito" w:hAnsi="Nunito"/>
                <w:color w:val="0F172A"/>
                <w:sz w:val="19"/>
                <w:szCs w:val="19"/>
              </w:rPr>
              <w:t xml:space="preserve">Điện giật / cháy do điện tạm</w:t>
            </w:r>
          </w:p>
        </w:tc>
        <w:tc>
          <w:tcPr>
            <w:tcW w:type="pct" w:w="66%"/>
            <w:tcMar>
              <w:top w:type="dxa" w:w="50"/>
              <w:left w:type="dxa" w:w="100"/>
              <w:bottom w:type="dxa" w:w="50"/>
              <w:right w:type="dxa" w:w="100"/>
            </w:tcMar>
            <w:vAlign w:val="center"/>
          </w:tcPr>
          <w:p>
            <w:pPr>
              <w:spacing w:after="0" w:before="0" w:line="252"/>
            </w:pPr>
            <w:r>
              <w:rPr>
                <w:rFonts w:ascii="Nunito" w:cs="Nunito" w:eastAsia="Nunito" w:hAnsi="Nunito"/>
                <w:color w:val="0F172A"/>
                <w:sz w:val="19"/>
                <w:szCs w:val="19"/>
              </w:rPr>
              <w:t xml:space="preserve">RCD/ELCB; dây đạt tải; chống nước IP phù hợp; chỉ thợ điện đấu nối; kiểm tra trước cấp điện.</w:t>
            </w:r>
          </w:p>
        </w:tc>
      </w:tr>
      <w:tr>
        <w:tc>
          <w:tcPr>
            <w:tcW w:type="pct" w:w="34%"/>
            <w:shd w:fill="F6F8FB" w:color="auto" w:val="clear"/>
            <w:tcMar>
              <w:top w:type="dxa" w:w="50"/>
              <w:left w:type="dxa" w:w="100"/>
              <w:bottom w:type="dxa" w:w="50"/>
              <w:right w:type="dxa" w:w="100"/>
            </w:tcMar>
            <w:vAlign w:val="center"/>
          </w:tcPr>
          <w:p>
            <w:pPr>
              <w:spacing w:after="0" w:before="0" w:line="252"/>
            </w:pPr>
            <w:r>
              <w:rPr>
                <w:rFonts w:ascii="Nunito" w:cs="Nunito" w:eastAsia="Nunito" w:hAnsi="Nunito"/>
                <w:color w:val="0F172A"/>
                <w:sz w:val="19"/>
                <w:szCs w:val="19"/>
              </w:rPr>
              <w:t xml:space="preserve">Cháy nổ (venue, hiệu ứng, pyro)</w:t>
            </w:r>
          </w:p>
        </w:tc>
        <w:tc>
          <w:tcPr>
            <w:tcW w:type="pct" w:w="66%"/>
            <w:shd w:fill="F6F8FB" w:color="auto" w:val="clear"/>
            <w:tcMar>
              <w:top w:type="dxa" w:w="50"/>
              <w:left w:type="dxa" w:w="100"/>
              <w:bottom w:type="dxa" w:w="50"/>
              <w:right w:type="dxa" w:w="100"/>
            </w:tcMar>
            <w:vAlign w:val="center"/>
          </w:tcPr>
          <w:p>
            <w:pPr>
              <w:spacing w:after="0" w:before="0" w:line="252"/>
            </w:pPr>
            <w:r>
              <w:rPr>
                <w:rFonts w:ascii="Nunito" w:cs="Nunito" w:eastAsia="Nunito" w:hAnsi="Nunito"/>
                <w:color w:val="0F172A"/>
                <w:sz w:val="19"/>
                <w:szCs w:val="19"/>
              </w:rPr>
              <w:t xml:space="preserve">Lối thoát nạn thông thoáng; bình chữa cháy; giấy phép &amp; khoảng cách an toàn cho pyro; vật liệu chống cháy.</w:t>
            </w:r>
          </w:p>
        </w:tc>
      </w:tr>
      <w:tr>
        <w:tc>
          <w:tcPr>
            <w:tcW w:type="pct" w:w="34%"/>
            <w:tcMar>
              <w:top w:type="dxa" w:w="50"/>
              <w:left w:type="dxa" w:w="100"/>
              <w:bottom w:type="dxa" w:w="50"/>
              <w:right w:type="dxa" w:w="100"/>
            </w:tcMar>
            <w:vAlign w:val="center"/>
          </w:tcPr>
          <w:p>
            <w:pPr>
              <w:spacing w:after="0" w:before="0" w:line="252"/>
            </w:pPr>
            <w:r>
              <w:rPr>
                <w:rFonts w:ascii="Nunito" w:cs="Nunito" w:eastAsia="Nunito" w:hAnsi="Nunito"/>
                <w:color w:val="0F172A"/>
                <w:sz w:val="19"/>
                <w:szCs w:val="19"/>
              </w:rPr>
              <w:t xml:space="preserve">Chen lấn / quản lý đám đông</w:t>
            </w:r>
          </w:p>
        </w:tc>
        <w:tc>
          <w:tcPr>
            <w:tcW w:type="pct" w:w="66%"/>
            <w:tcMar>
              <w:top w:type="dxa" w:w="50"/>
              <w:left w:type="dxa" w:w="100"/>
              <w:bottom w:type="dxa" w:w="50"/>
              <w:right w:type="dxa" w:w="100"/>
            </w:tcMar>
            <w:vAlign w:val="center"/>
          </w:tcPr>
          <w:p>
            <w:pPr>
              <w:spacing w:after="0" w:before="0" w:line="252"/>
            </w:pPr>
            <w:r>
              <w:rPr>
                <w:rFonts w:ascii="Nunito" w:cs="Nunito" w:eastAsia="Nunito" w:hAnsi="Nunito"/>
                <w:color w:val="0F172A"/>
                <w:sz w:val="19"/>
                <w:szCs w:val="19"/>
              </w:rPr>
              <w:t xml:space="preserve">Giới hạn sức chứa; lối vào–ra tách biệt; nhân sự điều phối; kế hoạch sơ tán; phối hợp an ninh venue.</w:t>
            </w:r>
          </w:p>
        </w:tc>
      </w:tr>
      <w:tr>
        <w:tc>
          <w:tcPr>
            <w:tcW w:type="pct" w:w="34%"/>
            <w:shd w:fill="F6F8FB" w:color="auto" w:val="clear"/>
            <w:tcMar>
              <w:top w:type="dxa" w:w="50"/>
              <w:left w:type="dxa" w:w="100"/>
              <w:bottom w:type="dxa" w:w="50"/>
              <w:right w:type="dxa" w:w="100"/>
            </w:tcMar>
            <w:vAlign w:val="center"/>
          </w:tcPr>
          <w:p>
            <w:pPr>
              <w:spacing w:after="0" w:before="0" w:line="252"/>
            </w:pPr>
            <w:r>
              <w:rPr>
                <w:rFonts w:ascii="Nunito" w:cs="Nunito" w:eastAsia="Nunito" w:hAnsi="Nunito"/>
                <w:color w:val="0F172A"/>
                <w:sz w:val="19"/>
                <w:szCs w:val="19"/>
              </w:rPr>
              <w:t xml:space="preserve">Nâng/mang vác nặng POSM, thiết bị</w:t>
            </w:r>
          </w:p>
        </w:tc>
        <w:tc>
          <w:tcPr>
            <w:tcW w:type="pct" w:w="66%"/>
            <w:shd w:fill="F6F8FB" w:color="auto" w:val="clear"/>
            <w:tcMar>
              <w:top w:type="dxa" w:w="50"/>
              <w:left w:type="dxa" w:w="100"/>
              <w:bottom w:type="dxa" w:w="50"/>
              <w:right w:type="dxa" w:w="100"/>
            </w:tcMar>
            <w:vAlign w:val="center"/>
          </w:tcPr>
          <w:p>
            <w:pPr>
              <w:spacing w:after="0" w:before="0" w:line="252"/>
            </w:pPr>
            <w:r>
              <w:rPr>
                <w:rFonts w:ascii="Nunito" w:cs="Nunito" w:eastAsia="Nunito" w:hAnsi="Nunito"/>
                <w:color w:val="0F172A"/>
                <w:sz w:val="19"/>
                <w:szCs w:val="19"/>
              </w:rPr>
              <w:t xml:space="preserve">Xe đẩy/thiết bị hỗ trợ; kỹ thuật nâng đúng; chia tải; đủ người; giới hạn trọng lượng.</w:t>
            </w:r>
          </w:p>
        </w:tc>
      </w:tr>
      <w:tr>
        <w:tc>
          <w:tcPr>
            <w:tcW w:type="pct" w:w="34%"/>
            <w:tcMar>
              <w:top w:type="dxa" w:w="50"/>
              <w:left w:type="dxa" w:w="100"/>
              <w:bottom w:type="dxa" w:w="50"/>
              <w:right w:type="dxa" w:w="100"/>
            </w:tcMar>
            <w:vAlign w:val="center"/>
          </w:tcPr>
          <w:p>
            <w:pPr>
              <w:spacing w:after="0" w:before="0" w:line="252"/>
            </w:pPr>
            <w:r>
              <w:rPr>
                <w:rFonts w:ascii="Nunito" w:cs="Nunito" w:eastAsia="Nunito" w:hAnsi="Nunito"/>
                <w:color w:val="0F172A"/>
                <w:sz w:val="19"/>
                <w:szCs w:val="19"/>
              </w:rPr>
              <w:t xml:space="preserve">Sốc nhiệt / thời tiết ngoài trời</w:t>
            </w:r>
          </w:p>
        </w:tc>
        <w:tc>
          <w:tcPr>
            <w:tcW w:type="pct" w:w="66%"/>
            <w:tcMar>
              <w:top w:type="dxa" w:w="50"/>
              <w:left w:type="dxa" w:w="100"/>
              <w:bottom w:type="dxa" w:w="50"/>
              <w:right w:type="dxa" w:w="100"/>
            </w:tcMar>
            <w:vAlign w:val="center"/>
          </w:tcPr>
          <w:p>
            <w:pPr>
              <w:spacing w:after="0" w:before="0" w:line="252"/>
            </w:pPr>
            <w:r>
              <w:rPr>
                <w:rFonts w:ascii="Nunito" w:cs="Nunito" w:eastAsia="Nunito" w:hAnsi="Nunito"/>
                <w:color w:val="0F172A"/>
                <w:sz w:val="19"/>
                <w:szCs w:val="19"/>
              </w:rPr>
              <w:t xml:space="preserve">Bóng mát, nước uống, luân phiên nghỉ; theo dõi dự báo; hoãn khi giông/sét/gió mạnh.</w:t>
            </w:r>
          </w:p>
        </w:tc>
      </w:tr>
      <w:tr>
        <w:tc>
          <w:tcPr>
            <w:tcW w:type="pct" w:w="34%"/>
            <w:shd w:fill="F6F8FB" w:color="auto" w:val="clear"/>
            <w:tcMar>
              <w:top w:type="dxa" w:w="50"/>
              <w:left w:type="dxa" w:w="100"/>
              <w:bottom w:type="dxa" w:w="50"/>
              <w:right w:type="dxa" w:w="100"/>
            </w:tcMar>
            <w:vAlign w:val="center"/>
          </w:tcPr>
          <w:p>
            <w:pPr>
              <w:spacing w:after="0" w:before="0" w:line="252"/>
            </w:pPr>
            <w:r>
              <w:rPr>
                <w:rFonts w:ascii="Nunito" w:cs="Nunito" w:eastAsia="Nunito" w:hAnsi="Nunito"/>
                <w:color w:val="0F172A"/>
                <w:sz w:val="19"/>
                <w:szCs w:val="19"/>
              </w:rPr>
              <w:t xml:space="preserve">Tai nạn giao thông khi di chuyển thiết bị/nhân sự</w:t>
            </w:r>
          </w:p>
        </w:tc>
        <w:tc>
          <w:tcPr>
            <w:tcW w:type="pct" w:w="66%"/>
            <w:shd w:fill="F6F8FB" w:color="auto" w:val="clear"/>
            <w:tcMar>
              <w:top w:type="dxa" w:w="50"/>
              <w:left w:type="dxa" w:w="100"/>
              <w:bottom w:type="dxa" w:w="50"/>
              <w:right w:type="dxa" w:w="100"/>
            </w:tcMar>
            <w:vAlign w:val="center"/>
          </w:tcPr>
          <w:p>
            <w:pPr>
              <w:spacing w:after="0" w:before="0" w:line="252"/>
            </w:pPr>
            <w:r>
              <w:rPr>
                <w:rFonts w:ascii="Nunito" w:cs="Nunito" w:eastAsia="Nunito" w:hAnsi="Nunito"/>
                <w:color w:val="0F172A"/>
                <w:sz w:val="19"/>
                <w:szCs w:val="19"/>
              </w:rPr>
              <w:t xml:space="preserve">Tài xế đủ điều kiện; chằng buộc hàng; không lái khi mệt; kế hoạch di chuyển.</w:t>
            </w:r>
          </w:p>
        </w:tc>
      </w:tr>
      <w:tr>
        <w:tc>
          <w:tcPr>
            <w:tcW w:type="pct" w:w="34%"/>
            <w:tcMar>
              <w:top w:type="dxa" w:w="50"/>
              <w:left w:type="dxa" w:w="100"/>
              <w:bottom w:type="dxa" w:w="50"/>
              <w:right w:type="dxa" w:w="100"/>
            </w:tcMar>
            <w:vAlign w:val="center"/>
          </w:tcPr>
          <w:p>
            <w:pPr>
              <w:spacing w:after="0" w:before="0" w:line="252"/>
            </w:pPr>
            <w:r>
              <w:rPr>
                <w:rFonts w:ascii="Nunito" w:cs="Nunito" w:eastAsia="Nunito" w:hAnsi="Nunito"/>
                <w:color w:val="0F172A"/>
                <w:sz w:val="19"/>
                <w:szCs w:val="19"/>
              </w:rPr>
              <w:t xml:space="preserve">Trượt ngã, dây cáp vướng chân</w:t>
            </w:r>
          </w:p>
        </w:tc>
        <w:tc>
          <w:tcPr>
            <w:tcW w:type="pct" w:w="66%"/>
            <w:tcMar>
              <w:top w:type="dxa" w:w="50"/>
              <w:left w:type="dxa" w:w="100"/>
              <w:bottom w:type="dxa" w:w="50"/>
              <w:right w:type="dxa" w:w="100"/>
            </w:tcMar>
            <w:vAlign w:val="center"/>
          </w:tcPr>
          <w:p>
            <w:pPr>
              <w:spacing w:after="0" w:before="0" w:line="252"/>
            </w:pPr>
            <w:r>
              <w:rPr>
                <w:rFonts w:ascii="Nunito" w:cs="Nunito" w:eastAsia="Nunito" w:hAnsi="Nunito"/>
                <w:color w:val="0F172A"/>
                <w:sz w:val="19"/>
                <w:szCs w:val="19"/>
              </w:rPr>
              <w:t xml:space="preserve">Đi dây gọn, phủ nẹp cáp; giữ lối đi thông thoáng; chiếu sáng đủ.</w:t>
            </w:r>
          </w:p>
        </w:tc>
      </w:tr>
      <w:tr>
        <w:tc>
          <w:tcPr>
            <w:tcW w:type="pct" w:w="34%"/>
            <w:shd w:fill="F6F8FB" w:color="auto" w:val="clear"/>
            <w:tcMar>
              <w:top w:type="dxa" w:w="50"/>
              <w:left w:type="dxa" w:w="100"/>
              <w:bottom w:type="dxa" w:w="50"/>
              <w:right w:type="dxa" w:w="100"/>
            </w:tcMar>
            <w:vAlign w:val="center"/>
          </w:tcPr>
          <w:p>
            <w:pPr>
              <w:spacing w:after="0" w:before="0" w:line="252"/>
            </w:pPr>
            <w:r>
              <w:rPr>
                <w:rFonts w:ascii="Nunito" w:cs="Nunito" w:eastAsia="Nunito" w:hAnsi="Nunito"/>
                <w:color w:val="0F172A"/>
                <w:sz w:val="19"/>
                <w:szCs w:val="19"/>
              </w:rPr>
              <w:t xml:space="preserve">Rủi ro cho công chúng (trẻ em, khách tham quan)</w:t>
            </w:r>
          </w:p>
        </w:tc>
        <w:tc>
          <w:tcPr>
            <w:tcW w:type="pct" w:w="66%"/>
            <w:shd w:fill="F6F8FB" w:color="auto" w:val="clear"/>
            <w:tcMar>
              <w:top w:type="dxa" w:w="50"/>
              <w:left w:type="dxa" w:w="100"/>
              <w:bottom w:type="dxa" w:w="50"/>
              <w:right w:type="dxa" w:w="100"/>
            </w:tcMar>
            <w:vAlign w:val="center"/>
          </w:tcPr>
          <w:p>
            <w:pPr>
              <w:spacing w:after="0" w:before="0" w:line="252"/>
            </w:pPr>
            <w:r>
              <w:rPr>
                <w:rFonts w:ascii="Nunito" w:cs="Nunito" w:eastAsia="Nunito" w:hAnsi="Nunito"/>
                <w:color w:val="0F172A"/>
                <w:sz w:val="19"/>
                <w:szCs w:val="19"/>
              </w:rPr>
              <w:t xml:space="preserve">Che cạnh sắc; khóa bánh xe; giám sát khu trải nghiệm; biển cảnh báo.</w:t>
            </w:r>
          </w:p>
        </w:tc>
      </w:tr>
    </w:tbl>
    <w:p>
      <w:pPr>
        <w:spacing w:after="140"/>
      </w:pPr>
    </w:p>
    <w:p>
      <w:pPr>
        <w:spacing w:after="60"/>
      </w:pPr>
    </w:p>
    <w:tbl>
      <w:tblPr>
        <w:tblW w:type="pct" w:w="100%"/>
        <w:tblBorders>
          <w:top w:val="none"/>
          <w:left w:val="none"/>
          <w:bottom w:val="none"/>
          <w:right w:val="none"/>
          <w:insideH w:val="none"/>
          <w:insideV w:val="none"/>
        </w:tblBorders>
      </w:tblPr>
      <w:tblGrid>
        <w:gridCol w:w="100"/>
      </w:tblGrid>
      <w:tr>
        <w:tc>
          <w:tcPr>
            <w:tcBorders>
              <w:top w:val="single" w:color="B3D9FF" w:sz="4"/>
              <w:left w:val="single" w:color="B3D9FF" w:sz="4"/>
              <w:bottom w:val="single" w:color="B3D9FF" w:sz="4"/>
              <w:right w:val="single" w:color="B3D9FF" w:sz="4"/>
            </w:tcBorders>
            <w:shd w:fill="EEF6FF" w:color="auto" w:val="clear"/>
            <w:tcMar>
              <w:top w:type="dxa" w:w="120"/>
              <w:left w:type="dxa" w:w="200"/>
              <w:bottom w:type="dxa" w:w="120"/>
              <w:right w:type="dxa" w:w="160"/>
            </w:tcMar>
          </w:tcPr>
          <w:p>
            <w:pPr>
              <w:spacing w:after="50" w:before="0" w:line="220"/>
            </w:pPr>
            <w:r>
              <w:rPr>
                <w:rFonts w:ascii="Nunito" w:cs="Nunito" w:eastAsia="Nunito" w:hAnsi="Nunito"/>
                <w:b/>
                <w:bCs/>
                <w:color w:val="0052B8"/>
                <w:sz w:val="18"/>
                <w:szCs w:val="18"/>
              </w:rPr>
              <w:t xml:space="preserve">English summary</w:t>
            </w:r>
          </w:p>
          <w:p>
            <w:pPr>
              <w:pStyle w:val="ListParagraph"/>
              <w:numPr>
                <w:ilvl w:val="0"/>
                <w:numId w:val="1"/>
              </w:numPr>
              <w:spacing w:after="40" w:before="0" w:line="240"/>
            </w:pPr>
            <w:r>
              <w:rPr>
                <w:rFonts w:ascii="Nunito" w:cs="Nunito" w:eastAsia="Nunito" w:hAnsi="Nunito"/>
                <w:i/>
                <w:iCs/>
                <w:color w:val="0A3269"/>
                <w:sz w:val="17"/>
                <w:szCs w:val="17"/>
              </w:rPr>
              <w:t xml:space="preserve">This register lists typical BTL hazards — falling temporary structures, working-at-height falls, temporary-electrical shock/fire, crowd crush, manual handling, heat, transport — with core controls.</w:t>
            </w:r>
          </w:p>
          <w:p>
            <w:pPr>
              <w:pStyle w:val="ListParagraph"/>
              <w:numPr>
                <w:ilvl w:val="0"/>
                <w:numId w:val="1"/>
              </w:numPr>
              <w:spacing w:after="40" w:before="0" w:line="240"/>
            </w:pPr>
            <w:r>
              <w:rPr>
                <w:rFonts w:ascii="Nunito" w:cs="Nunito" w:eastAsia="Nunito" w:hAnsi="Nunito"/>
                <w:i/>
                <w:iCs/>
                <w:color w:val="0A3269"/>
                <w:sz w:val="17"/>
                <w:szCs w:val="17"/>
              </w:rPr>
              <w:t xml:space="preserve">It is a starting point; each project adds its own site-specific hazards.</w:t>
            </w:r>
          </w:p>
        </w:tc>
      </w:tr>
    </w:tbl>
    <w:p>
      <w:r>
        <w:br w:type="page"/>
      </w:r>
    </w:p>
    <w:p>
      <w:pPr>
        <w:pStyle w:val="Heading1"/>
        <w:keepNext/>
        <w:spacing w:after="40" w:before="120" w:line="300"/>
      </w:pPr>
      <w:r>
        <w:rPr>
          <w:rFonts w:ascii="Nunito" w:cs="Nunito" w:eastAsia="Nunito" w:hAnsi="Nunito"/>
          <w:b/>
          <w:bCs/>
          <w:color w:val="0052B8"/>
          <w:sz w:val="26"/>
          <w:szCs w:val="26"/>
        </w:rPr>
        <w:t xml:space="preserve">Chương 10. Hệ thống Giấy phép làm việc (PTW)</w:t>
      </w:r>
    </w:p>
    <w:p>
      <w:pPr>
        <w:keepNext/>
        <w:spacing w:after="60" w:before="0" w:line="276"/>
      </w:pPr>
      <w:r>
        <w:rPr>
          <w:rFonts w:ascii="Nunito" w:cs="Nunito" w:eastAsia="Nunito" w:hAnsi="Nunito"/>
          <w:i/>
          <w:iCs/>
          <w:color w:val="64748B"/>
          <w:sz w:val="18"/>
          <w:szCs w:val="18"/>
        </w:rPr>
        <w:t xml:space="preserve">Permit To Work</w:t>
      </w:r>
    </w:p>
    <w:tbl>
      <w:tblPr>
        <w:tblW w:type="pct" w:w="100%"/>
        <w:tblBorders>
          <w:top w:val="none"/>
          <w:left w:val="none"/>
          <w:bottom w:val="none"/>
          <w:right w:val="none"/>
          <w:insideH w:val="none"/>
          <w:insideV w:val="none"/>
        </w:tblBorders>
      </w:tblPr>
      <w:tblGrid>
        <w:gridCol w:w="100"/>
      </w:tblGrid>
      <w:tr>
        <w:tc>
          <w:tcPr>
            <w:tcBorders>
              <w:top w:val="single" w:color="0068E6" w:sz="12"/>
              <w:left w:val="none"/>
              <w:bottom w:val="none"/>
              <w:right w:val="none"/>
            </w:tcBorders>
          </w:tcPr>
          <w:p>
            <w:pPr>
              <w:spacing w:after="0" w:line="20"/>
            </w:pPr>
          </w:p>
        </w:tc>
      </w:tr>
    </w:tbl>
    <w:p>
      <w:pPr>
        <w:spacing w:after="80"/>
      </w:pPr>
    </w:p>
    <w:p>
      <w:pPr>
        <w:spacing w:after="120" w:before="0" w:line="276"/>
      </w:pPr>
      <w:r>
        <w:rPr>
          <w:rFonts w:ascii="Nunito" w:cs="Nunito" w:eastAsia="Nunito" w:hAnsi="Nunito"/>
          <w:color w:val="0F172A"/>
          <w:sz w:val="21"/>
          <w:szCs w:val="21"/>
        </w:rPr>
        <w:t xml:space="preserve">Giấy phép làm việc (PTW) là kiểm soát bắt buộc cho công việc rủi ro cao. Không bắt đầu công việc thuộc diện PTW khi chưa có giấy phép được duyệt và ký.</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tblGrid>
      <w:tr>
        <w:trPr>
          <w:tblHeader/>
        </w:trPr>
        <w:tc>
          <w:tcPr>
            <w:tcW w:type="pct" w:w="30%"/>
            <w:shd w:fill="0068E6" w:color="auto" w:val="clear"/>
            <w:tcMar>
              <w:top w:type="dxa" w:w="60"/>
              <w:left w:type="dxa" w:w="100"/>
              <w:bottom w:type="dxa" w:w="60"/>
              <w:right w:type="dxa" w:w="100"/>
            </w:tcMar>
            <w:vAlign w:val="center"/>
          </w:tcPr>
          <w:p>
            <w:pPr>
              <w:spacing w:after="10" w:before="0" w:line="252"/>
            </w:pPr>
            <w:r>
              <w:rPr>
                <w:rFonts w:ascii="Nunito" w:cs="Nunito" w:eastAsia="Nunito" w:hAnsi="Nunito"/>
                <w:b/>
                <w:bCs/>
                <w:color w:val="FFFFFF"/>
                <w:sz w:val="19"/>
                <w:szCs w:val="19"/>
              </w:rPr>
              <w:t xml:space="preserve">Loại PTW</w:t>
            </w:r>
          </w:p>
          <w:p>
            <w:pPr>
              <w:spacing w:after="0" w:before="0" w:line="216"/>
            </w:pPr>
            <w:r>
              <w:rPr>
                <w:rFonts w:ascii="Nunito" w:cs="Nunito" w:eastAsia="Nunito" w:hAnsi="Nunito"/>
                <w:i/>
                <w:iCs/>
                <w:color w:val="64748B"/>
                <w:sz w:val="15"/>
                <w:szCs w:val="15"/>
              </w:rPr>
              <w:t xml:space="preserve">Permit</w:t>
            </w:r>
          </w:p>
        </w:tc>
        <w:tc>
          <w:tcPr>
            <w:tcW w:type="pct" w:w="70%"/>
            <w:shd w:fill="0068E6" w:color="auto" w:val="clear"/>
            <w:tcMar>
              <w:top w:type="dxa" w:w="60"/>
              <w:left w:type="dxa" w:w="100"/>
              <w:bottom w:type="dxa" w:w="60"/>
              <w:right w:type="dxa" w:w="100"/>
            </w:tcMar>
            <w:vAlign w:val="center"/>
          </w:tcPr>
          <w:p>
            <w:pPr>
              <w:spacing w:after="10" w:before="0" w:line="252"/>
            </w:pPr>
            <w:r>
              <w:rPr>
                <w:rFonts w:ascii="Nunito" w:cs="Nunito" w:eastAsia="Nunito" w:hAnsi="Nunito"/>
                <w:b/>
                <w:bCs/>
                <w:color w:val="FFFFFF"/>
                <w:sz w:val="19"/>
                <w:szCs w:val="19"/>
              </w:rPr>
              <w:t xml:space="preserve">Áp dụng cho</w:t>
            </w:r>
          </w:p>
          <w:p>
            <w:pPr>
              <w:spacing w:after="0" w:before="0" w:line="216"/>
            </w:pPr>
            <w:r>
              <w:rPr>
                <w:rFonts w:ascii="Nunito" w:cs="Nunito" w:eastAsia="Nunito" w:hAnsi="Nunito"/>
                <w:i/>
                <w:iCs/>
                <w:color w:val="64748B"/>
                <w:sz w:val="15"/>
                <w:szCs w:val="15"/>
              </w:rPr>
              <w:t xml:space="preserve">Applies to</w:t>
            </w:r>
          </w:p>
        </w:tc>
      </w:tr>
      <w:tr>
        <w:tc>
          <w:tcPr>
            <w:tcW w:type="pct" w:w="30%"/>
            <w:tcMar>
              <w:top w:type="dxa" w:w="50"/>
              <w:left w:type="dxa" w:w="100"/>
              <w:bottom w:type="dxa" w:w="50"/>
              <w:right w:type="dxa" w:w="100"/>
            </w:tcMar>
            <w:vAlign w:val="center"/>
          </w:tcPr>
          <w:p>
            <w:pPr>
              <w:spacing w:after="0" w:before="0" w:line="252"/>
            </w:pPr>
            <w:r>
              <w:rPr>
                <w:rFonts w:ascii="Nunito" w:cs="Nunito" w:eastAsia="Nunito" w:hAnsi="Nunito"/>
                <w:color w:val="0F172A"/>
                <w:sz w:val="19"/>
                <w:szCs w:val="19"/>
              </w:rPr>
              <w:t xml:space="preserve">Làm việc trên cao</w:t>
            </w:r>
          </w:p>
        </w:tc>
        <w:tc>
          <w:tcPr>
            <w:tcW w:type="pct" w:w="70%"/>
            <w:tcMar>
              <w:top w:type="dxa" w:w="50"/>
              <w:left w:type="dxa" w:w="100"/>
              <w:bottom w:type="dxa" w:w="50"/>
              <w:right w:type="dxa" w:w="100"/>
            </w:tcMar>
            <w:vAlign w:val="center"/>
          </w:tcPr>
          <w:p>
            <w:pPr>
              <w:spacing w:after="0" w:before="0" w:line="252"/>
            </w:pPr>
            <w:r>
              <w:rPr>
                <w:rFonts w:ascii="Nunito" w:cs="Nunito" w:eastAsia="Nunito" w:hAnsi="Nunito"/>
                <w:color w:val="0F172A"/>
                <w:sz w:val="19"/>
                <w:szCs w:val="19"/>
              </w:rPr>
              <w:t xml:space="preserve">Rigging, treo truss/đèn/màn hình/banner, lắp mái, làm trên giàn giáo/thang cao &gt; 2m.</w:t>
            </w:r>
          </w:p>
        </w:tc>
      </w:tr>
      <w:tr>
        <w:tc>
          <w:tcPr>
            <w:tcW w:type="pct" w:w="30%"/>
            <w:shd w:fill="F6F8FB" w:color="auto" w:val="clear"/>
            <w:tcMar>
              <w:top w:type="dxa" w:w="50"/>
              <w:left w:type="dxa" w:w="100"/>
              <w:bottom w:type="dxa" w:w="50"/>
              <w:right w:type="dxa" w:w="100"/>
            </w:tcMar>
            <w:vAlign w:val="center"/>
          </w:tcPr>
          <w:p>
            <w:pPr>
              <w:spacing w:after="0" w:before="0" w:line="252"/>
            </w:pPr>
            <w:r>
              <w:rPr>
                <w:rFonts w:ascii="Nunito" w:cs="Nunito" w:eastAsia="Nunito" w:hAnsi="Nunito"/>
                <w:color w:val="0F172A"/>
                <w:sz w:val="19"/>
                <w:szCs w:val="19"/>
              </w:rPr>
              <w:t xml:space="preserve">Công việc nóng (Hot Work)</w:t>
            </w:r>
          </w:p>
        </w:tc>
        <w:tc>
          <w:tcPr>
            <w:tcW w:type="pct" w:w="70%"/>
            <w:shd w:fill="F6F8FB" w:color="auto" w:val="clear"/>
            <w:tcMar>
              <w:top w:type="dxa" w:w="50"/>
              <w:left w:type="dxa" w:w="100"/>
              <w:bottom w:type="dxa" w:w="50"/>
              <w:right w:type="dxa" w:w="100"/>
            </w:tcMar>
            <w:vAlign w:val="center"/>
          </w:tcPr>
          <w:p>
            <w:pPr>
              <w:spacing w:after="0" w:before="0" w:line="252"/>
            </w:pPr>
            <w:r>
              <w:rPr>
                <w:rFonts w:ascii="Nunito" w:cs="Nunito" w:eastAsia="Nunito" w:hAnsi="Nunito"/>
                <w:color w:val="0F172A"/>
                <w:sz w:val="19"/>
                <w:szCs w:val="19"/>
              </w:rPr>
              <w:t xml:space="preserve">Hàn, cắt, mài phát sinh tia lửa; sử dụng lửa trần.</w:t>
            </w:r>
          </w:p>
        </w:tc>
      </w:tr>
      <w:tr>
        <w:tc>
          <w:tcPr>
            <w:tcW w:type="pct" w:w="30%"/>
            <w:tcMar>
              <w:top w:type="dxa" w:w="50"/>
              <w:left w:type="dxa" w:w="100"/>
              <w:bottom w:type="dxa" w:w="50"/>
              <w:right w:type="dxa" w:w="100"/>
            </w:tcMar>
            <w:vAlign w:val="center"/>
          </w:tcPr>
          <w:p>
            <w:pPr>
              <w:spacing w:after="0" w:before="0" w:line="252"/>
            </w:pPr>
            <w:r>
              <w:rPr>
                <w:rFonts w:ascii="Nunito" w:cs="Nunito" w:eastAsia="Nunito" w:hAnsi="Nunito"/>
                <w:color w:val="0F172A"/>
                <w:sz w:val="19"/>
                <w:szCs w:val="19"/>
              </w:rPr>
              <w:t xml:space="preserve">Điện</w:t>
            </w:r>
          </w:p>
        </w:tc>
        <w:tc>
          <w:tcPr>
            <w:tcW w:type="pct" w:w="70%"/>
            <w:tcMar>
              <w:top w:type="dxa" w:w="50"/>
              <w:left w:type="dxa" w:w="100"/>
              <w:bottom w:type="dxa" w:w="50"/>
              <w:right w:type="dxa" w:w="100"/>
            </w:tcMar>
            <w:vAlign w:val="center"/>
          </w:tcPr>
          <w:p>
            <w:pPr>
              <w:spacing w:after="0" w:before="0" w:line="252"/>
            </w:pPr>
            <w:r>
              <w:rPr>
                <w:rFonts w:ascii="Nunito" w:cs="Nunito" w:eastAsia="Nunito" w:hAnsi="Nunito"/>
                <w:color w:val="0F172A"/>
                <w:sz w:val="19"/>
                <w:szCs w:val="19"/>
              </w:rPr>
              <w:t xml:space="preserve">Đấu nối điện tạm, làm việc gần/với nguồn điện, vận hành máy phát công suất lớn.</w:t>
            </w:r>
          </w:p>
        </w:tc>
      </w:tr>
    </w:tbl>
    <w:p>
      <w:pPr>
        <w:spacing w:after="140"/>
      </w:pPr>
    </w:p>
    <w:p>
      <w:pPr>
        <w:spacing w:after="120" w:before="0" w:line="276"/>
      </w:pPr>
      <w:r>
        <w:rPr>
          <w:rFonts w:ascii="Nunito" w:cs="Nunito" w:eastAsia="Nunito" w:hAnsi="Nunito"/>
          <w:color w:val="0F172A"/>
          <w:sz w:val="21"/>
          <w:szCs w:val="21"/>
        </w:rPr>
        <w:t xml:space="preserve">Mỗi PTW nêu rõ: phạm vi &amp; thời hạn, mối nguy &amp; biện pháp kiểm soát, người thực hiện đủ điều kiện, người giám sát, và điều kiện đóng giấy phép sau khi hoàn thành.</w:t>
      </w:r>
    </w:p>
    <w:p>
      <w:pPr>
        <w:spacing w:after="60"/>
      </w:pPr>
    </w:p>
    <w:tbl>
      <w:tblPr>
        <w:tblW w:type="pct" w:w="100%"/>
        <w:tblBorders>
          <w:top w:val="none"/>
          <w:left w:val="none"/>
          <w:bottom w:val="none"/>
          <w:right w:val="none"/>
          <w:insideH w:val="none"/>
          <w:insideV w:val="none"/>
        </w:tblBorders>
      </w:tblPr>
      <w:tblGrid>
        <w:gridCol w:w="100"/>
      </w:tblGrid>
      <w:tr>
        <w:tc>
          <w:tcPr>
            <w:tcBorders>
              <w:top w:val="single" w:color="B3D9FF" w:sz="4"/>
              <w:left w:val="single" w:color="B3D9FF" w:sz="4"/>
              <w:bottom w:val="single" w:color="B3D9FF" w:sz="4"/>
              <w:right w:val="single" w:color="B3D9FF" w:sz="4"/>
            </w:tcBorders>
            <w:shd w:fill="EEF6FF" w:color="auto" w:val="clear"/>
            <w:tcMar>
              <w:top w:type="dxa" w:w="120"/>
              <w:left w:type="dxa" w:w="200"/>
              <w:bottom w:type="dxa" w:w="120"/>
              <w:right w:type="dxa" w:w="160"/>
            </w:tcMar>
          </w:tcPr>
          <w:p>
            <w:pPr>
              <w:spacing w:after="50" w:before="0" w:line="220"/>
            </w:pPr>
            <w:r>
              <w:rPr>
                <w:rFonts w:ascii="Nunito" w:cs="Nunito" w:eastAsia="Nunito" w:hAnsi="Nunito"/>
                <w:b/>
                <w:bCs/>
                <w:color w:val="0052B8"/>
                <w:sz w:val="18"/>
                <w:szCs w:val="18"/>
              </w:rPr>
              <w:t xml:space="preserve">English summary</w:t>
            </w:r>
          </w:p>
          <w:p>
            <w:pPr>
              <w:pStyle w:val="ListParagraph"/>
              <w:numPr>
                <w:ilvl w:val="0"/>
                <w:numId w:val="1"/>
              </w:numPr>
              <w:spacing w:after="40" w:before="0" w:line="240"/>
            </w:pPr>
            <w:r>
              <w:rPr>
                <w:rFonts w:ascii="Nunito" w:cs="Nunito" w:eastAsia="Nunito" w:hAnsi="Nunito"/>
                <w:i/>
                <w:iCs/>
                <w:color w:val="0A3269"/>
                <w:sz w:val="17"/>
                <w:szCs w:val="17"/>
              </w:rPr>
              <w:t xml:space="preserve">A Permit To Work is mandatory for high-risk tasks: working at height, hot work and electrical work — no permit, no start.</w:t>
            </w:r>
          </w:p>
          <w:p>
            <w:pPr>
              <w:pStyle w:val="ListParagraph"/>
              <w:numPr>
                <w:ilvl w:val="0"/>
                <w:numId w:val="1"/>
              </w:numPr>
              <w:spacing w:after="40" w:before="0" w:line="240"/>
            </w:pPr>
            <w:r>
              <w:rPr>
                <w:rFonts w:ascii="Nunito" w:cs="Nunito" w:eastAsia="Nunito" w:hAnsi="Nunito"/>
                <w:i/>
                <w:iCs/>
                <w:color w:val="0A3269"/>
                <w:sz w:val="17"/>
                <w:szCs w:val="17"/>
              </w:rPr>
              <w:t xml:space="preserve">Each permit defines scope and validity, hazards and controls, competent workers, a supervisor, and close-out conditions (Annex D).</w:t>
            </w:r>
          </w:p>
        </w:tc>
      </w:tr>
    </w:tbl>
    <w:p>
      <w:r>
        <w:br w:type="page"/>
      </w:r>
    </w:p>
    <w:p>
      <w:pPr>
        <w:spacing w:after="0" w:before="240"/>
      </w:pPr>
    </w:p>
    <w:tbl>
      <w:tblPr>
        <w:tblW w:type="pct" w:w="100%"/>
        <w:tblBorders>
          <w:top w:val="none"/>
          <w:left w:val="none"/>
          <w:bottom w:val="none"/>
          <w:right w:val="none"/>
          <w:insideH w:val="none"/>
          <w:insideV w:val="none"/>
        </w:tblBorders>
      </w:tblPr>
      <w:tblGrid>
        <w:gridCol w:w="100"/>
      </w:tblGrid>
      <w:tr>
        <w:tc>
          <w:tcPr>
            <w:tcBorders>
              <w:top w:val="none"/>
              <w:left w:val="none"/>
              <w:bottom w:val="none"/>
              <w:right w:val="none"/>
            </w:tcBorders>
            <w:shd w:fill="0068E6" w:color="auto" w:val="clear"/>
            <w:tcMar>
              <w:top w:type="dxa" w:w="160"/>
              <w:left w:type="dxa" w:w="200"/>
              <w:bottom w:type="dxa" w:w="160"/>
              <w:right w:type="dxa" w:w="200"/>
            </w:tcMar>
          </w:tcPr>
          <w:p>
            <w:pPr>
              <w:spacing w:after="20" w:before="0" w:line="300"/>
            </w:pPr>
            <w:r>
              <w:rPr>
                <w:rFonts w:ascii="Nunito" w:cs="Nunito" w:eastAsia="Nunito" w:hAnsi="Nunito"/>
                <w:b/>
                <w:bCs/>
                <w:caps/>
                <w:color w:val="FFFFFF"/>
                <w:sz w:val="30"/>
                <w:szCs w:val="30"/>
              </w:rPr>
              <w:t xml:space="preserve">PHẦN 4 — KIỂM SOÁT VẬN HÀNH (QUY TRÌNH ĐẶC THÙ BTL)</w:t>
            </w:r>
          </w:p>
          <w:p>
            <w:pPr>
              <w:spacing w:after="0" w:before="0" w:line="240"/>
            </w:pPr>
            <w:r>
              <w:rPr>
                <w:rFonts w:ascii="Nunito" w:cs="Nunito" w:eastAsia="Nunito" w:hAnsi="Nunito"/>
                <w:color w:val="DCECFF"/>
                <w:sz w:val="19"/>
                <w:szCs w:val="19"/>
              </w:rPr>
              <w:t xml:space="preserve">PART 4 — OPERATIONAL CONTROL</w:t>
            </w:r>
          </w:p>
        </w:tc>
      </w:tr>
    </w:tbl>
    <w:p>
      <w:pPr>
        <w:spacing w:after="200"/>
      </w:pPr>
    </w:p>
    <w:p>
      <w:pPr>
        <w:pStyle w:val="Heading1"/>
        <w:keepNext/>
        <w:spacing w:after="40" w:before="120" w:line="300"/>
      </w:pPr>
      <w:r>
        <w:rPr>
          <w:rFonts w:ascii="Nunito" w:cs="Nunito" w:eastAsia="Nunito" w:hAnsi="Nunito"/>
          <w:b/>
          <w:bCs/>
          <w:color w:val="0052B8"/>
          <w:sz w:val="26"/>
          <w:szCs w:val="26"/>
        </w:rPr>
        <w:t xml:space="preserve">Chương 11. An toàn dựng &amp; tháo dỡ</w:t>
      </w:r>
    </w:p>
    <w:p>
      <w:pPr>
        <w:keepNext/>
        <w:spacing w:after="60" w:before="0" w:line="276"/>
      </w:pPr>
      <w:r>
        <w:rPr>
          <w:rFonts w:ascii="Nunito" w:cs="Nunito" w:eastAsia="Nunito" w:hAnsi="Nunito"/>
          <w:i/>
          <w:iCs/>
          <w:color w:val="64748B"/>
          <w:sz w:val="18"/>
          <w:szCs w:val="18"/>
        </w:rPr>
        <w:t xml:space="preserve">Set-up &amp; dismantle safety</w:t>
      </w:r>
    </w:p>
    <w:tbl>
      <w:tblPr>
        <w:tblW w:type="pct" w:w="100%"/>
        <w:tblBorders>
          <w:top w:val="none"/>
          <w:left w:val="none"/>
          <w:bottom w:val="none"/>
          <w:right w:val="none"/>
          <w:insideH w:val="none"/>
          <w:insideV w:val="none"/>
        </w:tblBorders>
      </w:tblPr>
      <w:tblGrid>
        <w:gridCol w:w="100"/>
      </w:tblGrid>
      <w:tr>
        <w:tc>
          <w:tcPr>
            <w:tcBorders>
              <w:top w:val="single" w:color="0068E6" w:sz="12"/>
              <w:left w:val="none"/>
              <w:bottom w:val="none"/>
              <w:right w:val="none"/>
            </w:tcBorders>
          </w:tcPr>
          <w:p>
            <w:pPr>
              <w:spacing w:after="0" w:line="20"/>
            </w:pPr>
          </w:p>
        </w:tc>
      </w:tr>
    </w:tbl>
    <w:p>
      <w:pPr>
        <w:spacing w:after="80"/>
      </w:pPr>
    </w:p>
    <w:p>
      <w:pPr>
        <w:spacing w:after="120" w:before="0" w:line="276"/>
      </w:pPr>
      <w:r>
        <w:rPr>
          <w:rFonts w:ascii="Nunito" w:cs="Nunito" w:eastAsia="Nunito" w:hAnsi="Nunito"/>
          <w:color w:val="0F172A"/>
          <w:sz w:val="21"/>
          <w:szCs w:val="21"/>
        </w:rPr>
        <w:t xml:space="preserve">Dựng và tháo dỡ là giai đoạn rủi ro cao nhất của một job BTL: nhiều người, thiết bị nặng, thời gian gấp, làm việc trên cao và song song nhiều đội.</w:t>
      </w:r>
    </w:p>
    <w:p>
      <w:pPr>
        <w:pStyle w:val="ListParagraph"/>
        <w:numPr>
          <w:ilvl w:val="0"/>
          <w:numId w:val="1"/>
        </w:numPr>
        <w:spacing w:after="60" w:before="0" w:line="264"/>
      </w:pPr>
      <w:r>
        <w:rPr>
          <w:rFonts w:ascii="Nunito" w:cs="Nunito" w:eastAsia="Nunito" w:hAnsi="Nunito"/>
          <w:color w:val="0F172A"/>
          <w:sz w:val="21"/>
          <w:szCs w:val="21"/>
        </w:rPr>
        <w:t xml:space="preserve">Có bản vẽ/layout và trình tự lắp dựng; phân vùng công việc rõ ràng, tránh chồng chéo đầu việc trên–dưới cùng vị trí.</w:t>
      </w:r>
    </w:p>
    <w:p>
      <w:pPr>
        <w:pStyle w:val="ListParagraph"/>
        <w:numPr>
          <w:ilvl w:val="0"/>
          <w:numId w:val="1"/>
        </w:numPr>
        <w:spacing w:after="60" w:before="0" w:line="264"/>
      </w:pPr>
      <w:r>
        <w:rPr>
          <w:rFonts w:ascii="Nunito" w:cs="Nunito" w:eastAsia="Nunito" w:hAnsi="Nunito"/>
          <w:color w:val="0F172A"/>
          <w:sz w:val="21"/>
          <w:szCs w:val="21"/>
        </w:rPr>
        <w:t xml:space="preserve">Kết cấu tạm (sân khấu, backdrop, gian hàng, truss) phải theo thiết kế chịu tải; neo, giằng, đối trọng đầy đủ; nghiệm thu trước khi cho người/khách tiếp cận.</w:t>
      </w:r>
    </w:p>
    <w:p>
      <w:pPr>
        <w:pStyle w:val="ListParagraph"/>
        <w:numPr>
          <w:ilvl w:val="0"/>
          <w:numId w:val="1"/>
        </w:numPr>
        <w:spacing w:after="60" w:before="0" w:line="264"/>
      </w:pPr>
      <w:r>
        <w:rPr>
          <w:rFonts w:ascii="Nunito" w:cs="Nunito" w:eastAsia="Nunito" w:hAnsi="Nunito"/>
          <w:color w:val="0F172A"/>
          <w:sz w:val="21"/>
          <w:szCs w:val="21"/>
        </w:rPr>
        <w:t xml:space="preserve">Rào và kiểm soát vùng bên dưới khi có công việc trên cao; đội mũ bảo hộ trong khu dựng.</w:t>
      </w:r>
    </w:p>
    <w:p>
      <w:pPr>
        <w:pStyle w:val="ListParagraph"/>
        <w:numPr>
          <w:ilvl w:val="0"/>
          <w:numId w:val="1"/>
        </w:numPr>
        <w:spacing w:after="60" w:before="0" w:line="264"/>
      </w:pPr>
      <w:r>
        <w:rPr>
          <w:rFonts w:ascii="Nunito" w:cs="Nunito" w:eastAsia="Nunito" w:hAnsi="Nunito"/>
          <w:color w:val="0F172A"/>
          <w:sz w:val="21"/>
          <w:szCs w:val="21"/>
        </w:rPr>
        <w:t xml:space="preserve">Kiểm tra an toàn tổng thể (checklist Phụ lục C) trước giờ mở cửa/show.</w:t>
      </w:r>
    </w:p>
    <w:p>
      <w:pPr>
        <w:pStyle w:val="ListParagraph"/>
        <w:numPr>
          <w:ilvl w:val="0"/>
          <w:numId w:val="1"/>
        </w:numPr>
        <w:spacing w:after="60" w:before="0" w:line="264"/>
      </w:pPr>
      <w:r>
        <w:rPr>
          <w:rFonts w:ascii="Nunito" w:cs="Nunito" w:eastAsia="Nunito" w:hAnsi="Nunito"/>
          <w:color w:val="0F172A"/>
          <w:sz w:val="21"/>
          <w:szCs w:val="21"/>
        </w:rPr>
        <w:t xml:space="preserve">Tháo dỡ chỉ bắt đầu khi khách/công chúng đã rời khu vực; đảo ngược trình tự lắp; không tháo ẩu vì áp lực trả mặt bằng.</w:t>
      </w:r>
    </w:p>
    <w:tbl>
      <w:tblPr>
        <w:tblW w:type="pct" w:w="100%"/>
        <w:tblBorders>
          <w:top w:val="none"/>
          <w:left w:val="none"/>
          <w:bottom w:val="none"/>
          <w:right w:val="none"/>
          <w:insideH w:val="none"/>
          <w:insideV w:val="none"/>
        </w:tblBorders>
      </w:tblPr>
      <w:tblGrid>
        <w:gridCol w:w="100"/>
      </w:tblGrid>
      <w:tr>
        <w:tc>
          <w:tcPr>
            <w:tcBorders>
              <w:top w:val="single" w:color="B91C1C" w:sz="4"/>
              <w:left w:val="single" w:color="B91C1C" w:sz="30"/>
              <w:bottom w:val="single" w:color="B91C1C" w:sz="4"/>
              <w:right w:val="single" w:color="B91C1C" w:sz="4"/>
            </w:tcBorders>
            <w:shd w:fill="FEF2F2" w:color="auto" w:val="clear"/>
            <w:tcMar>
              <w:top w:type="dxa" w:w="120"/>
              <w:left w:type="dxa" w:w="200"/>
              <w:bottom w:type="dxa" w:w="120"/>
              <w:right w:type="dxa" w:w="160"/>
            </w:tcMar>
          </w:tcPr>
          <w:p>
            <w:pPr>
              <w:spacing w:after="40" w:before="0" w:line="220"/>
            </w:pPr>
            <w:r>
              <w:rPr>
                <w:rFonts w:ascii="Nunito" w:cs="Nunito" w:eastAsia="Nunito" w:hAnsi="Nunito"/>
                <w:b/>
                <w:bCs/>
                <w:caps/>
                <w:color w:val="B91C1C"/>
                <w:sz w:val="16"/>
                <w:szCs w:val="16"/>
              </w:rPr>
              <w:t xml:space="preserve">NGUY HIỂM </w:t>
            </w:r>
            <w:r>
              <w:rPr>
                <w:rFonts w:ascii="Nunito" w:cs="Nunito" w:eastAsia="Nunito" w:hAnsi="Nunito"/>
                <w:i/>
                <w:iCs/>
                <w:color w:val="B91C1C"/>
                <w:sz w:val="14"/>
                <w:szCs w:val="14"/>
              </w:rPr>
              <w:t xml:space="preserve">/ DANGER</w:t>
            </w:r>
          </w:p>
          <w:p>
            <w:pPr>
              <w:spacing w:after="0" w:before="0" w:line="276"/>
            </w:pPr>
            <w:r>
              <w:rPr>
                <w:rFonts w:ascii="Nunito" w:cs="Nunito" w:eastAsia="Nunito" w:hAnsi="Nunito"/>
                <w:color w:val="0F172A"/>
                <w:sz w:val="20"/>
                <w:szCs w:val="20"/>
              </w:rPr>
              <w:t xml:space="preserve">Không cho người đứng/đi bên dưới tải đang được nâng hoặc kết cấu chưa được cố định hoàn toàn. Vật rơi và kết cấu đổ là nguyên nhân hàng đầu gây tai nạn nghiêm trọng tại sự kiện.</w:t>
            </w:r>
          </w:p>
        </w:tc>
      </w:tr>
    </w:tbl>
    <w:p>
      <w:pPr>
        <w:spacing w:after="140"/>
      </w:pPr>
    </w:p>
    <w:p>
      <w:pPr>
        <w:spacing w:after="60"/>
      </w:pPr>
    </w:p>
    <w:tbl>
      <w:tblPr>
        <w:tblW w:type="pct" w:w="100%"/>
        <w:tblBorders>
          <w:top w:val="none"/>
          <w:left w:val="none"/>
          <w:bottom w:val="none"/>
          <w:right w:val="none"/>
          <w:insideH w:val="none"/>
          <w:insideV w:val="none"/>
        </w:tblBorders>
      </w:tblPr>
      <w:tblGrid>
        <w:gridCol w:w="100"/>
      </w:tblGrid>
      <w:tr>
        <w:tc>
          <w:tcPr>
            <w:tcBorders>
              <w:top w:val="single" w:color="B3D9FF" w:sz="4"/>
              <w:left w:val="single" w:color="B3D9FF" w:sz="4"/>
              <w:bottom w:val="single" w:color="B3D9FF" w:sz="4"/>
              <w:right w:val="single" w:color="B3D9FF" w:sz="4"/>
            </w:tcBorders>
            <w:shd w:fill="EEF6FF" w:color="auto" w:val="clear"/>
            <w:tcMar>
              <w:top w:type="dxa" w:w="120"/>
              <w:left w:type="dxa" w:w="200"/>
              <w:bottom w:type="dxa" w:w="120"/>
              <w:right w:type="dxa" w:w="160"/>
            </w:tcMar>
          </w:tcPr>
          <w:p>
            <w:pPr>
              <w:spacing w:after="50" w:before="0" w:line="220"/>
            </w:pPr>
            <w:r>
              <w:rPr>
                <w:rFonts w:ascii="Nunito" w:cs="Nunito" w:eastAsia="Nunito" w:hAnsi="Nunito"/>
                <w:b/>
                <w:bCs/>
                <w:color w:val="0052B8"/>
                <w:sz w:val="18"/>
                <w:szCs w:val="18"/>
              </w:rPr>
              <w:t xml:space="preserve">English summary</w:t>
            </w:r>
          </w:p>
          <w:p>
            <w:pPr>
              <w:pStyle w:val="ListParagraph"/>
              <w:numPr>
                <w:ilvl w:val="0"/>
                <w:numId w:val="1"/>
              </w:numPr>
              <w:spacing w:after="40" w:before="0" w:line="240"/>
            </w:pPr>
            <w:r>
              <w:rPr>
                <w:rFonts w:ascii="Nunito" w:cs="Nunito" w:eastAsia="Nunito" w:hAnsi="Nunito"/>
                <w:i/>
                <w:iCs/>
                <w:color w:val="0A3269"/>
                <w:sz w:val="17"/>
                <w:szCs w:val="17"/>
              </w:rPr>
              <w:t xml:space="preserve">Build-up and dismantle are the highest-risk phases: many crew, heavy gear, time pressure, work at height, parallel teams.</w:t>
            </w:r>
          </w:p>
          <w:p>
            <w:pPr>
              <w:pStyle w:val="ListParagraph"/>
              <w:numPr>
                <w:ilvl w:val="0"/>
                <w:numId w:val="1"/>
              </w:numPr>
              <w:spacing w:after="40" w:before="0" w:line="240"/>
            </w:pPr>
            <w:r>
              <w:rPr>
                <w:rFonts w:ascii="Nunito" w:cs="Nunito" w:eastAsia="Nunito" w:hAnsi="Nunito"/>
                <w:i/>
                <w:iCs/>
                <w:color w:val="0A3269"/>
                <w:sz w:val="17"/>
                <w:szCs w:val="17"/>
              </w:rPr>
              <w:t xml:space="preserve">Use a layout and build sequence; zone the work to avoid people working above others; load-rate, brace and sign off temporary structures before access.</w:t>
            </w:r>
          </w:p>
          <w:p>
            <w:pPr>
              <w:pStyle w:val="ListParagraph"/>
              <w:numPr>
                <w:ilvl w:val="0"/>
                <w:numId w:val="1"/>
              </w:numPr>
              <w:spacing w:after="40" w:before="0" w:line="240"/>
            </w:pPr>
            <w:r>
              <w:rPr>
                <w:rFonts w:ascii="Nunito" w:cs="Nunito" w:eastAsia="Nunito" w:hAnsi="Nunito"/>
                <w:i/>
                <w:iCs/>
                <w:color w:val="0A3269"/>
                <w:sz w:val="17"/>
                <w:szCs w:val="17"/>
              </w:rPr>
              <w:t xml:space="preserve">Barricade areas under overhead work; run the site safety checklist (Annex C) before opening; dismantle only after the public has left, reversing the build sequence.</w:t>
            </w:r>
          </w:p>
        </w:tc>
      </w:tr>
    </w:tbl>
    <w:p>
      <w:r>
        <w:br w:type="page"/>
      </w:r>
    </w:p>
    <w:p>
      <w:pPr>
        <w:pStyle w:val="Heading1"/>
        <w:keepNext/>
        <w:spacing w:after="40" w:before="120" w:line="300"/>
      </w:pPr>
      <w:r>
        <w:rPr>
          <w:rFonts w:ascii="Nunito" w:cs="Nunito" w:eastAsia="Nunito" w:hAnsi="Nunito"/>
          <w:b/>
          <w:bCs/>
          <w:color w:val="0052B8"/>
          <w:sz w:val="26"/>
          <w:szCs w:val="26"/>
        </w:rPr>
        <w:t xml:space="preserve">Chương 12. Làm việc trên cao</w:t>
      </w:r>
    </w:p>
    <w:p>
      <w:pPr>
        <w:keepNext/>
        <w:spacing w:after="60" w:before="0" w:line="276"/>
      </w:pPr>
      <w:r>
        <w:rPr>
          <w:rFonts w:ascii="Nunito" w:cs="Nunito" w:eastAsia="Nunito" w:hAnsi="Nunito"/>
          <w:i/>
          <w:iCs/>
          <w:color w:val="64748B"/>
          <w:sz w:val="18"/>
          <w:szCs w:val="18"/>
        </w:rPr>
        <w:t xml:space="preserve">Working at height</w:t>
      </w:r>
    </w:p>
    <w:tbl>
      <w:tblPr>
        <w:tblW w:type="pct" w:w="100%"/>
        <w:tblBorders>
          <w:top w:val="none"/>
          <w:left w:val="none"/>
          <w:bottom w:val="none"/>
          <w:right w:val="none"/>
          <w:insideH w:val="none"/>
          <w:insideV w:val="none"/>
        </w:tblBorders>
      </w:tblPr>
      <w:tblGrid>
        <w:gridCol w:w="100"/>
      </w:tblGrid>
      <w:tr>
        <w:tc>
          <w:tcPr>
            <w:tcBorders>
              <w:top w:val="single" w:color="0068E6" w:sz="12"/>
              <w:left w:val="none"/>
              <w:bottom w:val="none"/>
              <w:right w:val="none"/>
            </w:tcBorders>
          </w:tcPr>
          <w:p>
            <w:pPr>
              <w:spacing w:after="0" w:line="20"/>
            </w:pPr>
          </w:p>
        </w:tc>
      </w:tr>
    </w:tbl>
    <w:p>
      <w:pPr>
        <w:spacing w:after="80"/>
      </w:pPr>
    </w:p>
    <w:p>
      <w:pPr>
        <w:pStyle w:val="ListParagraph"/>
        <w:numPr>
          <w:ilvl w:val="0"/>
          <w:numId w:val="1"/>
        </w:numPr>
        <w:spacing w:after="60" w:before="0" w:line="264"/>
      </w:pPr>
      <w:r>
        <w:rPr>
          <w:rFonts w:ascii="Nunito" w:cs="Nunito" w:eastAsia="Nunito" w:hAnsi="Nunito"/>
          <w:color w:val="0F172A"/>
          <w:sz w:val="21"/>
          <w:szCs w:val="21"/>
        </w:rPr>
        <w:t xml:space="preserve">Áp dụng PTW trên cao cho mọi công việc &gt; 2m hoặc nơi có nguy cơ ngã gây thương tích.</w:t>
      </w:r>
    </w:p>
    <w:p>
      <w:pPr>
        <w:pStyle w:val="ListParagraph"/>
        <w:numPr>
          <w:ilvl w:val="0"/>
          <w:numId w:val="1"/>
        </w:numPr>
        <w:spacing w:after="60" w:before="0" w:line="264"/>
      </w:pPr>
      <w:r>
        <w:rPr>
          <w:rFonts w:ascii="Nunito" w:cs="Nunito" w:eastAsia="Nunito" w:hAnsi="Nunito"/>
          <w:color w:val="0F172A"/>
          <w:sz w:val="21"/>
          <w:szCs w:val="21"/>
        </w:rPr>
        <w:t xml:space="preserve">Ưu tiên loại bỏ làm việc trên cao (lắp dưới đất rồi nâng lên). Khi bắt buộc: dùng giàn giáo/xe nâng người đạt chuẩn, hoặc dây an toàn toàn thân với điểm neo chắc chắn.</w:t>
      </w:r>
    </w:p>
    <w:p>
      <w:pPr>
        <w:pStyle w:val="ListParagraph"/>
        <w:numPr>
          <w:ilvl w:val="0"/>
          <w:numId w:val="1"/>
        </w:numPr>
        <w:spacing w:after="60" w:before="0" w:line="264"/>
      </w:pPr>
      <w:r>
        <w:rPr>
          <w:rFonts w:ascii="Nunito" w:cs="Nunito" w:eastAsia="Nunito" w:hAnsi="Nunito"/>
          <w:color w:val="0F172A"/>
          <w:sz w:val="21"/>
          <w:szCs w:val="21"/>
        </w:rPr>
        <w:t xml:space="preserve">Cấm dùng thang làm sàn thao tác kéo dài; thang chỉ để tiếp cận ngắn, có người giữ chân thang.</w:t>
      </w:r>
    </w:p>
    <w:p>
      <w:pPr>
        <w:pStyle w:val="ListParagraph"/>
        <w:numPr>
          <w:ilvl w:val="0"/>
          <w:numId w:val="1"/>
        </w:numPr>
        <w:spacing w:after="60" w:before="0" w:line="264"/>
      </w:pPr>
      <w:r>
        <w:rPr>
          <w:rFonts w:ascii="Nunito" w:cs="Nunito" w:eastAsia="Nunito" w:hAnsi="Nunito"/>
          <w:color w:val="0F172A"/>
          <w:sz w:val="21"/>
          <w:szCs w:val="21"/>
        </w:rPr>
        <w:t xml:space="preserve">Chỉ người đã huấn luyện làm việc trên cao mới được thực hiện; kiểm tra thiết bị chống ngã trước mỗi lần dùng.</w:t>
      </w:r>
    </w:p>
    <w:p>
      <w:pPr>
        <w:pStyle w:val="ListParagraph"/>
        <w:numPr>
          <w:ilvl w:val="0"/>
          <w:numId w:val="1"/>
        </w:numPr>
        <w:spacing w:after="60" w:before="0" w:line="264"/>
      </w:pPr>
      <w:r>
        <w:rPr>
          <w:rFonts w:ascii="Nunito" w:cs="Nunito" w:eastAsia="Nunito" w:hAnsi="Nunito"/>
          <w:color w:val="0F172A"/>
          <w:sz w:val="21"/>
          <w:szCs w:val="21"/>
        </w:rPr>
        <w:t xml:space="preserve">Cố định/đưa xuống dụng cụ, không để rơi; rào vùng bên dưới.</w:t>
      </w:r>
    </w:p>
    <w:p>
      <w:pPr>
        <w:spacing w:after="60"/>
      </w:pPr>
    </w:p>
    <w:tbl>
      <w:tblPr>
        <w:tblW w:type="pct" w:w="100%"/>
        <w:tblBorders>
          <w:top w:val="none"/>
          <w:left w:val="none"/>
          <w:bottom w:val="none"/>
          <w:right w:val="none"/>
          <w:insideH w:val="none"/>
          <w:insideV w:val="none"/>
        </w:tblBorders>
      </w:tblPr>
      <w:tblGrid>
        <w:gridCol w:w="100"/>
      </w:tblGrid>
      <w:tr>
        <w:tc>
          <w:tcPr>
            <w:tcBorders>
              <w:top w:val="single" w:color="B3D9FF" w:sz="4"/>
              <w:left w:val="single" w:color="B3D9FF" w:sz="4"/>
              <w:bottom w:val="single" w:color="B3D9FF" w:sz="4"/>
              <w:right w:val="single" w:color="B3D9FF" w:sz="4"/>
            </w:tcBorders>
            <w:shd w:fill="EEF6FF" w:color="auto" w:val="clear"/>
            <w:tcMar>
              <w:top w:type="dxa" w:w="120"/>
              <w:left w:type="dxa" w:w="200"/>
              <w:bottom w:type="dxa" w:w="120"/>
              <w:right w:type="dxa" w:w="160"/>
            </w:tcMar>
          </w:tcPr>
          <w:p>
            <w:pPr>
              <w:spacing w:after="50" w:before="0" w:line="220"/>
            </w:pPr>
            <w:r>
              <w:rPr>
                <w:rFonts w:ascii="Nunito" w:cs="Nunito" w:eastAsia="Nunito" w:hAnsi="Nunito"/>
                <w:b/>
                <w:bCs/>
                <w:color w:val="0052B8"/>
                <w:sz w:val="18"/>
                <w:szCs w:val="18"/>
              </w:rPr>
              <w:t xml:space="preserve">English summary</w:t>
            </w:r>
          </w:p>
          <w:p>
            <w:pPr>
              <w:pStyle w:val="ListParagraph"/>
              <w:numPr>
                <w:ilvl w:val="0"/>
                <w:numId w:val="1"/>
              </w:numPr>
              <w:spacing w:after="40" w:before="0" w:line="240"/>
            </w:pPr>
            <w:r>
              <w:rPr>
                <w:rFonts w:ascii="Nunito" w:cs="Nunito" w:eastAsia="Nunito" w:hAnsi="Nunito"/>
                <w:i/>
                <w:iCs/>
                <w:color w:val="0A3269"/>
                <w:sz w:val="17"/>
                <w:szCs w:val="17"/>
              </w:rPr>
              <w:t xml:space="preserve">A height PTW applies to any work above ~2m or where a fall could injure.</w:t>
            </w:r>
          </w:p>
          <w:p>
            <w:pPr>
              <w:pStyle w:val="ListParagraph"/>
              <w:numPr>
                <w:ilvl w:val="0"/>
                <w:numId w:val="1"/>
              </w:numPr>
              <w:spacing w:after="40" w:before="0" w:line="240"/>
            </w:pPr>
            <w:r>
              <w:rPr>
                <w:rFonts w:ascii="Nunito" w:cs="Nunito" w:eastAsia="Nunito" w:hAnsi="Nunito"/>
                <w:i/>
                <w:iCs/>
                <w:color w:val="0A3269"/>
                <w:sz w:val="17"/>
                <w:szCs w:val="17"/>
              </w:rPr>
              <w:t xml:space="preserve">Prefer eliminating height work (assemble at ground, then lift); otherwise use rated scaffold/MEWP or full-body harness with a solid anchor.</w:t>
            </w:r>
          </w:p>
          <w:p>
            <w:pPr>
              <w:pStyle w:val="ListParagraph"/>
              <w:numPr>
                <w:ilvl w:val="0"/>
                <w:numId w:val="1"/>
              </w:numPr>
              <w:spacing w:after="40" w:before="0" w:line="240"/>
            </w:pPr>
            <w:r>
              <w:rPr>
                <w:rFonts w:ascii="Nunito" w:cs="Nunito" w:eastAsia="Nunito" w:hAnsi="Nunito"/>
                <w:i/>
                <w:iCs/>
                <w:color w:val="0A3269"/>
                <w:sz w:val="17"/>
                <w:szCs w:val="17"/>
              </w:rPr>
              <w:t xml:space="preserve">No ladders as prolonged work platforms; only trained workers; inspect fall-protection before use; secure tools and barricade below.</w:t>
            </w:r>
          </w:p>
        </w:tc>
      </w:tr>
    </w:tbl>
    <w:p>
      <w:r>
        <w:br w:type="page"/>
      </w:r>
    </w:p>
    <w:p>
      <w:pPr>
        <w:pStyle w:val="Heading1"/>
        <w:keepNext/>
        <w:spacing w:after="40" w:before="120" w:line="300"/>
      </w:pPr>
      <w:r>
        <w:rPr>
          <w:rFonts w:ascii="Nunito" w:cs="Nunito" w:eastAsia="Nunito" w:hAnsi="Nunito"/>
          <w:b/>
          <w:bCs/>
          <w:color w:val="0052B8"/>
          <w:sz w:val="26"/>
          <w:szCs w:val="26"/>
        </w:rPr>
        <w:t xml:space="preserve">Chương 13. An toàn điện tạm &amp; máy phát</w:t>
      </w:r>
    </w:p>
    <w:p>
      <w:pPr>
        <w:keepNext/>
        <w:spacing w:after="60" w:before="0" w:line="276"/>
      </w:pPr>
      <w:r>
        <w:rPr>
          <w:rFonts w:ascii="Nunito" w:cs="Nunito" w:eastAsia="Nunito" w:hAnsi="Nunito"/>
          <w:i/>
          <w:iCs/>
          <w:color w:val="64748B"/>
          <w:sz w:val="18"/>
          <w:szCs w:val="18"/>
        </w:rPr>
        <w:t xml:space="preserve">Temporary electrics &amp; generators</w:t>
      </w:r>
    </w:p>
    <w:tbl>
      <w:tblPr>
        <w:tblW w:type="pct" w:w="100%"/>
        <w:tblBorders>
          <w:top w:val="none"/>
          <w:left w:val="none"/>
          <w:bottom w:val="none"/>
          <w:right w:val="none"/>
          <w:insideH w:val="none"/>
          <w:insideV w:val="none"/>
        </w:tblBorders>
      </w:tblPr>
      <w:tblGrid>
        <w:gridCol w:w="100"/>
      </w:tblGrid>
      <w:tr>
        <w:tc>
          <w:tcPr>
            <w:tcBorders>
              <w:top w:val="single" w:color="0068E6" w:sz="12"/>
              <w:left w:val="none"/>
              <w:bottom w:val="none"/>
              <w:right w:val="none"/>
            </w:tcBorders>
          </w:tcPr>
          <w:p>
            <w:pPr>
              <w:spacing w:after="0" w:line="20"/>
            </w:pPr>
          </w:p>
        </w:tc>
      </w:tr>
    </w:tbl>
    <w:p>
      <w:pPr>
        <w:spacing w:after="80"/>
      </w:pPr>
    </w:p>
    <w:p>
      <w:pPr>
        <w:pStyle w:val="ListParagraph"/>
        <w:numPr>
          <w:ilvl w:val="0"/>
          <w:numId w:val="1"/>
        </w:numPr>
        <w:spacing w:after="60" w:before="0" w:line="264"/>
      </w:pPr>
      <w:r>
        <w:rPr>
          <w:rFonts w:ascii="Nunito" w:cs="Nunito" w:eastAsia="Nunito" w:hAnsi="Nunito"/>
          <w:color w:val="0F172A"/>
          <w:sz w:val="21"/>
          <w:szCs w:val="21"/>
        </w:rPr>
        <w:t xml:space="preserve">Mọi mạch điện tạm phải có thiết bị chống dòng rò (RCD/ELCB); dây dẫn đủ tiết diện cho tải; đầu nối và ổ cắm đạt chuẩn chống nước (IP) khi dùng ngoài trời.</w:t>
      </w:r>
    </w:p>
    <w:p>
      <w:pPr>
        <w:pStyle w:val="ListParagraph"/>
        <w:numPr>
          <w:ilvl w:val="0"/>
          <w:numId w:val="1"/>
        </w:numPr>
        <w:spacing w:after="60" w:before="0" w:line="264"/>
      </w:pPr>
      <w:r>
        <w:rPr>
          <w:rFonts w:ascii="Nunito" w:cs="Nunito" w:eastAsia="Nunito" w:hAnsi="Nunito"/>
          <w:color w:val="0F172A"/>
          <w:sz w:val="21"/>
          <w:szCs w:val="21"/>
        </w:rPr>
        <w:t xml:space="preserve">Chỉ thợ điện có chuyên môn được đấu nối, kiểm tra và cấp điện; áp dụng PTW điện.</w:t>
      </w:r>
    </w:p>
    <w:p>
      <w:pPr>
        <w:pStyle w:val="ListParagraph"/>
        <w:numPr>
          <w:ilvl w:val="0"/>
          <w:numId w:val="1"/>
        </w:numPr>
        <w:spacing w:after="60" w:before="0" w:line="264"/>
      </w:pPr>
      <w:r>
        <w:rPr>
          <w:rFonts w:ascii="Nunito" w:cs="Nunito" w:eastAsia="Nunito" w:hAnsi="Nunito"/>
          <w:color w:val="0F172A"/>
          <w:sz w:val="21"/>
          <w:szCs w:val="21"/>
        </w:rPr>
        <w:t xml:space="preserve">Bảo vệ và định tuyến dây cáp tránh vũng nước, lối đi, cạnh sắc; dùng nẹp che cáp qua lối đi.</w:t>
      </w:r>
    </w:p>
    <w:p>
      <w:pPr>
        <w:pStyle w:val="ListParagraph"/>
        <w:numPr>
          <w:ilvl w:val="0"/>
          <w:numId w:val="1"/>
        </w:numPr>
        <w:spacing w:after="60" w:before="0" w:line="264"/>
      </w:pPr>
      <w:r>
        <w:rPr>
          <w:rFonts w:ascii="Nunito" w:cs="Nunito" w:eastAsia="Nunito" w:hAnsi="Nunito"/>
          <w:color w:val="0F172A"/>
          <w:sz w:val="21"/>
          <w:szCs w:val="21"/>
        </w:rPr>
        <w:t xml:space="preserve">Máy phát: đặt nơi thông thoáng, tránh khí thải vào khu vực người; tiếp đất đúng; đủ nhiên liệu dự phòng an toàn; bình chữa cháy gần kề.</w:t>
      </w:r>
    </w:p>
    <w:p>
      <w:pPr>
        <w:pStyle w:val="ListParagraph"/>
        <w:numPr>
          <w:ilvl w:val="0"/>
          <w:numId w:val="1"/>
        </w:numPr>
        <w:spacing w:after="60" w:before="0" w:line="264"/>
      </w:pPr>
      <w:r>
        <w:rPr>
          <w:rFonts w:ascii="Nunito" w:cs="Nunito" w:eastAsia="Nunito" w:hAnsi="Nunito"/>
          <w:color w:val="0F172A"/>
          <w:sz w:val="21"/>
          <w:szCs w:val="21"/>
        </w:rPr>
        <w:t xml:space="preserve">Kiểm tra tải tổng, tránh quá tải; ngắt điện an toàn khi tháo dỡ.</w:t>
      </w:r>
    </w:p>
    <w:tbl>
      <w:tblPr>
        <w:tblW w:type="pct" w:w="100%"/>
        <w:tblBorders>
          <w:top w:val="none"/>
          <w:left w:val="none"/>
          <w:bottom w:val="none"/>
          <w:right w:val="none"/>
          <w:insideH w:val="none"/>
          <w:insideV w:val="none"/>
        </w:tblBorders>
      </w:tblPr>
      <w:tblGrid>
        <w:gridCol w:w="100"/>
      </w:tblGrid>
      <w:tr>
        <w:tc>
          <w:tcPr>
            <w:tcBorders>
              <w:top w:val="single" w:color="B45309" w:sz="4"/>
              <w:left w:val="single" w:color="B45309" w:sz="30"/>
              <w:bottom w:val="single" w:color="B45309" w:sz="4"/>
              <w:right w:val="single" w:color="B45309" w:sz="4"/>
            </w:tcBorders>
            <w:shd w:fill="FFFBEB" w:color="auto" w:val="clear"/>
            <w:tcMar>
              <w:top w:type="dxa" w:w="120"/>
              <w:left w:type="dxa" w:w="200"/>
              <w:bottom w:type="dxa" w:w="120"/>
              <w:right w:type="dxa" w:w="160"/>
            </w:tcMar>
          </w:tcPr>
          <w:p>
            <w:pPr>
              <w:spacing w:after="40" w:before="0" w:line="220"/>
            </w:pPr>
            <w:r>
              <w:rPr>
                <w:rFonts w:ascii="Nunito" w:cs="Nunito" w:eastAsia="Nunito" w:hAnsi="Nunito"/>
                <w:b/>
                <w:bCs/>
                <w:caps/>
                <w:color w:val="B45309"/>
                <w:sz w:val="16"/>
                <w:szCs w:val="16"/>
              </w:rPr>
              <w:t xml:space="preserve">CẢNH BÁO </w:t>
            </w:r>
            <w:r>
              <w:rPr>
                <w:rFonts w:ascii="Nunito" w:cs="Nunito" w:eastAsia="Nunito" w:hAnsi="Nunito"/>
                <w:i/>
                <w:iCs/>
                <w:color w:val="B45309"/>
                <w:sz w:val="14"/>
                <w:szCs w:val="14"/>
              </w:rPr>
              <w:t xml:space="preserve">/ WARNING</w:t>
            </w:r>
          </w:p>
          <w:p>
            <w:pPr>
              <w:spacing w:after="0" w:before="0" w:line="276"/>
            </w:pPr>
            <w:r>
              <w:rPr>
                <w:rFonts w:ascii="Nunito" w:cs="Nunito" w:eastAsia="Nunito" w:hAnsi="Nunito"/>
                <w:color w:val="0F172A"/>
                <w:sz w:val="20"/>
                <w:szCs w:val="20"/>
              </w:rPr>
              <w:t xml:space="preserve">Nước và điện là kết hợp chết người tại sự kiện ngoài trời. Che chắn nguồn điện, nâng cao đầu nối khỏi mặt đất, và ngừng vận hành khi mưa lớn nếu hệ thống không đạt chuẩn chống nước.</w:t>
            </w:r>
          </w:p>
        </w:tc>
      </w:tr>
    </w:tbl>
    <w:p>
      <w:pPr>
        <w:spacing w:after="140"/>
      </w:pPr>
    </w:p>
    <w:p>
      <w:pPr>
        <w:spacing w:after="60"/>
      </w:pPr>
    </w:p>
    <w:tbl>
      <w:tblPr>
        <w:tblW w:type="pct" w:w="100%"/>
        <w:tblBorders>
          <w:top w:val="none"/>
          <w:left w:val="none"/>
          <w:bottom w:val="none"/>
          <w:right w:val="none"/>
          <w:insideH w:val="none"/>
          <w:insideV w:val="none"/>
        </w:tblBorders>
      </w:tblPr>
      <w:tblGrid>
        <w:gridCol w:w="100"/>
      </w:tblGrid>
      <w:tr>
        <w:tc>
          <w:tcPr>
            <w:tcBorders>
              <w:top w:val="single" w:color="B3D9FF" w:sz="4"/>
              <w:left w:val="single" w:color="B3D9FF" w:sz="4"/>
              <w:bottom w:val="single" w:color="B3D9FF" w:sz="4"/>
              <w:right w:val="single" w:color="B3D9FF" w:sz="4"/>
            </w:tcBorders>
            <w:shd w:fill="EEF6FF" w:color="auto" w:val="clear"/>
            <w:tcMar>
              <w:top w:type="dxa" w:w="120"/>
              <w:left w:type="dxa" w:w="200"/>
              <w:bottom w:type="dxa" w:w="120"/>
              <w:right w:type="dxa" w:w="160"/>
            </w:tcMar>
          </w:tcPr>
          <w:p>
            <w:pPr>
              <w:spacing w:after="50" w:before="0" w:line="220"/>
            </w:pPr>
            <w:r>
              <w:rPr>
                <w:rFonts w:ascii="Nunito" w:cs="Nunito" w:eastAsia="Nunito" w:hAnsi="Nunito"/>
                <w:b/>
                <w:bCs/>
                <w:color w:val="0052B8"/>
                <w:sz w:val="18"/>
                <w:szCs w:val="18"/>
              </w:rPr>
              <w:t xml:space="preserve">English summary</w:t>
            </w:r>
          </w:p>
          <w:p>
            <w:pPr>
              <w:pStyle w:val="ListParagraph"/>
              <w:numPr>
                <w:ilvl w:val="0"/>
                <w:numId w:val="1"/>
              </w:numPr>
              <w:spacing w:after="40" w:before="0" w:line="240"/>
            </w:pPr>
            <w:r>
              <w:rPr>
                <w:rFonts w:ascii="Nunito" w:cs="Nunito" w:eastAsia="Nunito" w:hAnsi="Nunito"/>
                <w:i/>
                <w:iCs/>
                <w:color w:val="0A3269"/>
                <w:sz w:val="17"/>
                <w:szCs w:val="17"/>
              </w:rPr>
              <w:t xml:space="preserve">All temporary circuits use RCD/ELCB protection, correctly rated cable, and weatherproof (IP-rated) connectors outdoors.</w:t>
            </w:r>
          </w:p>
          <w:p>
            <w:pPr>
              <w:pStyle w:val="ListParagraph"/>
              <w:numPr>
                <w:ilvl w:val="0"/>
                <w:numId w:val="1"/>
              </w:numPr>
              <w:spacing w:after="40" w:before="0" w:line="240"/>
            </w:pPr>
            <w:r>
              <w:rPr>
                <w:rFonts w:ascii="Nunito" w:cs="Nunito" w:eastAsia="Nunito" w:hAnsi="Nunito"/>
                <w:i/>
                <w:iCs/>
                <w:color w:val="0A3269"/>
                <w:sz w:val="17"/>
                <w:szCs w:val="17"/>
              </w:rPr>
              <w:t xml:space="preserve">Only competent electricians connect and energise, under an electrical PTW; route and protect cables away from water and walkways.</w:t>
            </w:r>
          </w:p>
          <w:p>
            <w:pPr>
              <w:pStyle w:val="ListParagraph"/>
              <w:numPr>
                <w:ilvl w:val="0"/>
                <w:numId w:val="1"/>
              </w:numPr>
              <w:spacing w:after="40" w:before="0" w:line="240"/>
            </w:pPr>
            <w:r>
              <w:rPr>
                <w:rFonts w:ascii="Nunito" w:cs="Nunito" w:eastAsia="Nunito" w:hAnsi="Nunito"/>
                <w:i/>
                <w:iCs/>
                <w:color w:val="0A3269"/>
                <w:sz w:val="17"/>
                <w:szCs w:val="17"/>
              </w:rPr>
              <w:t xml:space="preserve">Generators: ventilated placement away from people, proper earthing, safe refuelling, extinguisher nearby; avoid overload and isolate safely at dismantle.</w:t>
            </w:r>
          </w:p>
        </w:tc>
      </w:tr>
    </w:tbl>
    <w:p>
      <w:r>
        <w:br w:type="page"/>
      </w:r>
    </w:p>
    <w:p>
      <w:pPr>
        <w:pStyle w:val="Heading1"/>
        <w:keepNext/>
        <w:spacing w:after="40" w:before="120" w:line="300"/>
      </w:pPr>
      <w:r>
        <w:rPr>
          <w:rFonts w:ascii="Nunito" w:cs="Nunito" w:eastAsia="Nunito" w:hAnsi="Nunito"/>
          <w:b/>
          <w:bCs/>
          <w:color w:val="0052B8"/>
          <w:sz w:val="26"/>
          <w:szCs w:val="26"/>
        </w:rPr>
        <w:t xml:space="preserve">Chương 14. Nâng/mang vác thủ công &amp; vận chuyển vật tư</w:t>
      </w:r>
    </w:p>
    <w:p>
      <w:pPr>
        <w:keepNext/>
        <w:spacing w:after="60" w:before="0" w:line="276"/>
      </w:pPr>
      <w:r>
        <w:rPr>
          <w:rFonts w:ascii="Nunito" w:cs="Nunito" w:eastAsia="Nunito" w:hAnsi="Nunito"/>
          <w:i/>
          <w:iCs/>
          <w:color w:val="64748B"/>
          <w:sz w:val="18"/>
          <w:szCs w:val="18"/>
        </w:rPr>
        <w:t xml:space="preserve">Manual &amp; material handling</w:t>
      </w:r>
    </w:p>
    <w:tbl>
      <w:tblPr>
        <w:tblW w:type="pct" w:w="100%"/>
        <w:tblBorders>
          <w:top w:val="none"/>
          <w:left w:val="none"/>
          <w:bottom w:val="none"/>
          <w:right w:val="none"/>
          <w:insideH w:val="none"/>
          <w:insideV w:val="none"/>
        </w:tblBorders>
      </w:tblPr>
      <w:tblGrid>
        <w:gridCol w:w="100"/>
      </w:tblGrid>
      <w:tr>
        <w:tc>
          <w:tcPr>
            <w:tcBorders>
              <w:top w:val="single" w:color="0068E6" w:sz="12"/>
              <w:left w:val="none"/>
              <w:bottom w:val="none"/>
              <w:right w:val="none"/>
            </w:tcBorders>
          </w:tcPr>
          <w:p>
            <w:pPr>
              <w:spacing w:after="0" w:line="20"/>
            </w:pPr>
          </w:p>
        </w:tc>
      </w:tr>
    </w:tbl>
    <w:p>
      <w:pPr>
        <w:spacing w:after="80"/>
      </w:pPr>
    </w:p>
    <w:p>
      <w:pPr>
        <w:pStyle w:val="ListParagraph"/>
        <w:numPr>
          <w:ilvl w:val="0"/>
          <w:numId w:val="1"/>
        </w:numPr>
        <w:spacing w:after="60" w:before="0" w:line="264"/>
      </w:pPr>
      <w:r>
        <w:rPr>
          <w:rFonts w:ascii="Nunito" w:cs="Nunito" w:eastAsia="Nunito" w:hAnsi="Nunito"/>
          <w:color w:val="0F172A"/>
          <w:sz w:val="21"/>
          <w:szCs w:val="21"/>
        </w:rPr>
        <w:t xml:space="preserve">Ưu tiên thiết bị hỗ trợ (xe đẩy, xe nâng tay, dây đai) thay vì sức người; chia nhỏ tải khi có thể.</w:t>
      </w:r>
    </w:p>
    <w:p>
      <w:pPr>
        <w:pStyle w:val="ListParagraph"/>
        <w:numPr>
          <w:ilvl w:val="0"/>
          <w:numId w:val="1"/>
        </w:numPr>
        <w:spacing w:after="60" w:before="0" w:line="264"/>
      </w:pPr>
      <w:r>
        <w:rPr>
          <w:rFonts w:ascii="Nunito" w:cs="Nunito" w:eastAsia="Nunito" w:hAnsi="Nunito"/>
          <w:color w:val="0F172A"/>
          <w:sz w:val="21"/>
          <w:szCs w:val="21"/>
        </w:rPr>
        <w:t xml:space="preserve">Kỹ thuật nâng đúng: chân rộng, gập gối, giữ lưng thẳng, ôm tải sát người, không xoay vặn thân.</w:t>
      </w:r>
    </w:p>
    <w:p>
      <w:pPr>
        <w:pStyle w:val="ListParagraph"/>
        <w:numPr>
          <w:ilvl w:val="0"/>
          <w:numId w:val="1"/>
        </w:numPr>
        <w:spacing w:after="60" w:before="0" w:line="264"/>
      </w:pPr>
      <w:r>
        <w:rPr>
          <w:rFonts w:ascii="Nunito" w:cs="Nunito" w:eastAsia="Nunito" w:hAnsi="Nunito"/>
          <w:color w:val="0F172A"/>
          <w:sz w:val="21"/>
          <w:szCs w:val="21"/>
        </w:rPr>
        <w:t xml:space="preserve">Bố trí đủ người cho vật cồng kềnh/nặng; thống nhất hiệu lệnh khi khiêng chung.</w:t>
      </w:r>
    </w:p>
    <w:p>
      <w:pPr>
        <w:pStyle w:val="ListParagraph"/>
        <w:numPr>
          <w:ilvl w:val="0"/>
          <w:numId w:val="1"/>
        </w:numPr>
        <w:spacing w:after="60" w:before="0" w:line="264"/>
      </w:pPr>
      <w:r>
        <w:rPr>
          <w:rFonts w:ascii="Nunito" w:cs="Nunito" w:eastAsia="Nunito" w:hAnsi="Nunito"/>
          <w:color w:val="0F172A"/>
          <w:sz w:val="21"/>
          <w:szCs w:val="21"/>
        </w:rPr>
        <w:t xml:space="preserve">Kiểm tra lối đi thông thoáng, đủ sáng, không trơn trượt trước khi di chuyển tải.</w:t>
      </w:r>
    </w:p>
    <w:p>
      <w:pPr>
        <w:pStyle w:val="ListParagraph"/>
        <w:numPr>
          <w:ilvl w:val="0"/>
          <w:numId w:val="1"/>
        </w:numPr>
        <w:spacing w:after="60" w:before="0" w:line="264"/>
      </w:pPr>
      <w:r>
        <w:rPr>
          <w:rFonts w:ascii="Nunito" w:cs="Nunito" w:eastAsia="Nunito" w:hAnsi="Nunito"/>
          <w:color w:val="0F172A"/>
          <w:sz w:val="21"/>
          <w:szCs w:val="21"/>
        </w:rPr>
        <w:t xml:space="preserve">Chằng buộc hàng chắc chắn trên xe; không chất quá tải phương tiện.</w:t>
      </w:r>
    </w:p>
    <w:p>
      <w:pPr>
        <w:spacing w:after="60"/>
      </w:pPr>
    </w:p>
    <w:tbl>
      <w:tblPr>
        <w:tblW w:type="pct" w:w="100%"/>
        <w:tblBorders>
          <w:top w:val="none"/>
          <w:left w:val="none"/>
          <w:bottom w:val="none"/>
          <w:right w:val="none"/>
          <w:insideH w:val="none"/>
          <w:insideV w:val="none"/>
        </w:tblBorders>
      </w:tblPr>
      <w:tblGrid>
        <w:gridCol w:w="100"/>
      </w:tblGrid>
      <w:tr>
        <w:tc>
          <w:tcPr>
            <w:tcBorders>
              <w:top w:val="single" w:color="B3D9FF" w:sz="4"/>
              <w:left w:val="single" w:color="B3D9FF" w:sz="4"/>
              <w:bottom w:val="single" w:color="B3D9FF" w:sz="4"/>
              <w:right w:val="single" w:color="B3D9FF" w:sz="4"/>
            </w:tcBorders>
            <w:shd w:fill="EEF6FF" w:color="auto" w:val="clear"/>
            <w:tcMar>
              <w:top w:type="dxa" w:w="120"/>
              <w:left w:type="dxa" w:w="200"/>
              <w:bottom w:type="dxa" w:w="120"/>
              <w:right w:type="dxa" w:w="160"/>
            </w:tcMar>
          </w:tcPr>
          <w:p>
            <w:pPr>
              <w:spacing w:after="50" w:before="0" w:line="220"/>
            </w:pPr>
            <w:r>
              <w:rPr>
                <w:rFonts w:ascii="Nunito" w:cs="Nunito" w:eastAsia="Nunito" w:hAnsi="Nunito"/>
                <w:b/>
                <w:bCs/>
                <w:color w:val="0052B8"/>
                <w:sz w:val="18"/>
                <w:szCs w:val="18"/>
              </w:rPr>
              <w:t xml:space="preserve">English summary</w:t>
            </w:r>
          </w:p>
          <w:p>
            <w:pPr>
              <w:pStyle w:val="ListParagraph"/>
              <w:numPr>
                <w:ilvl w:val="0"/>
                <w:numId w:val="1"/>
              </w:numPr>
              <w:spacing w:after="40" w:before="0" w:line="240"/>
            </w:pPr>
            <w:r>
              <w:rPr>
                <w:rFonts w:ascii="Nunito" w:cs="Nunito" w:eastAsia="Nunito" w:hAnsi="Nunito"/>
                <w:i/>
                <w:iCs/>
                <w:color w:val="0A3269"/>
                <w:sz w:val="17"/>
                <w:szCs w:val="17"/>
              </w:rPr>
              <w:t xml:space="preserve">Prefer mechanical aids (trolleys, pallet jacks, straps) over muscle; split loads where possible.</w:t>
            </w:r>
          </w:p>
          <w:p>
            <w:pPr>
              <w:pStyle w:val="ListParagraph"/>
              <w:numPr>
                <w:ilvl w:val="0"/>
                <w:numId w:val="1"/>
              </w:numPr>
              <w:spacing w:after="40" w:before="0" w:line="240"/>
            </w:pPr>
            <w:r>
              <w:rPr>
                <w:rFonts w:ascii="Nunito" w:cs="Nunito" w:eastAsia="Nunito" w:hAnsi="Nunito"/>
                <w:i/>
                <w:iCs/>
                <w:color w:val="0A3269"/>
                <w:sz w:val="17"/>
                <w:szCs w:val="17"/>
              </w:rPr>
              <w:t xml:space="preserve">Use correct lifting technique, enough people for bulky/heavy items, and clear, well-lit, non-slip paths.</w:t>
            </w:r>
          </w:p>
          <w:p>
            <w:pPr>
              <w:pStyle w:val="ListParagraph"/>
              <w:numPr>
                <w:ilvl w:val="0"/>
                <w:numId w:val="1"/>
              </w:numPr>
              <w:spacing w:after="40" w:before="0" w:line="240"/>
            </w:pPr>
            <w:r>
              <w:rPr>
                <w:rFonts w:ascii="Nunito" w:cs="Nunito" w:eastAsia="Nunito" w:hAnsi="Nunito"/>
                <w:i/>
                <w:iCs/>
                <w:color w:val="0A3269"/>
                <w:sz w:val="17"/>
                <w:szCs w:val="17"/>
              </w:rPr>
              <w:t xml:space="preserve">Secure loads on vehicles and never overload.</w:t>
            </w:r>
          </w:p>
        </w:tc>
      </w:tr>
    </w:tbl>
    <w:p>
      <w:r>
        <w:br w:type="page"/>
      </w:r>
    </w:p>
    <w:p>
      <w:pPr>
        <w:pStyle w:val="Heading1"/>
        <w:keepNext/>
        <w:spacing w:after="40" w:before="120" w:line="300"/>
      </w:pPr>
      <w:r>
        <w:rPr>
          <w:rFonts w:ascii="Nunito" w:cs="Nunito" w:eastAsia="Nunito" w:hAnsi="Nunito"/>
          <w:b/>
          <w:bCs/>
          <w:color w:val="0052B8"/>
          <w:sz w:val="26"/>
          <w:szCs w:val="26"/>
        </w:rPr>
        <w:t xml:space="preserve">Chương 15. Phòng cháy chữa cháy &amp; hiệu ứng đặc biệt</w:t>
      </w:r>
    </w:p>
    <w:p>
      <w:pPr>
        <w:keepNext/>
        <w:spacing w:after="60" w:before="0" w:line="276"/>
      </w:pPr>
      <w:r>
        <w:rPr>
          <w:rFonts w:ascii="Nunito" w:cs="Nunito" w:eastAsia="Nunito" w:hAnsi="Nunito"/>
          <w:i/>
          <w:iCs/>
          <w:color w:val="64748B"/>
          <w:sz w:val="18"/>
          <w:szCs w:val="18"/>
        </w:rPr>
        <w:t xml:space="preserve">Fire safety &amp; special effects</w:t>
      </w:r>
    </w:p>
    <w:tbl>
      <w:tblPr>
        <w:tblW w:type="pct" w:w="100%"/>
        <w:tblBorders>
          <w:top w:val="none"/>
          <w:left w:val="none"/>
          <w:bottom w:val="none"/>
          <w:right w:val="none"/>
          <w:insideH w:val="none"/>
          <w:insideV w:val="none"/>
        </w:tblBorders>
      </w:tblPr>
      <w:tblGrid>
        <w:gridCol w:w="100"/>
      </w:tblGrid>
      <w:tr>
        <w:tc>
          <w:tcPr>
            <w:tcBorders>
              <w:top w:val="single" w:color="0068E6" w:sz="12"/>
              <w:left w:val="none"/>
              <w:bottom w:val="none"/>
              <w:right w:val="none"/>
            </w:tcBorders>
          </w:tcPr>
          <w:p>
            <w:pPr>
              <w:spacing w:after="0" w:line="20"/>
            </w:pPr>
          </w:p>
        </w:tc>
      </w:tr>
    </w:tbl>
    <w:p>
      <w:pPr>
        <w:spacing w:after="80"/>
      </w:pPr>
    </w:p>
    <w:p>
      <w:pPr>
        <w:pStyle w:val="ListParagraph"/>
        <w:numPr>
          <w:ilvl w:val="0"/>
          <w:numId w:val="1"/>
        </w:numPr>
        <w:spacing w:after="60" w:before="0" w:line="264"/>
      </w:pPr>
      <w:r>
        <w:rPr>
          <w:rFonts w:ascii="Nunito" w:cs="Nunito" w:eastAsia="Nunito" w:hAnsi="Nunito"/>
          <w:color w:val="0F172A"/>
          <w:sz w:val="21"/>
          <w:szCs w:val="21"/>
        </w:rPr>
        <w:t xml:space="preserve">Luôn giữ lối thoát nạn và cửa thoát hiểm thông thoáng, có biển chỉ dẫn và chiếu sáng sự cố.</w:t>
      </w:r>
    </w:p>
    <w:p>
      <w:pPr>
        <w:pStyle w:val="ListParagraph"/>
        <w:numPr>
          <w:ilvl w:val="0"/>
          <w:numId w:val="1"/>
        </w:numPr>
        <w:spacing w:after="60" w:before="0" w:line="264"/>
      </w:pPr>
      <w:r>
        <w:rPr>
          <w:rFonts w:ascii="Nunito" w:cs="Nunito" w:eastAsia="Nunito" w:hAnsi="Nunito"/>
          <w:color w:val="0F172A"/>
          <w:sz w:val="21"/>
          <w:szCs w:val="21"/>
        </w:rPr>
        <w:t xml:space="preserve">Trang bị bình chữa cháy phù hợp loại đám cháy, đặt tại vị trí dễ tiếp cận; nhân sự biết cách sử dụng.</w:t>
      </w:r>
    </w:p>
    <w:p>
      <w:pPr>
        <w:pStyle w:val="ListParagraph"/>
        <w:numPr>
          <w:ilvl w:val="0"/>
          <w:numId w:val="1"/>
        </w:numPr>
        <w:spacing w:after="60" w:before="0" w:line="264"/>
      </w:pPr>
      <w:r>
        <w:rPr>
          <w:rFonts w:ascii="Nunito" w:cs="Nunito" w:eastAsia="Nunito" w:hAnsi="Nunito"/>
          <w:color w:val="0F172A"/>
          <w:sz w:val="21"/>
          <w:szCs w:val="21"/>
        </w:rPr>
        <w:t xml:space="preserve">Vật liệu trang trí ưu tiên loại chống cháy/khó cháy; tránh nguồn nhiệt gần vật liệu dễ cháy.</w:t>
      </w:r>
    </w:p>
    <w:p>
      <w:pPr>
        <w:pStyle w:val="ListParagraph"/>
        <w:numPr>
          <w:ilvl w:val="0"/>
          <w:numId w:val="1"/>
        </w:numPr>
        <w:spacing w:after="60" w:before="0" w:line="264"/>
      </w:pPr>
      <w:r>
        <w:rPr>
          <w:rFonts w:ascii="Nunito" w:cs="Nunito" w:eastAsia="Nunito" w:hAnsi="Nunito"/>
          <w:color w:val="0F172A"/>
          <w:sz w:val="21"/>
          <w:szCs w:val="21"/>
        </w:rPr>
        <w:t xml:space="preserve">Hiệu ứng đặc biệt/pháo kỹ xảo (pyro, lửa, khói): phải có giấy phép, đơn vị chuyên nghiệp, khoảng cách an toàn, và phối hợp với PCCC của venue.</w:t>
      </w:r>
    </w:p>
    <w:p>
      <w:pPr>
        <w:pStyle w:val="ListParagraph"/>
        <w:numPr>
          <w:ilvl w:val="0"/>
          <w:numId w:val="1"/>
        </w:numPr>
        <w:spacing w:after="60" w:before="0" w:line="264"/>
      </w:pPr>
      <w:r>
        <w:rPr>
          <w:rFonts w:ascii="Nunito" w:cs="Nunito" w:eastAsia="Nunito" w:hAnsi="Nunito"/>
          <w:color w:val="0F172A"/>
          <w:sz w:val="21"/>
          <w:szCs w:val="21"/>
        </w:rPr>
        <w:t xml:space="preserve">Phối hợp với ban quản lý venue về hệ thống báo cháy, chữa cháy và quy định phòng cháy tại chỗ.</w:t>
      </w:r>
    </w:p>
    <w:tbl>
      <w:tblPr>
        <w:tblW w:type="pct" w:w="100%"/>
        <w:tblBorders>
          <w:top w:val="none"/>
          <w:left w:val="none"/>
          <w:bottom w:val="none"/>
          <w:right w:val="none"/>
          <w:insideH w:val="none"/>
          <w:insideV w:val="none"/>
        </w:tblBorders>
      </w:tblPr>
      <w:tblGrid>
        <w:gridCol w:w="100"/>
      </w:tblGrid>
      <w:tr>
        <w:tc>
          <w:tcPr>
            <w:tcBorders>
              <w:top w:val="single" w:color="B91C1C" w:sz="4"/>
              <w:left w:val="single" w:color="B91C1C" w:sz="30"/>
              <w:bottom w:val="single" w:color="B91C1C" w:sz="4"/>
              <w:right w:val="single" w:color="B91C1C" w:sz="4"/>
            </w:tcBorders>
            <w:shd w:fill="FEF2F2" w:color="auto" w:val="clear"/>
            <w:tcMar>
              <w:top w:type="dxa" w:w="120"/>
              <w:left w:type="dxa" w:w="200"/>
              <w:bottom w:type="dxa" w:w="120"/>
              <w:right w:type="dxa" w:w="160"/>
            </w:tcMar>
          </w:tcPr>
          <w:p>
            <w:pPr>
              <w:spacing w:after="40" w:before="0" w:line="220"/>
            </w:pPr>
            <w:r>
              <w:rPr>
                <w:rFonts w:ascii="Nunito" w:cs="Nunito" w:eastAsia="Nunito" w:hAnsi="Nunito"/>
                <w:b/>
                <w:bCs/>
                <w:caps/>
                <w:color w:val="B91C1C"/>
                <w:sz w:val="16"/>
                <w:szCs w:val="16"/>
              </w:rPr>
              <w:t xml:space="preserve">NGUY HIỂM </w:t>
            </w:r>
            <w:r>
              <w:rPr>
                <w:rFonts w:ascii="Nunito" w:cs="Nunito" w:eastAsia="Nunito" w:hAnsi="Nunito"/>
                <w:i/>
                <w:iCs/>
                <w:color w:val="B91C1C"/>
                <w:sz w:val="14"/>
                <w:szCs w:val="14"/>
              </w:rPr>
              <w:t xml:space="preserve">/ DANGER</w:t>
            </w:r>
          </w:p>
          <w:p>
            <w:pPr>
              <w:spacing w:after="0" w:before="0" w:line="276"/>
            </w:pPr>
            <w:r>
              <w:rPr>
                <w:rFonts w:ascii="Nunito" w:cs="Nunito" w:eastAsia="Nunito" w:hAnsi="Nunito"/>
                <w:color w:val="0F172A"/>
                <w:sz w:val="20"/>
                <w:szCs w:val="20"/>
              </w:rPr>
              <w:t xml:space="preserve">Không bao giờ chặn, khóa hay để vật cản trước lối thoát hiểm — kể cả tạm thời trong lúc dựng. Trong sự cố cháy, lối thoát bị chặn là nguyên nhân gây thương vong hàng loạt.</w:t>
            </w:r>
          </w:p>
        </w:tc>
      </w:tr>
    </w:tbl>
    <w:p>
      <w:pPr>
        <w:spacing w:after="140"/>
      </w:pPr>
    </w:p>
    <w:p>
      <w:pPr>
        <w:spacing w:after="60"/>
      </w:pPr>
    </w:p>
    <w:tbl>
      <w:tblPr>
        <w:tblW w:type="pct" w:w="100%"/>
        <w:tblBorders>
          <w:top w:val="none"/>
          <w:left w:val="none"/>
          <w:bottom w:val="none"/>
          <w:right w:val="none"/>
          <w:insideH w:val="none"/>
          <w:insideV w:val="none"/>
        </w:tblBorders>
      </w:tblPr>
      <w:tblGrid>
        <w:gridCol w:w="100"/>
      </w:tblGrid>
      <w:tr>
        <w:tc>
          <w:tcPr>
            <w:tcBorders>
              <w:top w:val="single" w:color="B3D9FF" w:sz="4"/>
              <w:left w:val="single" w:color="B3D9FF" w:sz="4"/>
              <w:bottom w:val="single" w:color="B3D9FF" w:sz="4"/>
              <w:right w:val="single" w:color="B3D9FF" w:sz="4"/>
            </w:tcBorders>
            <w:shd w:fill="EEF6FF" w:color="auto" w:val="clear"/>
            <w:tcMar>
              <w:top w:type="dxa" w:w="120"/>
              <w:left w:type="dxa" w:w="200"/>
              <w:bottom w:type="dxa" w:w="120"/>
              <w:right w:type="dxa" w:w="160"/>
            </w:tcMar>
          </w:tcPr>
          <w:p>
            <w:pPr>
              <w:spacing w:after="50" w:before="0" w:line="220"/>
            </w:pPr>
            <w:r>
              <w:rPr>
                <w:rFonts w:ascii="Nunito" w:cs="Nunito" w:eastAsia="Nunito" w:hAnsi="Nunito"/>
                <w:b/>
                <w:bCs/>
                <w:color w:val="0052B8"/>
                <w:sz w:val="18"/>
                <w:szCs w:val="18"/>
              </w:rPr>
              <w:t xml:space="preserve">English summary</w:t>
            </w:r>
          </w:p>
          <w:p>
            <w:pPr>
              <w:pStyle w:val="ListParagraph"/>
              <w:numPr>
                <w:ilvl w:val="0"/>
                <w:numId w:val="1"/>
              </w:numPr>
              <w:spacing w:after="40" w:before="0" w:line="240"/>
            </w:pPr>
            <w:r>
              <w:rPr>
                <w:rFonts w:ascii="Nunito" w:cs="Nunito" w:eastAsia="Nunito" w:hAnsi="Nunito"/>
                <w:i/>
                <w:iCs/>
                <w:color w:val="0A3269"/>
                <w:sz w:val="17"/>
                <w:szCs w:val="17"/>
              </w:rPr>
              <w:t xml:space="preserve">Keep escape routes and fire exits clear, signed and emergency-lit at all times.</w:t>
            </w:r>
          </w:p>
          <w:p>
            <w:pPr>
              <w:pStyle w:val="ListParagraph"/>
              <w:numPr>
                <w:ilvl w:val="0"/>
                <w:numId w:val="1"/>
              </w:numPr>
              <w:spacing w:after="40" w:before="0" w:line="240"/>
            </w:pPr>
            <w:r>
              <w:rPr>
                <w:rFonts w:ascii="Nunito" w:cs="Nunito" w:eastAsia="Nunito" w:hAnsi="Nunito"/>
                <w:i/>
                <w:iCs/>
                <w:color w:val="0A3269"/>
                <w:sz w:val="17"/>
                <w:szCs w:val="17"/>
              </w:rPr>
              <w:t xml:space="preserve">Provide the right extinguishers within reach; use fire-retardant décor and keep heat sources away from combustibles.</w:t>
            </w:r>
          </w:p>
          <w:p>
            <w:pPr>
              <w:pStyle w:val="ListParagraph"/>
              <w:numPr>
                <w:ilvl w:val="0"/>
                <w:numId w:val="1"/>
              </w:numPr>
              <w:spacing w:after="40" w:before="0" w:line="240"/>
            </w:pPr>
            <w:r>
              <w:rPr>
                <w:rFonts w:ascii="Nunito" w:cs="Nunito" w:eastAsia="Nunito" w:hAnsi="Nunito"/>
                <w:i/>
                <w:iCs/>
                <w:color w:val="0A3269"/>
                <w:sz w:val="17"/>
                <w:szCs w:val="17"/>
              </w:rPr>
              <w:t xml:space="preserve">Special effects/pyro require permits, professional operators, safe distances and coordination with venue fire systems.</w:t>
            </w:r>
          </w:p>
        </w:tc>
      </w:tr>
    </w:tbl>
    <w:p>
      <w:r>
        <w:br w:type="page"/>
      </w:r>
    </w:p>
    <w:p>
      <w:pPr>
        <w:pStyle w:val="Heading1"/>
        <w:keepNext/>
        <w:spacing w:after="40" w:before="120" w:line="300"/>
      </w:pPr>
      <w:r>
        <w:rPr>
          <w:rFonts w:ascii="Nunito" w:cs="Nunito" w:eastAsia="Nunito" w:hAnsi="Nunito"/>
          <w:b/>
          <w:bCs/>
          <w:color w:val="0052B8"/>
          <w:sz w:val="26"/>
          <w:szCs w:val="26"/>
        </w:rPr>
        <w:t xml:space="preserve">Chương 16. Quản lý đám đông &amp; an toàn công chúng</w:t>
      </w:r>
    </w:p>
    <w:p>
      <w:pPr>
        <w:keepNext/>
        <w:spacing w:after="60" w:before="0" w:line="276"/>
      </w:pPr>
      <w:r>
        <w:rPr>
          <w:rFonts w:ascii="Nunito" w:cs="Nunito" w:eastAsia="Nunito" w:hAnsi="Nunito"/>
          <w:i/>
          <w:iCs/>
          <w:color w:val="64748B"/>
          <w:sz w:val="18"/>
          <w:szCs w:val="18"/>
        </w:rPr>
        <w:t xml:space="preserve">Crowd management &amp; public safety</w:t>
      </w:r>
    </w:p>
    <w:tbl>
      <w:tblPr>
        <w:tblW w:type="pct" w:w="100%"/>
        <w:tblBorders>
          <w:top w:val="none"/>
          <w:left w:val="none"/>
          <w:bottom w:val="none"/>
          <w:right w:val="none"/>
          <w:insideH w:val="none"/>
          <w:insideV w:val="none"/>
        </w:tblBorders>
      </w:tblPr>
      <w:tblGrid>
        <w:gridCol w:w="100"/>
      </w:tblGrid>
      <w:tr>
        <w:tc>
          <w:tcPr>
            <w:tcBorders>
              <w:top w:val="single" w:color="0068E6" w:sz="12"/>
              <w:left w:val="none"/>
              <w:bottom w:val="none"/>
              <w:right w:val="none"/>
            </w:tcBorders>
          </w:tcPr>
          <w:p>
            <w:pPr>
              <w:spacing w:after="0" w:line="20"/>
            </w:pPr>
          </w:p>
        </w:tc>
      </w:tr>
    </w:tbl>
    <w:p>
      <w:pPr>
        <w:spacing w:after="80"/>
      </w:pPr>
    </w:p>
    <w:p>
      <w:pPr>
        <w:pStyle w:val="ListParagraph"/>
        <w:numPr>
          <w:ilvl w:val="0"/>
          <w:numId w:val="1"/>
        </w:numPr>
        <w:spacing w:after="60" w:before="0" w:line="264"/>
      </w:pPr>
      <w:r>
        <w:rPr>
          <w:rFonts w:ascii="Nunito" w:cs="Nunito" w:eastAsia="Nunito" w:hAnsi="Nunito"/>
          <w:color w:val="0F172A"/>
          <w:sz w:val="21"/>
          <w:szCs w:val="21"/>
        </w:rPr>
        <w:t xml:space="preserve">Xác định sức chứa an toàn; kiểm soát số lượng người vào; tách lối vào và lối ra để tránh dòng người ngược chiều.</w:t>
      </w:r>
    </w:p>
    <w:p>
      <w:pPr>
        <w:pStyle w:val="ListParagraph"/>
        <w:numPr>
          <w:ilvl w:val="0"/>
          <w:numId w:val="1"/>
        </w:numPr>
        <w:spacing w:after="60" w:before="0" w:line="264"/>
      </w:pPr>
      <w:r>
        <w:rPr>
          <w:rFonts w:ascii="Nunito" w:cs="Nunito" w:eastAsia="Nunito" w:hAnsi="Nunito"/>
          <w:color w:val="0F172A"/>
          <w:sz w:val="21"/>
          <w:szCs w:val="21"/>
        </w:rPr>
        <w:t xml:space="preserve">Bố trí đủ nhân sự điều phối/an ninh; có phương án cho tình huống chen lấn, ngất xỉu, trẻ lạc.</w:t>
      </w:r>
    </w:p>
    <w:p>
      <w:pPr>
        <w:pStyle w:val="ListParagraph"/>
        <w:numPr>
          <w:ilvl w:val="0"/>
          <w:numId w:val="1"/>
        </w:numPr>
        <w:spacing w:after="60" w:before="0" w:line="264"/>
      </w:pPr>
      <w:r>
        <w:rPr>
          <w:rFonts w:ascii="Nunito" w:cs="Nunito" w:eastAsia="Nunito" w:hAnsi="Nunito"/>
          <w:color w:val="0F172A"/>
          <w:sz w:val="21"/>
          <w:szCs w:val="21"/>
        </w:rPr>
        <w:t xml:space="preserve">Kế hoạch sơ tán rõ ràng: lối thoát, điểm tập kết, người phụ trách, thông báo hiệu lệnh.</w:t>
      </w:r>
    </w:p>
    <w:p>
      <w:pPr>
        <w:pStyle w:val="ListParagraph"/>
        <w:numPr>
          <w:ilvl w:val="0"/>
          <w:numId w:val="1"/>
        </w:numPr>
        <w:spacing w:after="60" w:before="0" w:line="264"/>
      </w:pPr>
      <w:r>
        <w:rPr>
          <w:rFonts w:ascii="Nunito" w:cs="Nunito" w:eastAsia="Nunito" w:hAnsi="Nunito"/>
          <w:color w:val="0F172A"/>
          <w:sz w:val="21"/>
          <w:szCs w:val="21"/>
        </w:rPr>
        <w:t xml:space="preserve">Che chắn khu vực nguy hiểm (điện, kết cấu, sân khấu) khỏi công chúng; đặc biệt lưu ý trẻ em.</w:t>
      </w:r>
    </w:p>
    <w:p>
      <w:pPr>
        <w:pStyle w:val="ListParagraph"/>
        <w:numPr>
          <w:ilvl w:val="0"/>
          <w:numId w:val="1"/>
        </w:numPr>
        <w:spacing w:after="60" w:before="0" w:line="264"/>
      </w:pPr>
      <w:r>
        <w:rPr>
          <w:rFonts w:ascii="Nunito" w:cs="Nunito" w:eastAsia="Nunito" w:hAnsi="Nunito"/>
          <w:color w:val="0F172A"/>
          <w:sz w:val="21"/>
          <w:szCs w:val="21"/>
        </w:rPr>
        <w:t xml:space="preserve">Phối hợp với an ninh và quản lý của venue; có kênh liên lạc nội bộ (bộ đàm) giữa các chốt.</w:t>
      </w:r>
    </w:p>
    <w:p>
      <w:pPr>
        <w:spacing w:after="60"/>
      </w:pPr>
    </w:p>
    <w:tbl>
      <w:tblPr>
        <w:tblW w:type="pct" w:w="100%"/>
        <w:tblBorders>
          <w:top w:val="none"/>
          <w:left w:val="none"/>
          <w:bottom w:val="none"/>
          <w:right w:val="none"/>
          <w:insideH w:val="none"/>
          <w:insideV w:val="none"/>
        </w:tblBorders>
      </w:tblPr>
      <w:tblGrid>
        <w:gridCol w:w="100"/>
      </w:tblGrid>
      <w:tr>
        <w:tc>
          <w:tcPr>
            <w:tcBorders>
              <w:top w:val="single" w:color="B3D9FF" w:sz="4"/>
              <w:left w:val="single" w:color="B3D9FF" w:sz="4"/>
              <w:bottom w:val="single" w:color="B3D9FF" w:sz="4"/>
              <w:right w:val="single" w:color="B3D9FF" w:sz="4"/>
            </w:tcBorders>
            <w:shd w:fill="EEF6FF" w:color="auto" w:val="clear"/>
            <w:tcMar>
              <w:top w:type="dxa" w:w="120"/>
              <w:left w:type="dxa" w:w="200"/>
              <w:bottom w:type="dxa" w:w="120"/>
              <w:right w:type="dxa" w:w="160"/>
            </w:tcMar>
          </w:tcPr>
          <w:p>
            <w:pPr>
              <w:spacing w:after="50" w:before="0" w:line="220"/>
            </w:pPr>
            <w:r>
              <w:rPr>
                <w:rFonts w:ascii="Nunito" w:cs="Nunito" w:eastAsia="Nunito" w:hAnsi="Nunito"/>
                <w:b/>
                <w:bCs/>
                <w:color w:val="0052B8"/>
                <w:sz w:val="18"/>
                <w:szCs w:val="18"/>
              </w:rPr>
              <w:t xml:space="preserve">English summary</w:t>
            </w:r>
          </w:p>
          <w:p>
            <w:pPr>
              <w:pStyle w:val="ListParagraph"/>
              <w:numPr>
                <w:ilvl w:val="0"/>
                <w:numId w:val="1"/>
              </w:numPr>
              <w:spacing w:after="40" w:before="0" w:line="240"/>
            </w:pPr>
            <w:r>
              <w:rPr>
                <w:rFonts w:ascii="Nunito" w:cs="Nunito" w:eastAsia="Nunito" w:hAnsi="Nunito"/>
                <w:i/>
                <w:iCs/>
                <w:color w:val="0A3269"/>
                <w:sz w:val="17"/>
                <w:szCs w:val="17"/>
              </w:rPr>
              <w:t xml:space="preserve">Set a safe capacity, control entry numbers, and separate entry/exit flows.</w:t>
            </w:r>
          </w:p>
          <w:p>
            <w:pPr>
              <w:pStyle w:val="ListParagraph"/>
              <w:numPr>
                <w:ilvl w:val="0"/>
                <w:numId w:val="1"/>
              </w:numPr>
              <w:spacing w:after="40" w:before="0" w:line="240"/>
            </w:pPr>
            <w:r>
              <w:rPr>
                <w:rFonts w:ascii="Nunito" w:cs="Nunito" w:eastAsia="Nunito" w:hAnsi="Nunito"/>
                <w:i/>
                <w:iCs/>
                <w:color w:val="0A3269"/>
                <w:sz w:val="17"/>
                <w:szCs w:val="17"/>
              </w:rPr>
              <w:t xml:space="preserve">Provide enough stewards/security, plans for crush, fainting and lost children, and a clear evacuation plan (routes, assembly point, marshals).</w:t>
            </w:r>
          </w:p>
          <w:p>
            <w:pPr>
              <w:pStyle w:val="ListParagraph"/>
              <w:numPr>
                <w:ilvl w:val="0"/>
                <w:numId w:val="1"/>
              </w:numPr>
              <w:spacing w:after="40" w:before="0" w:line="240"/>
            </w:pPr>
            <w:r>
              <w:rPr>
                <w:rFonts w:ascii="Nunito" w:cs="Nunito" w:eastAsia="Nunito" w:hAnsi="Nunito"/>
                <w:i/>
                <w:iCs/>
                <w:color w:val="0A3269"/>
                <w:sz w:val="17"/>
                <w:szCs w:val="17"/>
              </w:rPr>
              <w:t xml:space="preserve">Screen hazardous areas from the public — especially children — and coordinate with venue security via radios.</w:t>
            </w:r>
          </w:p>
        </w:tc>
      </w:tr>
    </w:tbl>
    <w:p>
      <w:r>
        <w:br w:type="page"/>
      </w:r>
    </w:p>
    <w:p>
      <w:pPr>
        <w:pStyle w:val="Heading1"/>
        <w:keepNext/>
        <w:spacing w:after="40" w:before="120" w:line="300"/>
      </w:pPr>
      <w:r>
        <w:rPr>
          <w:rFonts w:ascii="Nunito" w:cs="Nunito" w:eastAsia="Nunito" w:hAnsi="Nunito"/>
          <w:b/>
          <w:bCs/>
          <w:color w:val="0052B8"/>
          <w:sz w:val="26"/>
          <w:szCs w:val="26"/>
        </w:rPr>
        <w:t xml:space="preserve">Chương 17. An toàn giao thông &amp; di chuyển hiện trường</w:t>
      </w:r>
    </w:p>
    <w:p>
      <w:pPr>
        <w:keepNext/>
        <w:spacing w:after="60" w:before="0" w:line="276"/>
      </w:pPr>
      <w:r>
        <w:rPr>
          <w:rFonts w:ascii="Nunito" w:cs="Nunito" w:eastAsia="Nunito" w:hAnsi="Nunito"/>
          <w:i/>
          <w:iCs/>
          <w:color w:val="64748B"/>
          <w:sz w:val="18"/>
          <w:szCs w:val="18"/>
        </w:rPr>
        <w:t xml:space="preserve">Transport &amp; travel safety</w:t>
      </w:r>
    </w:p>
    <w:tbl>
      <w:tblPr>
        <w:tblW w:type="pct" w:w="100%"/>
        <w:tblBorders>
          <w:top w:val="none"/>
          <w:left w:val="none"/>
          <w:bottom w:val="none"/>
          <w:right w:val="none"/>
          <w:insideH w:val="none"/>
          <w:insideV w:val="none"/>
        </w:tblBorders>
      </w:tblPr>
      <w:tblGrid>
        <w:gridCol w:w="100"/>
      </w:tblGrid>
      <w:tr>
        <w:tc>
          <w:tcPr>
            <w:tcBorders>
              <w:top w:val="single" w:color="0068E6" w:sz="12"/>
              <w:left w:val="none"/>
              <w:bottom w:val="none"/>
              <w:right w:val="none"/>
            </w:tcBorders>
          </w:tcPr>
          <w:p>
            <w:pPr>
              <w:spacing w:after="0" w:line="20"/>
            </w:pPr>
          </w:p>
        </w:tc>
      </w:tr>
    </w:tbl>
    <w:p>
      <w:pPr>
        <w:spacing w:after="80"/>
      </w:pPr>
    </w:p>
    <w:p>
      <w:pPr>
        <w:pStyle w:val="ListParagraph"/>
        <w:numPr>
          <w:ilvl w:val="0"/>
          <w:numId w:val="1"/>
        </w:numPr>
        <w:spacing w:after="60" w:before="0" w:line="264"/>
      </w:pPr>
      <w:r>
        <w:rPr>
          <w:rFonts w:ascii="Nunito" w:cs="Nunito" w:eastAsia="Nunito" w:hAnsi="Nunito"/>
          <w:color w:val="0F172A"/>
          <w:sz w:val="21"/>
          <w:szCs w:val="21"/>
        </w:rPr>
        <w:t xml:space="preserve">Tài xế đủ điều kiện, giấy phép hợp lệ; không lái xe khi mệt mỏi hoặc sau ca dài liên tục.</w:t>
      </w:r>
    </w:p>
    <w:p>
      <w:pPr>
        <w:pStyle w:val="ListParagraph"/>
        <w:numPr>
          <w:ilvl w:val="0"/>
          <w:numId w:val="1"/>
        </w:numPr>
        <w:spacing w:after="60" w:before="0" w:line="264"/>
      </w:pPr>
      <w:r>
        <w:rPr>
          <w:rFonts w:ascii="Nunito" w:cs="Nunito" w:eastAsia="Nunito" w:hAnsi="Nunito"/>
          <w:color w:val="0F172A"/>
          <w:sz w:val="21"/>
          <w:szCs w:val="21"/>
        </w:rPr>
        <w:t xml:space="preserve">Chằng buộc, cố định thiết bị/POSM trên xe; không chở người trên thùng hàng.</w:t>
      </w:r>
    </w:p>
    <w:p>
      <w:pPr>
        <w:pStyle w:val="ListParagraph"/>
        <w:numPr>
          <w:ilvl w:val="0"/>
          <w:numId w:val="1"/>
        </w:numPr>
        <w:spacing w:after="60" w:before="0" w:line="264"/>
      </w:pPr>
      <w:r>
        <w:rPr>
          <w:rFonts w:ascii="Nunito" w:cs="Nunito" w:eastAsia="Nunito" w:hAnsi="Nunito"/>
          <w:color w:val="0F172A"/>
          <w:sz w:val="21"/>
          <w:szCs w:val="21"/>
        </w:rPr>
        <w:t xml:space="preserve">Lập kế hoạch di chuyển (giờ, tuyến, điểm dừng nghỉ) cho các chặng đường dài (roadshow đa tỉnh).</w:t>
      </w:r>
    </w:p>
    <w:p>
      <w:pPr>
        <w:pStyle w:val="ListParagraph"/>
        <w:numPr>
          <w:ilvl w:val="0"/>
          <w:numId w:val="1"/>
        </w:numPr>
        <w:spacing w:after="60" w:before="0" w:line="264"/>
      </w:pPr>
      <w:r>
        <w:rPr>
          <w:rFonts w:ascii="Nunito" w:cs="Nunito" w:eastAsia="Nunito" w:hAnsi="Nunito"/>
          <w:color w:val="0F172A"/>
          <w:sz w:val="21"/>
          <w:szCs w:val="21"/>
        </w:rPr>
        <w:t xml:space="preserve">Tại site: tách luồng xe tải/xe nâng khỏi luồng người đi bộ trong lúc dựng/tháo; người điều phối lùi xe.</w:t>
      </w:r>
    </w:p>
    <w:p>
      <w:pPr>
        <w:spacing w:after="60"/>
      </w:pPr>
    </w:p>
    <w:tbl>
      <w:tblPr>
        <w:tblW w:type="pct" w:w="100%"/>
        <w:tblBorders>
          <w:top w:val="none"/>
          <w:left w:val="none"/>
          <w:bottom w:val="none"/>
          <w:right w:val="none"/>
          <w:insideH w:val="none"/>
          <w:insideV w:val="none"/>
        </w:tblBorders>
      </w:tblPr>
      <w:tblGrid>
        <w:gridCol w:w="100"/>
      </w:tblGrid>
      <w:tr>
        <w:tc>
          <w:tcPr>
            <w:tcBorders>
              <w:top w:val="single" w:color="B3D9FF" w:sz="4"/>
              <w:left w:val="single" w:color="B3D9FF" w:sz="4"/>
              <w:bottom w:val="single" w:color="B3D9FF" w:sz="4"/>
              <w:right w:val="single" w:color="B3D9FF" w:sz="4"/>
            </w:tcBorders>
            <w:shd w:fill="EEF6FF" w:color="auto" w:val="clear"/>
            <w:tcMar>
              <w:top w:type="dxa" w:w="120"/>
              <w:left w:type="dxa" w:w="200"/>
              <w:bottom w:type="dxa" w:w="120"/>
              <w:right w:type="dxa" w:w="160"/>
            </w:tcMar>
          </w:tcPr>
          <w:p>
            <w:pPr>
              <w:spacing w:after="50" w:before="0" w:line="220"/>
            </w:pPr>
            <w:r>
              <w:rPr>
                <w:rFonts w:ascii="Nunito" w:cs="Nunito" w:eastAsia="Nunito" w:hAnsi="Nunito"/>
                <w:b/>
                <w:bCs/>
                <w:color w:val="0052B8"/>
                <w:sz w:val="18"/>
                <w:szCs w:val="18"/>
              </w:rPr>
              <w:t xml:space="preserve">English summary</w:t>
            </w:r>
          </w:p>
          <w:p>
            <w:pPr>
              <w:pStyle w:val="ListParagraph"/>
              <w:numPr>
                <w:ilvl w:val="0"/>
                <w:numId w:val="1"/>
              </w:numPr>
              <w:spacing w:after="40" w:before="0" w:line="240"/>
            </w:pPr>
            <w:r>
              <w:rPr>
                <w:rFonts w:ascii="Nunito" w:cs="Nunito" w:eastAsia="Nunito" w:hAnsi="Nunito"/>
                <w:i/>
                <w:iCs/>
                <w:color w:val="0A3269"/>
                <w:sz w:val="17"/>
                <w:szCs w:val="17"/>
              </w:rPr>
              <w:t xml:space="preserve">Use licensed, fit drivers who don't drive fatigued; secure equipment/POSM and never carry people in cargo areas.</w:t>
            </w:r>
          </w:p>
          <w:p>
            <w:pPr>
              <w:pStyle w:val="ListParagraph"/>
              <w:numPr>
                <w:ilvl w:val="0"/>
                <w:numId w:val="1"/>
              </w:numPr>
              <w:spacing w:after="40" w:before="0" w:line="240"/>
            </w:pPr>
            <w:r>
              <w:rPr>
                <w:rFonts w:ascii="Nunito" w:cs="Nunito" w:eastAsia="Nunito" w:hAnsi="Nunito"/>
                <w:i/>
                <w:iCs/>
                <w:color w:val="0A3269"/>
                <w:sz w:val="17"/>
                <w:szCs w:val="17"/>
              </w:rPr>
              <w:t xml:space="preserve">Plan journeys for long multi-province roadshows; on site, separate vehicle and pedestrian flows during build/dismantle with a banksman for reversing.</w:t>
            </w:r>
          </w:p>
        </w:tc>
      </w:tr>
    </w:tbl>
    <w:p>
      <w:r>
        <w:br w:type="page"/>
      </w:r>
    </w:p>
    <w:p>
      <w:pPr>
        <w:pStyle w:val="Heading1"/>
        <w:keepNext/>
        <w:spacing w:after="40" w:before="120" w:line="300"/>
      </w:pPr>
      <w:r>
        <w:rPr>
          <w:rFonts w:ascii="Nunito" w:cs="Nunito" w:eastAsia="Nunito" w:hAnsi="Nunito"/>
          <w:b/>
          <w:bCs/>
          <w:color w:val="0052B8"/>
          <w:sz w:val="26"/>
          <w:szCs w:val="26"/>
        </w:rPr>
        <w:t xml:space="preserve">Chương 18. An toàn nhân sự hiện trường / PG–PB–promoter</w:t>
      </w:r>
    </w:p>
    <w:p>
      <w:pPr>
        <w:keepNext/>
        <w:spacing w:after="60" w:before="0" w:line="276"/>
      </w:pPr>
      <w:r>
        <w:rPr>
          <w:rFonts w:ascii="Nunito" w:cs="Nunito" w:eastAsia="Nunito" w:hAnsi="Nunito"/>
          <w:i/>
          <w:iCs/>
          <w:color w:val="64748B"/>
          <w:sz w:val="18"/>
          <w:szCs w:val="18"/>
        </w:rPr>
        <w:t xml:space="preserve">Field crew (PG/PB) safety</w:t>
      </w:r>
    </w:p>
    <w:tbl>
      <w:tblPr>
        <w:tblW w:type="pct" w:w="100%"/>
        <w:tblBorders>
          <w:top w:val="none"/>
          <w:left w:val="none"/>
          <w:bottom w:val="none"/>
          <w:right w:val="none"/>
          <w:insideH w:val="none"/>
          <w:insideV w:val="none"/>
        </w:tblBorders>
      </w:tblPr>
      <w:tblGrid>
        <w:gridCol w:w="100"/>
      </w:tblGrid>
      <w:tr>
        <w:tc>
          <w:tcPr>
            <w:tcBorders>
              <w:top w:val="single" w:color="0068E6" w:sz="12"/>
              <w:left w:val="none"/>
              <w:bottom w:val="none"/>
              <w:right w:val="none"/>
            </w:tcBorders>
          </w:tcPr>
          <w:p>
            <w:pPr>
              <w:spacing w:after="0" w:line="20"/>
            </w:pPr>
          </w:p>
        </w:tc>
      </w:tr>
    </w:tbl>
    <w:p>
      <w:pPr>
        <w:spacing w:after="80"/>
      </w:pPr>
    </w:p>
    <w:p>
      <w:pPr>
        <w:spacing w:after="120" w:before="0" w:line="276"/>
      </w:pPr>
      <w:r>
        <w:rPr>
          <w:rFonts w:ascii="Nunito" w:cs="Nunito" w:eastAsia="Nunito" w:hAnsi="Nunito"/>
          <w:color w:val="0F172A"/>
          <w:sz w:val="21"/>
          <w:szCs w:val="21"/>
        </w:rPr>
        <w:t xml:space="preserve">Nhân sự hiện trường và CTV (PG/PB, promoter, helper, mascot, MC) thường làm việc nhiều giờ, đứng lâu, ngoài trời, đôi khi ở địa điểm lạ — cần biện pháp bảo vệ riêng.</w:t>
      </w:r>
    </w:p>
    <w:p>
      <w:pPr>
        <w:pStyle w:val="ListParagraph"/>
        <w:numPr>
          <w:ilvl w:val="0"/>
          <w:numId w:val="1"/>
        </w:numPr>
        <w:spacing w:after="60" w:before="0" w:line="264"/>
      </w:pPr>
      <w:r>
        <w:rPr>
          <w:rFonts w:ascii="Nunito" w:cs="Nunito" w:eastAsia="Nunito" w:hAnsi="Nunito"/>
          <w:color w:val="0F172A"/>
          <w:sz w:val="21"/>
          <w:szCs w:val="21"/>
        </w:rPr>
        <w:t xml:space="preserve">Sốc nhiệt/mất nước: cung cấp nước uống, bóng mát, luân phiên nghỉ; theo dõi dấu hiệu kiệt sức, đặc biệt khi mặc mascot.</w:t>
      </w:r>
    </w:p>
    <w:p>
      <w:pPr>
        <w:pStyle w:val="ListParagraph"/>
        <w:numPr>
          <w:ilvl w:val="0"/>
          <w:numId w:val="1"/>
        </w:numPr>
        <w:spacing w:after="60" w:before="0" w:line="264"/>
      </w:pPr>
      <w:r>
        <w:rPr>
          <w:rFonts w:ascii="Nunito" w:cs="Nunito" w:eastAsia="Nunito" w:hAnsi="Nunito"/>
          <w:color w:val="0F172A"/>
          <w:sz w:val="21"/>
          <w:szCs w:val="21"/>
        </w:rPr>
        <w:t xml:space="preserve">Đứng lâu &amp; mệt mỏi: bố trí giờ nghỉ, chỗ ngồi khi có thể; giới hạn thời gian mặc mascot mỗi lượt.</w:t>
      </w:r>
    </w:p>
    <w:p>
      <w:pPr>
        <w:pStyle w:val="ListParagraph"/>
        <w:numPr>
          <w:ilvl w:val="0"/>
          <w:numId w:val="1"/>
        </w:numPr>
        <w:spacing w:after="60" w:before="0" w:line="264"/>
      </w:pPr>
      <w:r>
        <w:rPr>
          <w:rFonts w:ascii="Nunito" w:cs="Nunito" w:eastAsia="Nunito" w:hAnsi="Nunito"/>
          <w:color w:val="0F172A"/>
          <w:sz w:val="21"/>
          <w:szCs w:val="21"/>
        </w:rPr>
        <w:t xml:space="preserve">Làm việc đơn độc / địa điểm lạ: luôn có đầu mối liên lạc, số điện thoại khẩn cấp, và cơ chế check-in.</w:t>
      </w:r>
    </w:p>
    <w:p>
      <w:pPr>
        <w:pStyle w:val="ListParagraph"/>
        <w:numPr>
          <w:ilvl w:val="0"/>
          <w:numId w:val="1"/>
        </w:numPr>
        <w:spacing w:after="60" w:before="0" w:line="264"/>
      </w:pPr>
      <w:r>
        <w:rPr>
          <w:rFonts w:ascii="Nunito" w:cs="Nunito" w:eastAsia="Nunito" w:hAnsi="Nunito"/>
          <w:color w:val="0F172A"/>
          <w:sz w:val="21"/>
          <w:szCs w:val="21"/>
        </w:rPr>
        <w:t xml:space="preserve">Phòng chống quấy rối &amp; bảo vệ nhân phẩm: quy tắc ứng xử rõ ràng; kênh báo cáo an toàn; hỗ trợ khi bị khách quấy rối; không dung túng hành vi quấy rối.</w:t>
      </w:r>
    </w:p>
    <w:p>
      <w:pPr>
        <w:pStyle w:val="ListParagraph"/>
        <w:numPr>
          <w:ilvl w:val="0"/>
          <w:numId w:val="1"/>
        </w:numPr>
        <w:spacing w:after="60" w:before="0" w:line="264"/>
      </w:pPr>
      <w:r>
        <w:rPr>
          <w:rFonts w:ascii="Nunito" w:cs="Nunito" w:eastAsia="Nunito" w:hAnsi="Nunito"/>
          <w:color w:val="0F172A"/>
          <w:sz w:val="21"/>
          <w:szCs w:val="21"/>
        </w:rPr>
        <w:t xml:space="preserve">Trang phục phù hợp thời tiết &amp; an toàn (giày kín khi dựng/tháo; tránh phụ kiện dễ vướng vào máy móc).</w:t>
      </w:r>
    </w:p>
    <w:tbl>
      <w:tblPr>
        <w:tblW w:type="pct" w:w="100%"/>
        <w:tblBorders>
          <w:top w:val="none"/>
          <w:left w:val="none"/>
          <w:bottom w:val="none"/>
          <w:right w:val="none"/>
          <w:insideH w:val="none"/>
          <w:insideV w:val="none"/>
        </w:tblBorders>
      </w:tblPr>
      <w:tblGrid>
        <w:gridCol w:w="100"/>
      </w:tblGrid>
      <w:tr>
        <w:tc>
          <w:tcPr>
            <w:tcBorders>
              <w:top w:val="single" w:color="15803D" w:sz="4"/>
              <w:left w:val="single" w:color="15803D" w:sz="30"/>
              <w:bottom w:val="single" w:color="15803D" w:sz="4"/>
              <w:right w:val="single" w:color="15803D" w:sz="4"/>
            </w:tcBorders>
            <w:shd w:fill="ECFDF3" w:color="auto" w:val="clear"/>
            <w:tcMar>
              <w:top w:type="dxa" w:w="120"/>
              <w:left w:type="dxa" w:w="200"/>
              <w:bottom w:type="dxa" w:w="120"/>
              <w:right w:type="dxa" w:w="160"/>
            </w:tcMar>
          </w:tcPr>
          <w:p>
            <w:pPr>
              <w:spacing w:after="40" w:before="0" w:line="220"/>
            </w:pPr>
            <w:r>
              <w:rPr>
                <w:rFonts w:ascii="Nunito" w:cs="Nunito" w:eastAsia="Nunito" w:hAnsi="Nunito"/>
                <w:b/>
                <w:bCs/>
                <w:caps/>
                <w:color w:val="15803D"/>
                <w:sz w:val="16"/>
                <w:szCs w:val="16"/>
              </w:rPr>
              <w:t xml:space="preserve">THỰC HÀNH TỐT </w:t>
            </w:r>
            <w:r>
              <w:rPr>
                <w:rFonts w:ascii="Nunito" w:cs="Nunito" w:eastAsia="Nunito" w:hAnsi="Nunito"/>
                <w:i/>
                <w:iCs/>
                <w:color w:val="15803D"/>
                <w:sz w:val="14"/>
                <w:szCs w:val="14"/>
              </w:rPr>
              <w:t xml:space="preserve">/ GOOD PRACTICE</w:t>
            </w:r>
          </w:p>
          <w:p>
            <w:pPr>
              <w:spacing w:after="0" w:before="0" w:line="276"/>
            </w:pPr>
            <w:r>
              <w:rPr>
                <w:rFonts w:ascii="Nunito" w:cs="Nunito" w:eastAsia="Nunito" w:hAnsi="Nunito"/>
                <w:color w:val="0F172A"/>
                <w:sz w:val="20"/>
                <w:szCs w:val="20"/>
              </w:rPr>
              <w:t xml:space="preserve">Briefing đầu ca cho CTV phải luôn gồm: điểm sơ cấp cứu &amp; thoát hiểm gần nhất, đầu mối liên hệ, quy tắc nghỉ – uống nước, và cách báo cáo sự cố/quấy rối.</w:t>
            </w:r>
          </w:p>
        </w:tc>
      </w:tr>
    </w:tbl>
    <w:p>
      <w:pPr>
        <w:spacing w:after="140"/>
      </w:pPr>
    </w:p>
    <w:p>
      <w:pPr>
        <w:spacing w:after="60"/>
      </w:pPr>
    </w:p>
    <w:tbl>
      <w:tblPr>
        <w:tblW w:type="pct" w:w="100%"/>
        <w:tblBorders>
          <w:top w:val="none"/>
          <w:left w:val="none"/>
          <w:bottom w:val="none"/>
          <w:right w:val="none"/>
          <w:insideH w:val="none"/>
          <w:insideV w:val="none"/>
        </w:tblBorders>
      </w:tblPr>
      <w:tblGrid>
        <w:gridCol w:w="100"/>
      </w:tblGrid>
      <w:tr>
        <w:tc>
          <w:tcPr>
            <w:tcBorders>
              <w:top w:val="single" w:color="B3D9FF" w:sz="4"/>
              <w:left w:val="single" w:color="B3D9FF" w:sz="4"/>
              <w:bottom w:val="single" w:color="B3D9FF" w:sz="4"/>
              <w:right w:val="single" w:color="B3D9FF" w:sz="4"/>
            </w:tcBorders>
            <w:shd w:fill="EEF6FF" w:color="auto" w:val="clear"/>
            <w:tcMar>
              <w:top w:type="dxa" w:w="120"/>
              <w:left w:type="dxa" w:w="200"/>
              <w:bottom w:type="dxa" w:w="120"/>
              <w:right w:type="dxa" w:w="160"/>
            </w:tcMar>
          </w:tcPr>
          <w:p>
            <w:pPr>
              <w:spacing w:after="50" w:before="0" w:line="220"/>
            </w:pPr>
            <w:r>
              <w:rPr>
                <w:rFonts w:ascii="Nunito" w:cs="Nunito" w:eastAsia="Nunito" w:hAnsi="Nunito"/>
                <w:b/>
                <w:bCs/>
                <w:color w:val="0052B8"/>
                <w:sz w:val="18"/>
                <w:szCs w:val="18"/>
              </w:rPr>
              <w:t xml:space="preserve">English summary</w:t>
            </w:r>
          </w:p>
          <w:p>
            <w:pPr>
              <w:pStyle w:val="ListParagraph"/>
              <w:numPr>
                <w:ilvl w:val="0"/>
                <w:numId w:val="1"/>
              </w:numPr>
              <w:spacing w:after="40" w:before="0" w:line="240"/>
            </w:pPr>
            <w:r>
              <w:rPr>
                <w:rFonts w:ascii="Nunito" w:cs="Nunito" w:eastAsia="Nunito" w:hAnsi="Nunito"/>
                <w:i/>
                <w:iCs/>
                <w:color w:val="0A3269"/>
                <w:sz w:val="17"/>
                <w:szCs w:val="17"/>
              </w:rPr>
              <w:t xml:space="preserve">Field crew/CTV (PG/PB, promoters, helpers, mascots, MC) often work long hours, standing, outdoors, sometimes at unfamiliar venues — needing specific protection.</w:t>
            </w:r>
          </w:p>
          <w:p>
            <w:pPr>
              <w:pStyle w:val="ListParagraph"/>
              <w:numPr>
                <w:ilvl w:val="0"/>
                <w:numId w:val="1"/>
              </w:numPr>
              <w:spacing w:after="40" w:before="0" w:line="240"/>
            </w:pPr>
            <w:r>
              <w:rPr>
                <w:rFonts w:ascii="Nunito" w:cs="Nunito" w:eastAsia="Nunito" w:hAnsi="Nunito"/>
                <w:i/>
                <w:iCs/>
                <w:color w:val="0A3269"/>
                <w:sz w:val="17"/>
                <w:szCs w:val="17"/>
              </w:rPr>
              <w:t xml:space="preserve">Manage heat/dehydration (water, shade, rotation — especially mascots), fatigue from prolonged standing, lone-working check-ins, and anti-harassment protection with a safe reporting channel.</w:t>
            </w:r>
          </w:p>
          <w:p>
            <w:pPr>
              <w:pStyle w:val="ListParagraph"/>
              <w:numPr>
                <w:ilvl w:val="0"/>
                <w:numId w:val="1"/>
              </w:numPr>
              <w:spacing w:after="40" w:before="0" w:line="240"/>
            </w:pPr>
            <w:r>
              <w:rPr>
                <w:rFonts w:ascii="Nunito" w:cs="Nunito" w:eastAsia="Nunito" w:hAnsi="Nunito"/>
                <w:i/>
                <w:iCs/>
                <w:color w:val="0A3269"/>
                <w:sz w:val="17"/>
                <w:szCs w:val="17"/>
              </w:rPr>
              <w:t xml:space="preserve">Every shift briefing covers nearest first-aid/exits, contacts, rest/hydration rules and how to report incidents or harassment.</w:t>
            </w:r>
          </w:p>
        </w:tc>
      </w:tr>
    </w:tbl>
    <w:p>
      <w:r>
        <w:br w:type="page"/>
      </w:r>
    </w:p>
    <w:p>
      <w:pPr>
        <w:pStyle w:val="Heading1"/>
        <w:keepNext/>
        <w:spacing w:after="40" w:before="120" w:line="300"/>
      </w:pPr>
      <w:r>
        <w:rPr>
          <w:rFonts w:ascii="Nunito" w:cs="Nunito" w:eastAsia="Nunito" w:hAnsi="Nunito"/>
          <w:b/>
          <w:bCs/>
          <w:color w:val="0052B8"/>
          <w:sz w:val="26"/>
          <w:szCs w:val="26"/>
        </w:rPr>
        <w:t xml:space="preserve">Chương 19. Quản lý HS&amp;E nhà thầu &amp; nhà cung cấp</w:t>
      </w:r>
    </w:p>
    <w:p>
      <w:pPr>
        <w:keepNext/>
        <w:spacing w:after="60" w:before="0" w:line="276"/>
      </w:pPr>
      <w:r>
        <w:rPr>
          <w:rFonts w:ascii="Nunito" w:cs="Nunito" w:eastAsia="Nunito" w:hAnsi="Nunito"/>
          <w:i/>
          <w:iCs/>
          <w:color w:val="64748B"/>
          <w:sz w:val="18"/>
          <w:szCs w:val="18"/>
        </w:rPr>
        <w:t xml:space="preserve">Contractor &amp; supplier HS&amp;E</w:t>
      </w:r>
    </w:p>
    <w:tbl>
      <w:tblPr>
        <w:tblW w:type="pct" w:w="100%"/>
        <w:tblBorders>
          <w:top w:val="none"/>
          <w:left w:val="none"/>
          <w:bottom w:val="none"/>
          <w:right w:val="none"/>
          <w:insideH w:val="none"/>
          <w:insideV w:val="none"/>
        </w:tblBorders>
      </w:tblPr>
      <w:tblGrid>
        <w:gridCol w:w="100"/>
      </w:tblGrid>
      <w:tr>
        <w:tc>
          <w:tcPr>
            <w:tcBorders>
              <w:top w:val="single" w:color="0068E6" w:sz="12"/>
              <w:left w:val="none"/>
              <w:bottom w:val="none"/>
              <w:right w:val="none"/>
            </w:tcBorders>
          </w:tcPr>
          <w:p>
            <w:pPr>
              <w:spacing w:after="0" w:line="20"/>
            </w:pPr>
          </w:p>
        </w:tc>
      </w:tr>
    </w:tbl>
    <w:p>
      <w:pPr>
        <w:spacing w:after="80"/>
      </w:pPr>
    </w:p>
    <w:p>
      <w:pPr>
        <w:pStyle w:val="ListParagraph"/>
        <w:numPr>
          <w:ilvl w:val="0"/>
          <w:numId w:val="1"/>
        </w:numPr>
        <w:spacing w:after="60" w:before="0" w:line="264"/>
      </w:pPr>
      <w:r>
        <w:rPr>
          <w:rFonts w:ascii="Nunito" w:cs="Nunito" w:eastAsia="Nunito" w:hAnsi="Nunito"/>
          <w:color w:val="0F172A"/>
          <w:sz w:val="21"/>
          <w:szCs w:val="21"/>
        </w:rPr>
        <w:t xml:space="preserve">Tiền đánh giá (pre-qualification) nhà thầu rủi ro cao (production, rigging, âm thanh ánh sáng, điện): năng lực, kinh nghiệm, hồ sơ an toàn, bảo hiểm — Phụ lục H.</w:t>
      </w:r>
    </w:p>
    <w:p>
      <w:pPr>
        <w:pStyle w:val="ListParagraph"/>
        <w:numPr>
          <w:ilvl w:val="0"/>
          <w:numId w:val="1"/>
        </w:numPr>
        <w:spacing w:after="60" w:before="0" w:line="264"/>
      </w:pPr>
      <w:r>
        <w:rPr>
          <w:rFonts w:ascii="Nunito" w:cs="Nunito" w:eastAsia="Nunito" w:hAnsi="Nunito"/>
          <w:color w:val="0F172A"/>
          <w:sz w:val="21"/>
          <w:szCs w:val="21"/>
        </w:rPr>
        <w:t xml:space="preserve">Yêu cầu phương án an toàn &amp; đánh giá rủi ro của nhà thầu cho phần việc của họ trước khi vào site.</w:t>
      </w:r>
    </w:p>
    <w:p>
      <w:pPr>
        <w:pStyle w:val="ListParagraph"/>
        <w:numPr>
          <w:ilvl w:val="0"/>
          <w:numId w:val="1"/>
        </w:numPr>
        <w:spacing w:after="60" w:before="0" w:line="264"/>
      </w:pPr>
      <w:r>
        <w:rPr>
          <w:rFonts w:ascii="Nunito" w:cs="Nunito" w:eastAsia="Nunito" w:hAnsi="Nunito"/>
          <w:color w:val="0F172A"/>
          <w:sz w:val="21"/>
          <w:szCs w:val="21"/>
        </w:rPr>
        <w:t xml:space="preserve">Ràng buộc tuân thủ HS&amp;E của TCM trong hợp đồng; nhà thầu tự chịu trách nhiệm giám sát nhân sự của mình.</w:t>
      </w:r>
    </w:p>
    <w:p>
      <w:pPr>
        <w:pStyle w:val="ListParagraph"/>
        <w:numPr>
          <w:ilvl w:val="0"/>
          <w:numId w:val="1"/>
        </w:numPr>
        <w:spacing w:after="60" w:before="0" w:line="264"/>
      </w:pPr>
      <w:r>
        <w:rPr>
          <w:rFonts w:ascii="Nunito" w:cs="Nunito" w:eastAsia="Nunito" w:hAnsi="Nunito"/>
          <w:color w:val="0F172A"/>
          <w:sz w:val="21"/>
          <w:szCs w:val="21"/>
        </w:rPr>
        <w:t xml:space="preserve">Briefing nhập site cho nhà thầu; kiểm tra PPE và chứng chỉ cần thiết (làm việc trên cao, điện).</w:t>
      </w:r>
    </w:p>
    <w:p>
      <w:pPr>
        <w:spacing w:after="60"/>
      </w:pPr>
    </w:p>
    <w:tbl>
      <w:tblPr>
        <w:tblW w:type="pct" w:w="100%"/>
        <w:tblBorders>
          <w:top w:val="none"/>
          <w:left w:val="none"/>
          <w:bottom w:val="none"/>
          <w:right w:val="none"/>
          <w:insideH w:val="none"/>
          <w:insideV w:val="none"/>
        </w:tblBorders>
      </w:tblPr>
      <w:tblGrid>
        <w:gridCol w:w="100"/>
      </w:tblGrid>
      <w:tr>
        <w:tc>
          <w:tcPr>
            <w:tcBorders>
              <w:top w:val="single" w:color="B3D9FF" w:sz="4"/>
              <w:left w:val="single" w:color="B3D9FF" w:sz="4"/>
              <w:bottom w:val="single" w:color="B3D9FF" w:sz="4"/>
              <w:right w:val="single" w:color="B3D9FF" w:sz="4"/>
            </w:tcBorders>
            <w:shd w:fill="EEF6FF" w:color="auto" w:val="clear"/>
            <w:tcMar>
              <w:top w:type="dxa" w:w="120"/>
              <w:left w:type="dxa" w:w="200"/>
              <w:bottom w:type="dxa" w:w="120"/>
              <w:right w:type="dxa" w:w="160"/>
            </w:tcMar>
          </w:tcPr>
          <w:p>
            <w:pPr>
              <w:spacing w:after="50" w:before="0" w:line="220"/>
            </w:pPr>
            <w:r>
              <w:rPr>
                <w:rFonts w:ascii="Nunito" w:cs="Nunito" w:eastAsia="Nunito" w:hAnsi="Nunito"/>
                <w:b/>
                <w:bCs/>
                <w:color w:val="0052B8"/>
                <w:sz w:val="18"/>
                <w:szCs w:val="18"/>
              </w:rPr>
              <w:t xml:space="preserve">English summary</w:t>
            </w:r>
          </w:p>
          <w:p>
            <w:pPr>
              <w:pStyle w:val="ListParagraph"/>
              <w:numPr>
                <w:ilvl w:val="0"/>
                <w:numId w:val="1"/>
              </w:numPr>
              <w:spacing w:after="40" w:before="0" w:line="240"/>
            </w:pPr>
            <w:r>
              <w:rPr>
                <w:rFonts w:ascii="Nunito" w:cs="Nunito" w:eastAsia="Nunito" w:hAnsi="Nunito"/>
                <w:i/>
                <w:iCs/>
                <w:color w:val="0A3269"/>
                <w:sz w:val="17"/>
                <w:szCs w:val="17"/>
              </w:rPr>
              <w:t xml:space="preserve">Pre-qualify high-risk contractors (production, rigging, AV, electrical) on competence, safety record and insurance (Annex H).</w:t>
            </w:r>
          </w:p>
          <w:p>
            <w:pPr>
              <w:pStyle w:val="ListParagraph"/>
              <w:numPr>
                <w:ilvl w:val="0"/>
                <w:numId w:val="1"/>
              </w:numPr>
              <w:spacing w:after="40" w:before="0" w:line="240"/>
            </w:pPr>
            <w:r>
              <w:rPr>
                <w:rFonts w:ascii="Nunito" w:cs="Nunito" w:eastAsia="Nunito" w:hAnsi="Nunito"/>
                <w:i/>
                <w:iCs/>
                <w:color w:val="0A3269"/>
                <w:sz w:val="17"/>
                <w:szCs w:val="17"/>
              </w:rPr>
              <w:t xml:space="preserve">Require their method statement and risk assessment before site access; bind TCM HS&amp;E compliance in the contract.</w:t>
            </w:r>
          </w:p>
          <w:p>
            <w:pPr>
              <w:pStyle w:val="ListParagraph"/>
              <w:numPr>
                <w:ilvl w:val="0"/>
                <w:numId w:val="1"/>
              </w:numPr>
              <w:spacing w:after="40" w:before="0" w:line="240"/>
            </w:pPr>
            <w:r>
              <w:rPr>
                <w:rFonts w:ascii="Nunito" w:cs="Nunito" w:eastAsia="Nunito" w:hAnsi="Nunito"/>
                <w:i/>
                <w:iCs/>
                <w:color w:val="0A3269"/>
                <w:sz w:val="17"/>
                <w:szCs w:val="17"/>
              </w:rPr>
              <w:t xml:space="preserve">Give site-induction briefings and check PPE and certificates (height, electrical) on arrival.</w:t>
            </w:r>
          </w:p>
        </w:tc>
      </w:tr>
    </w:tbl>
    <w:p>
      <w:r>
        <w:br w:type="page"/>
      </w:r>
    </w:p>
    <w:p>
      <w:pPr>
        <w:pStyle w:val="Heading1"/>
        <w:keepNext/>
        <w:spacing w:after="40" w:before="120" w:line="300"/>
      </w:pPr>
      <w:r>
        <w:rPr>
          <w:rFonts w:ascii="Nunito" w:cs="Nunito" w:eastAsia="Nunito" w:hAnsi="Nunito"/>
          <w:b/>
          <w:bCs/>
          <w:color w:val="0052B8"/>
          <w:sz w:val="26"/>
          <w:szCs w:val="26"/>
        </w:rPr>
        <w:t xml:space="preserve">Chương 20. Chương trình Phương tiện bảo vệ cá nhân (PPE)</w:t>
      </w:r>
    </w:p>
    <w:p>
      <w:pPr>
        <w:keepNext/>
        <w:spacing w:after="60" w:before="0" w:line="276"/>
      </w:pPr>
      <w:r>
        <w:rPr>
          <w:rFonts w:ascii="Nunito" w:cs="Nunito" w:eastAsia="Nunito" w:hAnsi="Nunito"/>
          <w:i/>
          <w:iCs/>
          <w:color w:val="64748B"/>
          <w:sz w:val="18"/>
          <w:szCs w:val="18"/>
        </w:rPr>
        <w:t xml:space="preserve">PPE program</w:t>
      </w:r>
    </w:p>
    <w:tbl>
      <w:tblPr>
        <w:tblW w:type="pct" w:w="100%"/>
        <w:tblBorders>
          <w:top w:val="none"/>
          <w:left w:val="none"/>
          <w:bottom w:val="none"/>
          <w:right w:val="none"/>
          <w:insideH w:val="none"/>
          <w:insideV w:val="none"/>
        </w:tblBorders>
      </w:tblPr>
      <w:tblGrid>
        <w:gridCol w:w="100"/>
      </w:tblGrid>
      <w:tr>
        <w:tc>
          <w:tcPr>
            <w:tcBorders>
              <w:top w:val="single" w:color="0068E6" w:sz="12"/>
              <w:left w:val="none"/>
              <w:bottom w:val="none"/>
              <w:right w:val="none"/>
            </w:tcBorders>
          </w:tcPr>
          <w:p>
            <w:pPr>
              <w:spacing w:after="0" w:line="20"/>
            </w:pPr>
          </w:p>
        </w:tc>
      </w:tr>
    </w:tbl>
    <w:p>
      <w:pPr>
        <w:spacing w:after="80"/>
      </w:pP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tblGrid>
      <w:tr>
        <w:trPr>
          <w:tblHeader/>
        </w:trPr>
        <w:tc>
          <w:tcPr>
            <w:tcW w:type="pct" w:w="40%"/>
            <w:shd w:fill="0068E6" w:color="auto" w:val="clear"/>
            <w:tcMar>
              <w:top w:type="dxa" w:w="60"/>
              <w:left w:type="dxa" w:w="100"/>
              <w:bottom w:type="dxa" w:w="60"/>
              <w:right w:type="dxa" w:w="100"/>
            </w:tcMar>
            <w:vAlign w:val="center"/>
          </w:tcPr>
          <w:p>
            <w:pPr>
              <w:spacing w:after="10" w:before="0" w:line="252"/>
            </w:pPr>
            <w:r>
              <w:rPr>
                <w:rFonts w:ascii="Nunito" w:cs="Nunito" w:eastAsia="Nunito" w:hAnsi="Nunito"/>
                <w:b/>
                <w:bCs/>
                <w:color w:val="FFFFFF"/>
                <w:sz w:val="19"/>
                <w:szCs w:val="19"/>
              </w:rPr>
              <w:t xml:space="preserve">Công việc</w:t>
            </w:r>
          </w:p>
          <w:p>
            <w:pPr>
              <w:spacing w:after="0" w:before="0" w:line="216"/>
            </w:pPr>
            <w:r>
              <w:rPr>
                <w:rFonts w:ascii="Nunito" w:cs="Nunito" w:eastAsia="Nunito" w:hAnsi="Nunito"/>
                <w:i/>
                <w:iCs/>
                <w:color w:val="64748B"/>
                <w:sz w:val="15"/>
                <w:szCs w:val="15"/>
              </w:rPr>
              <w:t xml:space="preserve">Task</w:t>
            </w:r>
          </w:p>
        </w:tc>
        <w:tc>
          <w:tcPr>
            <w:tcW w:type="pct" w:w="60%"/>
            <w:shd w:fill="0068E6" w:color="auto" w:val="clear"/>
            <w:tcMar>
              <w:top w:type="dxa" w:w="60"/>
              <w:left w:type="dxa" w:w="100"/>
              <w:bottom w:type="dxa" w:w="60"/>
              <w:right w:type="dxa" w:w="100"/>
            </w:tcMar>
            <w:vAlign w:val="center"/>
          </w:tcPr>
          <w:p>
            <w:pPr>
              <w:spacing w:after="10" w:before="0" w:line="252"/>
            </w:pPr>
            <w:r>
              <w:rPr>
                <w:rFonts w:ascii="Nunito" w:cs="Nunito" w:eastAsia="Nunito" w:hAnsi="Nunito"/>
                <w:b/>
                <w:bCs/>
                <w:color w:val="FFFFFF"/>
                <w:sz w:val="19"/>
                <w:szCs w:val="19"/>
              </w:rPr>
              <w:t xml:space="preserve">PPE tối thiểu</w:t>
            </w:r>
          </w:p>
          <w:p>
            <w:pPr>
              <w:spacing w:after="0" w:before="0" w:line="216"/>
            </w:pPr>
            <w:r>
              <w:rPr>
                <w:rFonts w:ascii="Nunito" w:cs="Nunito" w:eastAsia="Nunito" w:hAnsi="Nunito"/>
                <w:i/>
                <w:iCs/>
                <w:color w:val="64748B"/>
                <w:sz w:val="15"/>
                <w:szCs w:val="15"/>
              </w:rPr>
              <w:t xml:space="preserve">Minimum PPE</w:t>
            </w:r>
          </w:p>
        </w:tc>
      </w:tr>
      <w:tr>
        <w:tc>
          <w:tcPr>
            <w:tcW w:type="pct" w:w="40%"/>
            <w:tcMar>
              <w:top w:type="dxa" w:w="50"/>
              <w:left w:type="dxa" w:w="100"/>
              <w:bottom w:type="dxa" w:w="50"/>
              <w:right w:type="dxa" w:w="100"/>
            </w:tcMar>
            <w:vAlign w:val="center"/>
          </w:tcPr>
          <w:p>
            <w:pPr>
              <w:spacing w:after="0" w:before="0" w:line="252"/>
            </w:pPr>
            <w:r>
              <w:rPr>
                <w:rFonts w:ascii="Nunito" w:cs="Nunito" w:eastAsia="Nunito" w:hAnsi="Nunito"/>
                <w:color w:val="0F172A"/>
                <w:sz w:val="19"/>
                <w:szCs w:val="19"/>
              </w:rPr>
              <w:t xml:space="preserve">Dựng/tháo, khu có tải trên cao</w:t>
            </w:r>
          </w:p>
        </w:tc>
        <w:tc>
          <w:tcPr>
            <w:tcW w:type="pct" w:w="60%"/>
            <w:tcMar>
              <w:top w:type="dxa" w:w="50"/>
              <w:left w:type="dxa" w:w="100"/>
              <w:bottom w:type="dxa" w:w="50"/>
              <w:right w:type="dxa" w:w="100"/>
            </w:tcMar>
            <w:vAlign w:val="center"/>
          </w:tcPr>
          <w:p>
            <w:pPr>
              <w:spacing w:after="0" w:before="0" w:line="252"/>
            </w:pPr>
            <w:r>
              <w:rPr>
                <w:rFonts w:ascii="Nunito" w:cs="Nunito" w:eastAsia="Nunito" w:hAnsi="Nunito"/>
                <w:color w:val="0F172A"/>
                <w:sz w:val="19"/>
                <w:szCs w:val="19"/>
              </w:rPr>
              <w:t xml:space="preserve">Mũ bảo hộ, giày mũi cứng, găng tay</w:t>
            </w:r>
          </w:p>
        </w:tc>
      </w:tr>
      <w:tr>
        <w:tc>
          <w:tcPr>
            <w:tcW w:type="pct" w:w="40%"/>
            <w:shd w:fill="F6F8FB" w:color="auto" w:val="clear"/>
            <w:tcMar>
              <w:top w:type="dxa" w:w="50"/>
              <w:left w:type="dxa" w:w="100"/>
              <w:bottom w:type="dxa" w:w="50"/>
              <w:right w:type="dxa" w:w="100"/>
            </w:tcMar>
            <w:vAlign w:val="center"/>
          </w:tcPr>
          <w:p>
            <w:pPr>
              <w:spacing w:after="0" w:before="0" w:line="252"/>
            </w:pPr>
            <w:r>
              <w:rPr>
                <w:rFonts w:ascii="Nunito" w:cs="Nunito" w:eastAsia="Nunito" w:hAnsi="Nunito"/>
                <w:color w:val="0F172A"/>
                <w:sz w:val="19"/>
                <w:szCs w:val="19"/>
              </w:rPr>
              <w:t xml:space="preserve">Làm việc trên cao / rigging</w:t>
            </w:r>
          </w:p>
        </w:tc>
        <w:tc>
          <w:tcPr>
            <w:tcW w:type="pct" w:w="60%"/>
            <w:shd w:fill="F6F8FB" w:color="auto" w:val="clear"/>
            <w:tcMar>
              <w:top w:type="dxa" w:w="50"/>
              <w:left w:type="dxa" w:w="100"/>
              <w:bottom w:type="dxa" w:w="50"/>
              <w:right w:type="dxa" w:w="100"/>
            </w:tcMar>
            <w:vAlign w:val="center"/>
          </w:tcPr>
          <w:p>
            <w:pPr>
              <w:spacing w:after="0" w:before="0" w:line="252"/>
            </w:pPr>
            <w:r>
              <w:rPr>
                <w:rFonts w:ascii="Nunito" w:cs="Nunito" w:eastAsia="Nunito" w:hAnsi="Nunito"/>
                <w:color w:val="0F172A"/>
                <w:sz w:val="19"/>
                <w:szCs w:val="19"/>
              </w:rPr>
              <w:t xml:space="preserve">Dây an toàn toàn thân, mũ có quai, giày chống trượt</w:t>
            </w:r>
          </w:p>
        </w:tc>
      </w:tr>
      <w:tr>
        <w:tc>
          <w:tcPr>
            <w:tcW w:type="pct" w:w="40%"/>
            <w:tcMar>
              <w:top w:type="dxa" w:w="50"/>
              <w:left w:type="dxa" w:w="100"/>
              <w:bottom w:type="dxa" w:w="50"/>
              <w:right w:type="dxa" w:w="100"/>
            </w:tcMar>
            <w:vAlign w:val="center"/>
          </w:tcPr>
          <w:p>
            <w:pPr>
              <w:spacing w:after="0" w:before="0" w:line="252"/>
            </w:pPr>
            <w:r>
              <w:rPr>
                <w:rFonts w:ascii="Nunito" w:cs="Nunito" w:eastAsia="Nunito" w:hAnsi="Nunito"/>
                <w:color w:val="0F172A"/>
                <w:sz w:val="19"/>
                <w:szCs w:val="19"/>
              </w:rPr>
              <w:t xml:space="preserve">Điện</w:t>
            </w:r>
          </w:p>
        </w:tc>
        <w:tc>
          <w:tcPr>
            <w:tcW w:type="pct" w:w="60%"/>
            <w:tcMar>
              <w:top w:type="dxa" w:w="50"/>
              <w:left w:type="dxa" w:w="100"/>
              <w:bottom w:type="dxa" w:w="50"/>
              <w:right w:type="dxa" w:w="100"/>
            </w:tcMar>
            <w:vAlign w:val="center"/>
          </w:tcPr>
          <w:p>
            <w:pPr>
              <w:spacing w:after="0" w:before="0" w:line="252"/>
            </w:pPr>
            <w:r>
              <w:rPr>
                <w:rFonts w:ascii="Nunito" w:cs="Nunito" w:eastAsia="Nunito" w:hAnsi="Nunito"/>
                <w:color w:val="0F172A"/>
                <w:sz w:val="19"/>
                <w:szCs w:val="19"/>
              </w:rPr>
              <w:t xml:space="preserve">Găng cách điện phù hợp, giày cách điện, dụng cụ cách điện</w:t>
            </w:r>
          </w:p>
        </w:tc>
      </w:tr>
      <w:tr>
        <w:tc>
          <w:tcPr>
            <w:tcW w:type="pct" w:w="40%"/>
            <w:shd w:fill="F6F8FB" w:color="auto" w:val="clear"/>
            <w:tcMar>
              <w:top w:type="dxa" w:w="50"/>
              <w:left w:type="dxa" w:w="100"/>
              <w:bottom w:type="dxa" w:w="50"/>
              <w:right w:type="dxa" w:w="100"/>
            </w:tcMar>
            <w:vAlign w:val="center"/>
          </w:tcPr>
          <w:p>
            <w:pPr>
              <w:spacing w:after="0" w:before="0" w:line="252"/>
            </w:pPr>
            <w:r>
              <w:rPr>
                <w:rFonts w:ascii="Nunito" w:cs="Nunito" w:eastAsia="Nunito" w:hAnsi="Nunito"/>
                <w:color w:val="0F172A"/>
                <w:sz w:val="19"/>
                <w:szCs w:val="19"/>
              </w:rPr>
              <w:t xml:space="preserve">Ngoài trời nắng nóng</w:t>
            </w:r>
          </w:p>
        </w:tc>
        <w:tc>
          <w:tcPr>
            <w:tcW w:type="pct" w:w="60%"/>
            <w:shd w:fill="F6F8FB" w:color="auto" w:val="clear"/>
            <w:tcMar>
              <w:top w:type="dxa" w:w="50"/>
              <w:left w:type="dxa" w:w="100"/>
              <w:bottom w:type="dxa" w:w="50"/>
              <w:right w:type="dxa" w:w="100"/>
            </w:tcMar>
            <w:vAlign w:val="center"/>
          </w:tcPr>
          <w:p>
            <w:pPr>
              <w:spacing w:after="0" w:before="0" w:line="252"/>
            </w:pPr>
            <w:r>
              <w:rPr>
                <w:rFonts w:ascii="Nunito" w:cs="Nunito" w:eastAsia="Nunito" w:hAnsi="Nunito"/>
                <w:color w:val="0F172A"/>
                <w:sz w:val="19"/>
                <w:szCs w:val="19"/>
              </w:rPr>
              <w:t xml:space="preserve">Mũ/nón, chống nắng, đủ nước; trang phục thoáng</w:t>
            </w:r>
          </w:p>
        </w:tc>
      </w:tr>
      <w:tr>
        <w:tc>
          <w:tcPr>
            <w:tcW w:type="pct" w:w="40%"/>
            <w:tcMar>
              <w:top w:type="dxa" w:w="50"/>
              <w:left w:type="dxa" w:w="100"/>
              <w:bottom w:type="dxa" w:w="50"/>
              <w:right w:type="dxa" w:w="100"/>
            </w:tcMar>
            <w:vAlign w:val="center"/>
          </w:tcPr>
          <w:p>
            <w:pPr>
              <w:spacing w:after="0" w:before="0" w:line="252"/>
            </w:pPr>
            <w:r>
              <w:rPr>
                <w:rFonts w:ascii="Nunito" w:cs="Nunito" w:eastAsia="Nunito" w:hAnsi="Nunito"/>
                <w:color w:val="0F172A"/>
                <w:sz w:val="19"/>
                <w:szCs w:val="19"/>
              </w:rPr>
              <w:t xml:space="preserve">Bốc xếp, kho</w:t>
            </w:r>
          </w:p>
        </w:tc>
        <w:tc>
          <w:tcPr>
            <w:tcW w:type="pct" w:w="60%"/>
            <w:tcMar>
              <w:top w:type="dxa" w:w="50"/>
              <w:left w:type="dxa" w:w="100"/>
              <w:bottom w:type="dxa" w:w="50"/>
              <w:right w:type="dxa" w:w="100"/>
            </w:tcMar>
            <w:vAlign w:val="center"/>
          </w:tcPr>
          <w:p>
            <w:pPr>
              <w:spacing w:after="0" w:before="0" w:line="252"/>
            </w:pPr>
            <w:r>
              <w:rPr>
                <w:rFonts w:ascii="Nunito" w:cs="Nunito" w:eastAsia="Nunito" w:hAnsi="Nunito"/>
                <w:color w:val="0F172A"/>
                <w:sz w:val="19"/>
                <w:szCs w:val="19"/>
              </w:rPr>
              <w:t xml:space="preserve">Giày mũi cứng, găng tay, áo phản quang khi có xe di chuyển</w:t>
            </w:r>
          </w:p>
        </w:tc>
      </w:tr>
    </w:tbl>
    <w:p>
      <w:pPr>
        <w:spacing w:after="140"/>
      </w:pPr>
    </w:p>
    <w:p>
      <w:pPr>
        <w:pStyle w:val="ListParagraph"/>
        <w:numPr>
          <w:ilvl w:val="0"/>
          <w:numId w:val="1"/>
        </w:numPr>
        <w:spacing w:after="60" w:before="0" w:line="264"/>
      </w:pPr>
      <w:r>
        <w:rPr>
          <w:rFonts w:ascii="Nunito" w:cs="Nunito" w:eastAsia="Nunito" w:hAnsi="Nunito"/>
          <w:color w:val="0F172A"/>
          <w:sz w:val="21"/>
          <w:szCs w:val="21"/>
        </w:rPr>
        <w:t xml:space="preserve">PPE cấp miễn phí, đúng cỡ, còn tốt; hướng dẫn sử dụng và bảo quản.</w:t>
      </w:r>
    </w:p>
    <w:p>
      <w:pPr>
        <w:pStyle w:val="ListParagraph"/>
        <w:numPr>
          <w:ilvl w:val="0"/>
          <w:numId w:val="1"/>
        </w:numPr>
        <w:spacing w:after="60" w:before="0" w:line="264"/>
      </w:pPr>
      <w:r>
        <w:rPr>
          <w:rFonts w:ascii="Nunito" w:cs="Nunito" w:eastAsia="Nunito" w:hAnsi="Nunito"/>
          <w:color w:val="0F172A"/>
          <w:sz w:val="21"/>
          <w:szCs w:val="21"/>
        </w:rPr>
        <w:t xml:space="preserve">Kiểm tra PPE trước khi dùng; loại bỏ PPE hư hỏng (đặc biệt dây an toàn sau va đập).</w:t>
      </w:r>
    </w:p>
    <w:p>
      <w:pPr>
        <w:pStyle w:val="ListParagraph"/>
        <w:numPr>
          <w:ilvl w:val="0"/>
          <w:numId w:val="1"/>
        </w:numPr>
        <w:spacing w:after="60" w:before="0" w:line="264"/>
      </w:pPr>
      <w:r>
        <w:rPr>
          <w:rFonts w:ascii="Nunito" w:cs="Nunito" w:eastAsia="Nunito" w:hAnsi="Nunito"/>
          <w:color w:val="0F172A"/>
          <w:sz w:val="21"/>
          <w:szCs w:val="21"/>
        </w:rPr>
        <w:t xml:space="preserve">Lưu sổ cấp phát PPE — Phụ lục J.</w:t>
      </w:r>
    </w:p>
    <w:tbl>
      <w:tblPr>
        <w:tblW w:type="pct" w:w="100%"/>
        <w:tblBorders>
          <w:top w:val="none"/>
          <w:left w:val="none"/>
          <w:bottom w:val="none"/>
          <w:right w:val="none"/>
          <w:insideH w:val="none"/>
          <w:insideV w:val="none"/>
        </w:tblBorders>
      </w:tblPr>
      <w:tblGrid>
        <w:gridCol w:w="100"/>
      </w:tblGrid>
      <w:tr>
        <w:tc>
          <w:tcPr>
            <w:tcBorders>
              <w:top w:val="single" w:color="0068E6" w:sz="4"/>
              <w:left w:val="single" w:color="0068E6" w:sz="30"/>
              <w:bottom w:val="single" w:color="0068E6" w:sz="4"/>
              <w:right w:val="single" w:color="0068E6" w:sz="4"/>
            </w:tcBorders>
            <w:shd w:fill="EEF6FF" w:color="auto" w:val="clear"/>
            <w:tcMar>
              <w:top w:type="dxa" w:w="120"/>
              <w:left w:type="dxa" w:w="200"/>
              <w:bottom w:type="dxa" w:w="120"/>
              <w:right w:type="dxa" w:w="160"/>
            </w:tcMar>
          </w:tcPr>
          <w:p>
            <w:pPr>
              <w:spacing w:after="40" w:before="0" w:line="220"/>
            </w:pPr>
            <w:r>
              <w:rPr>
                <w:rFonts w:ascii="Nunito" w:cs="Nunito" w:eastAsia="Nunito" w:hAnsi="Nunito"/>
                <w:b/>
                <w:bCs/>
                <w:caps/>
                <w:color w:val="0068E6"/>
                <w:sz w:val="16"/>
                <w:szCs w:val="16"/>
              </w:rPr>
              <w:t xml:space="preserve">LƯU Ý </w:t>
            </w:r>
            <w:r>
              <w:rPr>
                <w:rFonts w:ascii="Nunito" w:cs="Nunito" w:eastAsia="Nunito" w:hAnsi="Nunito"/>
                <w:i/>
                <w:iCs/>
                <w:color w:val="0068E6"/>
                <w:sz w:val="14"/>
                <w:szCs w:val="14"/>
              </w:rPr>
              <w:t xml:space="preserve">/ NOTE</w:t>
            </w:r>
          </w:p>
          <w:p>
            <w:pPr>
              <w:spacing w:after="0" w:before="0" w:line="276"/>
            </w:pPr>
            <w:r>
              <w:rPr>
                <w:rFonts w:ascii="Nunito" w:cs="Nunito" w:eastAsia="Nunito" w:hAnsi="Nunito"/>
                <w:color w:val="0F172A"/>
                <w:sz w:val="20"/>
                <w:szCs w:val="20"/>
              </w:rPr>
              <w:t xml:space="preserve">PPE là lớp bảo vệ CUỐI CÙNG trong Hierarchy of Controls — không thay thế cho việc loại bỏ mối nguy hay kiểm soát kỹ thuật. Luôn ưu tiên xử lý gốc rễ trước.</w:t>
            </w:r>
          </w:p>
        </w:tc>
      </w:tr>
    </w:tbl>
    <w:p>
      <w:pPr>
        <w:spacing w:after="140"/>
      </w:pPr>
    </w:p>
    <w:p>
      <w:pPr>
        <w:spacing w:after="60"/>
      </w:pPr>
    </w:p>
    <w:tbl>
      <w:tblPr>
        <w:tblW w:type="pct" w:w="100%"/>
        <w:tblBorders>
          <w:top w:val="none"/>
          <w:left w:val="none"/>
          <w:bottom w:val="none"/>
          <w:right w:val="none"/>
          <w:insideH w:val="none"/>
          <w:insideV w:val="none"/>
        </w:tblBorders>
      </w:tblPr>
      <w:tblGrid>
        <w:gridCol w:w="100"/>
      </w:tblGrid>
      <w:tr>
        <w:tc>
          <w:tcPr>
            <w:tcBorders>
              <w:top w:val="single" w:color="B3D9FF" w:sz="4"/>
              <w:left w:val="single" w:color="B3D9FF" w:sz="4"/>
              <w:bottom w:val="single" w:color="B3D9FF" w:sz="4"/>
              <w:right w:val="single" w:color="B3D9FF" w:sz="4"/>
            </w:tcBorders>
            <w:shd w:fill="EEF6FF" w:color="auto" w:val="clear"/>
            <w:tcMar>
              <w:top w:type="dxa" w:w="120"/>
              <w:left w:type="dxa" w:w="200"/>
              <w:bottom w:type="dxa" w:w="120"/>
              <w:right w:type="dxa" w:w="160"/>
            </w:tcMar>
          </w:tcPr>
          <w:p>
            <w:pPr>
              <w:spacing w:after="50" w:before="0" w:line="220"/>
            </w:pPr>
            <w:r>
              <w:rPr>
                <w:rFonts w:ascii="Nunito" w:cs="Nunito" w:eastAsia="Nunito" w:hAnsi="Nunito"/>
                <w:b/>
                <w:bCs/>
                <w:color w:val="0052B8"/>
                <w:sz w:val="18"/>
                <w:szCs w:val="18"/>
              </w:rPr>
              <w:t xml:space="preserve">English summary</w:t>
            </w:r>
          </w:p>
          <w:p>
            <w:pPr>
              <w:pStyle w:val="ListParagraph"/>
              <w:numPr>
                <w:ilvl w:val="0"/>
                <w:numId w:val="1"/>
              </w:numPr>
              <w:spacing w:after="40" w:before="0" w:line="240"/>
            </w:pPr>
            <w:r>
              <w:rPr>
                <w:rFonts w:ascii="Nunito" w:cs="Nunito" w:eastAsia="Nunito" w:hAnsi="Nunito"/>
                <w:i/>
                <w:iCs/>
                <w:color w:val="0A3269"/>
                <w:sz w:val="17"/>
                <w:szCs w:val="17"/>
              </w:rPr>
              <w:t xml:space="preserve">PPE is issued free, correctly sized and in good condition, with guidance on use and care.</w:t>
            </w:r>
          </w:p>
          <w:p>
            <w:pPr>
              <w:pStyle w:val="ListParagraph"/>
              <w:numPr>
                <w:ilvl w:val="0"/>
                <w:numId w:val="1"/>
              </w:numPr>
              <w:spacing w:after="40" w:before="0" w:line="240"/>
            </w:pPr>
            <w:r>
              <w:rPr>
                <w:rFonts w:ascii="Nunito" w:cs="Nunito" w:eastAsia="Nunito" w:hAnsi="Nunito"/>
                <w:i/>
                <w:iCs/>
                <w:color w:val="0A3269"/>
                <w:sz w:val="17"/>
                <w:szCs w:val="17"/>
              </w:rPr>
              <w:t xml:space="preserve">Inspect before use; discard damaged PPE (especially harnesses after a fall); log issuance (Annex J).</w:t>
            </w:r>
          </w:p>
          <w:p>
            <w:pPr>
              <w:pStyle w:val="ListParagraph"/>
              <w:numPr>
                <w:ilvl w:val="0"/>
                <w:numId w:val="1"/>
              </w:numPr>
              <w:spacing w:after="40" w:before="0" w:line="240"/>
            </w:pPr>
            <w:r>
              <w:rPr>
                <w:rFonts w:ascii="Nunito" w:cs="Nunito" w:eastAsia="Nunito" w:hAnsi="Nunito"/>
                <w:i/>
                <w:iCs/>
                <w:color w:val="0A3269"/>
                <w:sz w:val="17"/>
                <w:szCs w:val="17"/>
              </w:rPr>
              <w:t xml:space="preserve">PPE is the last line in the Hierarchy of Controls — never a substitute for eliminating hazards or engineering controls.</w:t>
            </w:r>
          </w:p>
        </w:tc>
      </w:tr>
    </w:tbl>
    <w:p>
      <w:r>
        <w:br w:type="page"/>
      </w:r>
    </w:p>
    <w:p>
      <w:pPr>
        <w:spacing w:after="0" w:before="240"/>
      </w:pPr>
    </w:p>
    <w:tbl>
      <w:tblPr>
        <w:tblW w:type="pct" w:w="100%"/>
        <w:tblBorders>
          <w:top w:val="none"/>
          <w:left w:val="none"/>
          <w:bottom w:val="none"/>
          <w:right w:val="none"/>
          <w:insideH w:val="none"/>
          <w:insideV w:val="none"/>
        </w:tblBorders>
      </w:tblPr>
      <w:tblGrid>
        <w:gridCol w:w="100"/>
      </w:tblGrid>
      <w:tr>
        <w:tc>
          <w:tcPr>
            <w:tcBorders>
              <w:top w:val="none"/>
              <w:left w:val="none"/>
              <w:bottom w:val="none"/>
              <w:right w:val="none"/>
            </w:tcBorders>
            <w:shd w:fill="0068E6" w:color="auto" w:val="clear"/>
            <w:tcMar>
              <w:top w:type="dxa" w:w="160"/>
              <w:left w:type="dxa" w:w="200"/>
              <w:bottom w:type="dxa" w:w="160"/>
              <w:right w:type="dxa" w:w="200"/>
            </w:tcMar>
          </w:tcPr>
          <w:p>
            <w:pPr>
              <w:spacing w:after="20" w:before="0" w:line="300"/>
            </w:pPr>
            <w:r>
              <w:rPr>
                <w:rFonts w:ascii="Nunito" w:cs="Nunito" w:eastAsia="Nunito" w:hAnsi="Nunito"/>
                <w:b/>
                <w:bCs/>
                <w:caps/>
                <w:color w:val="FFFFFF"/>
                <w:sz w:val="30"/>
                <w:szCs w:val="30"/>
              </w:rPr>
              <w:t xml:space="preserve">PHẦN 5 — SỨC KHỎE &amp; PHÚC LỢI</w:t>
            </w:r>
          </w:p>
          <w:p>
            <w:pPr>
              <w:spacing w:after="0" w:before="0" w:line="240"/>
            </w:pPr>
            <w:r>
              <w:rPr>
                <w:rFonts w:ascii="Nunito" w:cs="Nunito" w:eastAsia="Nunito" w:hAnsi="Nunito"/>
                <w:color w:val="DCECFF"/>
                <w:sz w:val="19"/>
                <w:szCs w:val="19"/>
              </w:rPr>
              <w:t xml:space="preserve">PART 5 — HEALTH &amp; WELFARE</w:t>
            </w:r>
          </w:p>
        </w:tc>
      </w:tr>
    </w:tbl>
    <w:p>
      <w:pPr>
        <w:spacing w:after="200"/>
      </w:pPr>
    </w:p>
    <w:p>
      <w:pPr>
        <w:pStyle w:val="Heading1"/>
        <w:keepNext/>
        <w:spacing w:after="40" w:before="120" w:line="300"/>
      </w:pPr>
      <w:r>
        <w:rPr>
          <w:rFonts w:ascii="Nunito" w:cs="Nunito" w:eastAsia="Nunito" w:hAnsi="Nunito"/>
          <w:b/>
          <w:bCs/>
          <w:color w:val="0052B8"/>
          <w:sz w:val="26"/>
          <w:szCs w:val="26"/>
        </w:rPr>
        <w:t xml:space="preserve">Chương 21. Sức khỏe nghề nghiệp</w:t>
      </w:r>
    </w:p>
    <w:p>
      <w:pPr>
        <w:keepNext/>
        <w:spacing w:after="60" w:before="0" w:line="276"/>
      </w:pPr>
      <w:r>
        <w:rPr>
          <w:rFonts w:ascii="Nunito" w:cs="Nunito" w:eastAsia="Nunito" w:hAnsi="Nunito"/>
          <w:i/>
          <w:iCs/>
          <w:color w:val="64748B"/>
          <w:sz w:val="18"/>
          <w:szCs w:val="18"/>
        </w:rPr>
        <w:t xml:space="preserve">Occupational health</w:t>
      </w:r>
    </w:p>
    <w:tbl>
      <w:tblPr>
        <w:tblW w:type="pct" w:w="100%"/>
        <w:tblBorders>
          <w:top w:val="none"/>
          <w:left w:val="none"/>
          <w:bottom w:val="none"/>
          <w:right w:val="none"/>
          <w:insideH w:val="none"/>
          <w:insideV w:val="none"/>
        </w:tblBorders>
      </w:tblPr>
      <w:tblGrid>
        <w:gridCol w:w="100"/>
      </w:tblGrid>
      <w:tr>
        <w:tc>
          <w:tcPr>
            <w:tcBorders>
              <w:top w:val="single" w:color="0068E6" w:sz="12"/>
              <w:left w:val="none"/>
              <w:bottom w:val="none"/>
              <w:right w:val="none"/>
            </w:tcBorders>
          </w:tcPr>
          <w:p>
            <w:pPr>
              <w:spacing w:after="0" w:line="20"/>
            </w:pPr>
          </w:p>
        </w:tc>
      </w:tr>
    </w:tbl>
    <w:p>
      <w:pPr>
        <w:spacing w:after="80"/>
      </w:pPr>
    </w:p>
    <w:p>
      <w:pPr>
        <w:pStyle w:val="ListParagraph"/>
        <w:numPr>
          <w:ilvl w:val="0"/>
          <w:numId w:val="1"/>
        </w:numPr>
        <w:spacing w:after="60" w:before="0" w:line="264"/>
      </w:pPr>
      <w:r>
        <w:rPr>
          <w:rFonts w:ascii="Nunito" w:cs="Nunito" w:eastAsia="Nunito" w:hAnsi="Nunito"/>
          <w:color w:val="0F172A"/>
          <w:sz w:val="21"/>
          <w:szCs w:val="21"/>
        </w:rPr>
        <w:t xml:space="preserve">Sốc nhiệt: nhận biết dấu hiệu (chóng mặt, buồn nôn, ngừng đổ mồ hôi); sơ cứu bằng làm mát &amp; bù nước; gọi y tế khi nặng.</w:t>
      </w:r>
    </w:p>
    <w:p>
      <w:pPr>
        <w:pStyle w:val="ListParagraph"/>
        <w:numPr>
          <w:ilvl w:val="0"/>
          <w:numId w:val="1"/>
        </w:numPr>
        <w:spacing w:after="60" w:before="0" w:line="264"/>
      </w:pPr>
      <w:r>
        <w:rPr>
          <w:rFonts w:ascii="Nunito" w:cs="Nunito" w:eastAsia="Nunito" w:hAnsi="Nunito"/>
          <w:color w:val="0F172A"/>
          <w:sz w:val="21"/>
          <w:szCs w:val="21"/>
        </w:rPr>
        <w:t xml:space="preserve">Ergonomics &amp; vận động lặp lại: bố trí công việc giảm tư thế xấu; luân phiên nhiệm vụ; nghỉ giải lao.</w:t>
      </w:r>
    </w:p>
    <w:p>
      <w:pPr>
        <w:pStyle w:val="ListParagraph"/>
        <w:numPr>
          <w:ilvl w:val="0"/>
          <w:numId w:val="1"/>
        </w:numPr>
        <w:spacing w:after="60" w:before="0" w:line="264"/>
      </w:pPr>
      <w:r>
        <w:rPr>
          <w:rFonts w:ascii="Nunito" w:cs="Nunito" w:eastAsia="Nunito" w:hAnsi="Nunito"/>
          <w:color w:val="0F172A"/>
          <w:sz w:val="21"/>
          <w:szCs w:val="21"/>
        </w:rPr>
        <w:t xml:space="preserve">Mệt mỏi do giờ sự kiện kéo dài: giới hạn giờ làm liên tục hợp lý; bảo đảm nghỉ giữa các ca dựng đêm và show.</w:t>
      </w:r>
    </w:p>
    <w:p>
      <w:pPr>
        <w:pStyle w:val="ListParagraph"/>
        <w:numPr>
          <w:ilvl w:val="0"/>
          <w:numId w:val="1"/>
        </w:numPr>
        <w:spacing w:after="60" w:before="0" w:line="264"/>
      </w:pPr>
      <w:r>
        <w:rPr>
          <w:rFonts w:ascii="Nunito" w:cs="Nunito" w:eastAsia="Nunito" w:hAnsi="Nunito"/>
          <w:color w:val="0F172A"/>
          <w:sz w:val="21"/>
          <w:szCs w:val="21"/>
        </w:rPr>
        <w:t xml:space="preserve">Tiếng ồn (sân khấu, loa công suất lớn): hạn chế thời gian tiếp xúc; nút tai khi cần cho nhân sự gần nguồn.</w:t>
      </w:r>
    </w:p>
    <w:p>
      <w:pPr>
        <w:spacing w:after="60"/>
      </w:pPr>
    </w:p>
    <w:tbl>
      <w:tblPr>
        <w:tblW w:type="pct" w:w="100%"/>
        <w:tblBorders>
          <w:top w:val="none"/>
          <w:left w:val="none"/>
          <w:bottom w:val="none"/>
          <w:right w:val="none"/>
          <w:insideH w:val="none"/>
          <w:insideV w:val="none"/>
        </w:tblBorders>
      </w:tblPr>
      <w:tblGrid>
        <w:gridCol w:w="100"/>
      </w:tblGrid>
      <w:tr>
        <w:tc>
          <w:tcPr>
            <w:tcBorders>
              <w:top w:val="single" w:color="B3D9FF" w:sz="4"/>
              <w:left w:val="single" w:color="B3D9FF" w:sz="4"/>
              <w:bottom w:val="single" w:color="B3D9FF" w:sz="4"/>
              <w:right w:val="single" w:color="B3D9FF" w:sz="4"/>
            </w:tcBorders>
            <w:shd w:fill="EEF6FF" w:color="auto" w:val="clear"/>
            <w:tcMar>
              <w:top w:type="dxa" w:w="120"/>
              <w:left w:type="dxa" w:w="200"/>
              <w:bottom w:type="dxa" w:w="120"/>
              <w:right w:type="dxa" w:w="160"/>
            </w:tcMar>
          </w:tcPr>
          <w:p>
            <w:pPr>
              <w:spacing w:after="50" w:before="0" w:line="220"/>
            </w:pPr>
            <w:r>
              <w:rPr>
                <w:rFonts w:ascii="Nunito" w:cs="Nunito" w:eastAsia="Nunito" w:hAnsi="Nunito"/>
                <w:b/>
                <w:bCs/>
                <w:color w:val="0052B8"/>
                <w:sz w:val="18"/>
                <w:szCs w:val="18"/>
              </w:rPr>
              <w:t xml:space="preserve">English summary</w:t>
            </w:r>
          </w:p>
          <w:p>
            <w:pPr>
              <w:pStyle w:val="ListParagraph"/>
              <w:numPr>
                <w:ilvl w:val="0"/>
                <w:numId w:val="1"/>
              </w:numPr>
              <w:spacing w:after="40" w:before="0" w:line="240"/>
            </w:pPr>
            <w:r>
              <w:rPr>
                <w:rFonts w:ascii="Nunito" w:cs="Nunito" w:eastAsia="Nunito" w:hAnsi="Nunito"/>
                <w:i/>
                <w:iCs/>
                <w:color w:val="0A3269"/>
                <w:sz w:val="17"/>
                <w:szCs w:val="17"/>
              </w:rPr>
              <w:t xml:space="preserve">Recognise and treat heat stress (cool, hydrate, escalate); manage ergonomics and repetitive tasks with rotation and breaks.</w:t>
            </w:r>
          </w:p>
          <w:p>
            <w:pPr>
              <w:pStyle w:val="ListParagraph"/>
              <w:numPr>
                <w:ilvl w:val="0"/>
                <w:numId w:val="1"/>
              </w:numPr>
              <w:spacing w:after="40" w:before="0" w:line="240"/>
            </w:pPr>
            <w:r>
              <w:rPr>
                <w:rFonts w:ascii="Nunito" w:cs="Nunito" w:eastAsia="Nunito" w:hAnsi="Nunito"/>
                <w:i/>
                <w:iCs/>
                <w:color w:val="0A3269"/>
                <w:sz w:val="17"/>
                <w:szCs w:val="17"/>
              </w:rPr>
              <w:t xml:space="preserve">Control fatigue from long event hours with sensible limits and rest between overnight builds and shows.</w:t>
            </w:r>
          </w:p>
          <w:p>
            <w:pPr>
              <w:pStyle w:val="ListParagraph"/>
              <w:numPr>
                <w:ilvl w:val="0"/>
                <w:numId w:val="1"/>
              </w:numPr>
              <w:spacing w:after="40" w:before="0" w:line="240"/>
            </w:pPr>
            <w:r>
              <w:rPr>
                <w:rFonts w:ascii="Nunito" w:cs="Nunito" w:eastAsia="Nunito" w:hAnsi="Nunito"/>
                <w:i/>
                <w:iCs/>
                <w:color w:val="0A3269"/>
                <w:sz w:val="17"/>
                <w:szCs w:val="17"/>
              </w:rPr>
              <w:t xml:space="preserve">Limit noise exposure near loudspeakers/stage; provide ear protection where needed.</w:t>
            </w:r>
          </w:p>
        </w:tc>
      </w:tr>
    </w:tbl>
    <w:p>
      <w:r>
        <w:br w:type="page"/>
      </w:r>
    </w:p>
    <w:p>
      <w:pPr>
        <w:pStyle w:val="Heading1"/>
        <w:keepNext/>
        <w:spacing w:after="40" w:before="120" w:line="300"/>
      </w:pPr>
      <w:r>
        <w:rPr>
          <w:rFonts w:ascii="Nunito" w:cs="Nunito" w:eastAsia="Nunito" w:hAnsi="Nunito"/>
          <w:b/>
          <w:bCs/>
          <w:color w:val="0052B8"/>
          <w:sz w:val="26"/>
          <w:szCs w:val="26"/>
        </w:rPr>
        <w:t xml:space="preserve">Chương 22. Sơ cấp cứu &amp; y tế hiện trường</w:t>
      </w:r>
    </w:p>
    <w:p>
      <w:pPr>
        <w:keepNext/>
        <w:spacing w:after="60" w:before="0" w:line="276"/>
      </w:pPr>
      <w:r>
        <w:rPr>
          <w:rFonts w:ascii="Nunito" w:cs="Nunito" w:eastAsia="Nunito" w:hAnsi="Nunito"/>
          <w:i/>
          <w:iCs/>
          <w:color w:val="64748B"/>
          <w:sz w:val="18"/>
          <w:szCs w:val="18"/>
        </w:rPr>
        <w:t xml:space="preserve">First aid &amp; site medical</w:t>
      </w:r>
    </w:p>
    <w:tbl>
      <w:tblPr>
        <w:tblW w:type="pct" w:w="100%"/>
        <w:tblBorders>
          <w:top w:val="none"/>
          <w:left w:val="none"/>
          <w:bottom w:val="none"/>
          <w:right w:val="none"/>
          <w:insideH w:val="none"/>
          <w:insideV w:val="none"/>
        </w:tblBorders>
      </w:tblPr>
      <w:tblGrid>
        <w:gridCol w:w="100"/>
      </w:tblGrid>
      <w:tr>
        <w:tc>
          <w:tcPr>
            <w:tcBorders>
              <w:top w:val="single" w:color="0068E6" w:sz="12"/>
              <w:left w:val="none"/>
              <w:bottom w:val="none"/>
              <w:right w:val="none"/>
            </w:tcBorders>
          </w:tcPr>
          <w:p>
            <w:pPr>
              <w:spacing w:after="0" w:line="20"/>
            </w:pPr>
          </w:p>
        </w:tc>
      </w:tr>
    </w:tbl>
    <w:p>
      <w:pPr>
        <w:spacing w:after="80"/>
      </w:pPr>
    </w:p>
    <w:p>
      <w:pPr>
        <w:pStyle w:val="ListParagraph"/>
        <w:numPr>
          <w:ilvl w:val="0"/>
          <w:numId w:val="1"/>
        </w:numPr>
        <w:spacing w:after="60" w:before="0" w:line="264"/>
      </w:pPr>
      <w:r>
        <w:rPr>
          <w:rFonts w:ascii="Nunito" w:cs="Nunito" w:eastAsia="Nunito" w:hAnsi="Nunito"/>
          <w:color w:val="0F172A"/>
          <w:sz w:val="21"/>
          <w:szCs w:val="21"/>
        </w:rPr>
        <w:t xml:space="preserve">Mỗi sự kiện có tối thiểu một người được huấn luyện sơ cấp cứu và một túi/hộp sơ cứu đầy đủ, đặt ở vị trí ai cũng biết.</w:t>
      </w:r>
    </w:p>
    <w:p>
      <w:pPr>
        <w:pStyle w:val="ListParagraph"/>
        <w:numPr>
          <w:ilvl w:val="0"/>
          <w:numId w:val="1"/>
        </w:numPr>
        <w:spacing w:after="60" w:before="0" w:line="264"/>
      </w:pPr>
      <w:r>
        <w:rPr>
          <w:rFonts w:ascii="Nunito" w:cs="Nunito" w:eastAsia="Nunito" w:hAnsi="Nunito"/>
          <w:color w:val="0F172A"/>
          <w:sz w:val="21"/>
          <w:szCs w:val="21"/>
        </w:rPr>
        <w:t xml:space="preserve">Sự kiện lớn/đông người: bố trí nhân viên y tế/xe cứu thương theo quy mô và yêu cầu venue.</w:t>
      </w:r>
    </w:p>
    <w:p>
      <w:pPr>
        <w:pStyle w:val="ListParagraph"/>
        <w:numPr>
          <w:ilvl w:val="0"/>
          <w:numId w:val="1"/>
        </w:numPr>
        <w:spacing w:after="60" w:before="0" w:line="264"/>
      </w:pPr>
      <w:r>
        <w:rPr>
          <w:rFonts w:ascii="Nunito" w:cs="Nunito" w:eastAsia="Nunito" w:hAnsi="Nunito"/>
          <w:color w:val="0F172A"/>
          <w:sz w:val="21"/>
          <w:szCs w:val="21"/>
        </w:rPr>
        <w:t xml:space="preserve">Niêm yết số điện thoại khẩn cấp (cấp cứu 115, cứu hỏa 114, công an 113) và địa chỉ bệnh viện gần nhất.</w:t>
      </w:r>
    </w:p>
    <w:p>
      <w:pPr>
        <w:pStyle w:val="ListParagraph"/>
        <w:numPr>
          <w:ilvl w:val="0"/>
          <w:numId w:val="1"/>
        </w:numPr>
        <w:spacing w:after="60" w:before="0" w:line="264"/>
      </w:pPr>
      <w:r>
        <w:rPr>
          <w:rFonts w:ascii="Nunito" w:cs="Nunito" w:eastAsia="Nunito" w:hAnsi="Nunito"/>
          <w:color w:val="0F172A"/>
          <w:sz w:val="21"/>
          <w:szCs w:val="21"/>
        </w:rPr>
        <w:t xml:space="preserve">Ghi nhận mọi trường hợp sơ cứu vào Sổ/Báo cáo sự cố (Phụ lục E).</w:t>
      </w:r>
    </w:p>
    <w:p>
      <w:pPr>
        <w:spacing w:after="60"/>
      </w:pPr>
    </w:p>
    <w:tbl>
      <w:tblPr>
        <w:tblW w:type="pct" w:w="100%"/>
        <w:tblBorders>
          <w:top w:val="none"/>
          <w:left w:val="none"/>
          <w:bottom w:val="none"/>
          <w:right w:val="none"/>
          <w:insideH w:val="none"/>
          <w:insideV w:val="none"/>
        </w:tblBorders>
      </w:tblPr>
      <w:tblGrid>
        <w:gridCol w:w="100"/>
      </w:tblGrid>
      <w:tr>
        <w:tc>
          <w:tcPr>
            <w:tcBorders>
              <w:top w:val="single" w:color="B3D9FF" w:sz="4"/>
              <w:left w:val="single" w:color="B3D9FF" w:sz="4"/>
              <w:bottom w:val="single" w:color="B3D9FF" w:sz="4"/>
              <w:right w:val="single" w:color="B3D9FF" w:sz="4"/>
            </w:tcBorders>
            <w:shd w:fill="EEF6FF" w:color="auto" w:val="clear"/>
            <w:tcMar>
              <w:top w:type="dxa" w:w="120"/>
              <w:left w:type="dxa" w:w="200"/>
              <w:bottom w:type="dxa" w:w="120"/>
              <w:right w:type="dxa" w:w="160"/>
            </w:tcMar>
          </w:tcPr>
          <w:p>
            <w:pPr>
              <w:spacing w:after="50" w:before="0" w:line="220"/>
            </w:pPr>
            <w:r>
              <w:rPr>
                <w:rFonts w:ascii="Nunito" w:cs="Nunito" w:eastAsia="Nunito" w:hAnsi="Nunito"/>
                <w:b/>
                <w:bCs/>
                <w:color w:val="0052B8"/>
                <w:sz w:val="18"/>
                <w:szCs w:val="18"/>
              </w:rPr>
              <w:t xml:space="preserve">English summary</w:t>
            </w:r>
          </w:p>
          <w:p>
            <w:pPr>
              <w:pStyle w:val="ListParagraph"/>
              <w:numPr>
                <w:ilvl w:val="0"/>
                <w:numId w:val="1"/>
              </w:numPr>
              <w:spacing w:after="40" w:before="0" w:line="240"/>
            </w:pPr>
            <w:r>
              <w:rPr>
                <w:rFonts w:ascii="Nunito" w:cs="Nunito" w:eastAsia="Nunito" w:hAnsi="Nunito"/>
                <w:i/>
                <w:iCs/>
                <w:color w:val="0A3269"/>
                <w:sz w:val="17"/>
                <w:szCs w:val="17"/>
              </w:rPr>
              <w:t xml:space="preserve">Every event has at least one trained first-aider and a stocked first-aid kit at a known location.</w:t>
            </w:r>
          </w:p>
          <w:p>
            <w:pPr>
              <w:pStyle w:val="ListParagraph"/>
              <w:numPr>
                <w:ilvl w:val="0"/>
                <w:numId w:val="1"/>
              </w:numPr>
              <w:spacing w:after="40" w:before="0" w:line="240"/>
            </w:pPr>
            <w:r>
              <w:rPr>
                <w:rFonts w:ascii="Nunito" w:cs="Nunito" w:eastAsia="Nunito" w:hAnsi="Nunito"/>
                <w:i/>
                <w:iCs/>
                <w:color w:val="0A3269"/>
                <w:sz w:val="17"/>
                <w:szCs w:val="17"/>
              </w:rPr>
              <w:t xml:space="preserve">Large/crowded events provide medics/ambulance scaled to size and venue rules; post emergency numbers (115/114/113) and the nearest hospital.</w:t>
            </w:r>
          </w:p>
          <w:p>
            <w:pPr>
              <w:pStyle w:val="ListParagraph"/>
              <w:numPr>
                <w:ilvl w:val="0"/>
                <w:numId w:val="1"/>
              </w:numPr>
              <w:spacing w:after="40" w:before="0" w:line="240"/>
            </w:pPr>
            <w:r>
              <w:rPr>
                <w:rFonts w:ascii="Nunito" w:cs="Nunito" w:eastAsia="Nunito" w:hAnsi="Nunito"/>
                <w:i/>
                <w:iCs/>
                <w:color w:val="0A3269"/>
                <w:sz w:val="17"/>
                <w:szCs w:val="17"/>
              </w:rPr>
              <w:t xml:space="preserve">Record all first-aid cases in the incident report (Annex E).</w:t>
            </w:r>
          </w:p>
        </w:tc>
      </w:tr>
    </w:tbl>
    <w:p>
      <w:r>
        <w:br w:type="page"/>
      </w:r>
    </w:p>
    <w:p>
      <w:pPr>
        <w:pStyle w:val="Heading1"/>
        <w:keepNext/>
        <w:spacing w:after="40" w:before="120" w:line="300"/>
      </w:pPr>
      <w:r>
        <w:rPr>
          <w:rFonts w:ascii="Nunito" w:cs="Nunito" w:eastAsia="Nunito" w:hAnsi="Nunito"/>
          <w:b/>
          <w:bCs/>
          <w:color w:val="0052B8"/>
          <w:sz w:val="26"/>
          <w:szCs w:val="26"/>
        </w:rPr>
        <w:t xml:space="preserve">Chương 23. Vệ sinh &amp; an toàn thực phẩm, bệnh truyền nhiễm</w:t>
      </w:r>
    </w:p>
    <w:p>
      <w:pPr>
        <w:keepNext/>
        <w:spacing w:after="60" w:before="0" w:line="276"/>
      </w:pPr>
      <w:r>
        <w:rPr>
          <w:rFonts w:ascii="Nunito" w:cs="Nunito" w:eastAsia="Nunito" w:hAnsi="Nunito"/>
          <w:i/>
          <w:iCs/>
          <w:color w:val="64748B"/>
          <w:sz w:val="18"/>
          <w:szCs w:val="18"/>
        </w:rPr>
        <w:t xml:space="preserve">Hygiene, food safety &amp; disease</w:t>
      </w:r>
    </w:p>
    <w:tbl>
      <w:tblPr>
        <w:tblW w:type="pct" w:w="100%"/>
        <w:tblBorders>
          <w:top w:val="none"/>
          <w:left w:val="none"/>
          <w:bottom w:val="none"/>
          <w:right w:val="none"/>
          <w:insideH w:val="none"/>
          <w:insideV w:val="none"/>
        </w:tblBorders>
      </w:tblPr>
      <w:tblGrid>
        <w:gridCol w:w="100"/>
      </w:tblGrid>
      <w:tr>
        <w:tc>
          <w:tcPr>
            <w:tcBorders>
              <w:top w:val="single" w:color="0068E6" w:sz="12"/>
              <w:left w:val="none"/>
              <w:bottom w:val="none"/>
              <w:right w:val="none"/>
            </w:tcBorders>
          </w:tcPr>
          <w:p>
            <w:pPr>
              <w:spacing w:after="0" w:line="20"/>
            </w:pPr>
          </w:p>
        </w:tc>
      </w:tr>
    </w:tbl>
    <w:p>
      <w:pPr>
        <w:spacing w:after="80"/>
      </w:pPr>
    </w:p>
    <w:p>
      <w:pPr>
        <w:pStyle w:val="ListParagraph"/>
        <w:numPr>
          <w:ilvl w:val="0"/>
          <w:numId w:val="1"/>
        </w:numPr>
        <w:spacing w:after="60" w:before="0" w:line="264"/>
      </w:pPr>
      <w:r>
        <w:rPr>
          <w:rFonts w:ascii="Nunito" w:cs="Nunito" w:eastAsia="Nunito" w:hAnsi="Nunito"/>
          <w:color w:val="0F172A"/>
          <w:sz w:val="21"/>
          <w:szCs w:val="21"/>
        </w:rPr>
        <w:t xml:space="preserve">Sampling thực phẩm/đồ uống: nguồn gốc rõ ràng, bảo quản đúng nhiệt độ, vệ sinh tay và dụng cụ, tránh nhiễm chéo và quá hạn.</w:t>
      </w:r>
    </w:p>
    <w:p>
      <w:pPr>
        <w:pStyle w:val="ListParagraph"/>
        <w:numPr>
          <w:ilvl w:val="0"/>
          <w:numId w:val="1"/>
        </w:numPr>
        <w:spacing w:after="60" w:before="0" w:line="264"/>
      </w:pPr>
      <w:r>
        <w:rPr>
          <w:rFonts w:ascii="Nunito" w:cs="Nunito" w:eastAsia="Nunito" w:hAnsi="Nunito"/>
          <w:color w:val="0F172A"/>
          <w:sz w:val="21"/>
          <w:szCs w:val="21"/>
        </w:rPr>
        <w:t xml:space="preserve">Cung cấp điểm rửa tay/nước sát khuẩn cho nhân sự và (khi phù hợp) cho khách trải nghiệm.</w:t>
      </w:r>
    </w:p>
    <w:p>
      <w:pPr>
        <w:pStyle w:val="ListParagraph"/>
        <w:numPr>
          <w:ilvl w:val="0"/>
          <w:numId w:val="1"/>
        </w:numPr>
        <w:spacing w:after="60" w:before="0" w:line="264"/>
      </w:pPr>
      <w:r>
        <w:rPr>
          <w:rFonts w:ascii="Nunito" w:cs="Nunito" w:eastAsia="Nunito" w:hAnsi="Nunito"/>
          <w:color w:val="0F172A"/>
          <w:sz w:val="21"/>
          <w:szCs w:val="21"/>
        </w:rPr>
        <w:t xml:space="preserve">Bệnh truyền nhiễm: nhân sự có triệu chứng nên nghỉ; áp dụng biện pháp phòng dịch theo khuyến cáo y tế hiện hành khi cần.</w:t>
      </w:r>
    </w:p>
    <w:p>
      <w:pPr>
        <w:pStyle w:val="ListParagraph"/>
        <w:numPr>
          <w:ilvl w:val="0"/>
          <w:numId w:val="1"/>
        </w:numPr>
        <w:spacing w:after="60" w:before="0" w:line="264"/>
      </w:pPr>
      <w:r>
        <w:rPr>
          <w:rFonts w:ascii="Nunito" w:cs="Nunito" w:eastAsia="Nunito" w:hAnsi="Nunito"/>
          <w:color w:val="0F172A"/>
          <w:sz w:val="21"/>
          <w:szCs w:val="21"/>
        </w:rPr>
        <w:t xml:space="preserve">Nhà vệ sinh và nước sạch sẵn có cho nhân sự tại các sự kiện dài/ngoài trời.</w:t>
      </w:r>
    </w:p>
    <w:p>
      <w:pPr>
        <w:spacing w:after="60"/>
      </w:pPr>
    </w:p>
    <w:tbl>
      <w:tblPr>
        <w:tblW w:type="pct" w:w="100%"/>
        <w:tblBorders>
          <w:top w:val="none"/>
          <w:left w:val="none"/>
          <w:bottom w:val="none"/>
          <w:right w:val="none"/>
          <w:insideH w:val="none"/>
          <w:insideV w:val="none"/>
        </w:tblBorders>
      </w:tblPr>
      <w:tblGrid>
        <w:gridCol w:w="100"/>
      </w:tblGrid>
      <w:tr>
        <w:tc>
          <w:tcPr>
            <w:tcBorders>
              <w:top w:val="single" w:color="B3D9FF" w:sz="4"/>
              <w:left w:val="single" w:color="B3D9FF" w:sz="4"/>
              <w:bottom w:val="single" w:color="B3D9FF" w:sz="4"/>
              <w:right w:val="single" w:color="B3D9FF" w:sz="4"/>
            </w:tcBorders>
            <w:shd w:fill="EEF6FF" w:color="auto" w:val="clear"/>
            <w:tcMar>
              <w:top w:type="dxa" w:w="120"/>
              <w:left w:type="dxa" w:w="200"/>
              <w:bottom w:type="dxa" w:w="120"/>
              <w:right w:type="dxa" w:w="160"/>
            </w:tcMar>
          </w:tcPr>
          <w:p>
            <w:pPr>
              <w:spacing w:after="50" w:before="0" w:line="220"/>
            </w:pPr>
            <w:r>
              <w:rPr>
                <w:rFonts w:ascii="Nunito" w:cs="Nunito" w:eastAsia="Nunito" w:hAnsi="Nunito"/>
                <w:b/>
                <w:bCs/>
                <w:color w:val="0052B8"/>
                <w:sz w:val="18"/>
                <w:szCs w:val="18"/>
              </w:rPr>
              <w:t xml:space="preserve">English summary</w:t>
            </w:r>
          </w:p>
          <w:p>
            <w:pPr>
              <w:pStyle w:val="ListParagraph"/>
              <w:numPr>
                <w:ilvl w:val="0"/>
                <w:numId w:val="1"/>
              </w:numPr>
              <w:spacing w:after="40" w:before="0" w:line="240"/>
            </w:pPr>
            <w:r>
              <w:rPr>
                <w:rFonts w:ascii="Nunito" w:cs="Nunito" w:eastAsia="Nunito" w:hAnsi="Nunito"/>
                <w:i/>
                <w:iCs/>
                <w:color w:val="0A3269"/>
                <w:sz w:val="17"/>
                <w:szCs w:val="17"/>
              </w:rPr>
              <w:t xml:space="preserve">For food/drink sampling: reputable sourcing, correct temperature storage, hand and utensil hygiene, no cross-contamination or expiry.</w:t>
            </w:r>
          </w:p>
          <w:p>
            <w:pPr>
              <w:pStyle w:val="ListParagraph"/>
              <w:numPr>
                <w:ilvl w:val="0"/>
                <w:numId w:val="1"/>
              </w:numPr>
              <w:spacing w:after="40" w:before="0" w:line="240"/>
            </w:pPr>
            <w:r>
              <w:rPr>
                <w:rFonts w:ascii="Nunito" w:cs="Nunito" w:eastAsia="Nunito" w:hAnsi="Nunito"/>
                <w:i/>
                <w:iCs/>
                <w:color w:val="0A3269"/>
                <w:sz w:val="17"/>
                <w:szCs w:val="17"/>
              </w:rPr>
              <w:t xml:space="preserve">Provide handwashing/sanitiser for crew and guests; symptomatic staff stay home; apply public-health measures when required.</w:t>
            </w:r>
          </w:p>
          <w:p>
            <w:pPr>
              <w:pStyle w:val="ListParagraph"/>
              <w:numPr>
                <w:ilvl w:val="0"/>
                <w:numId w:val="1"/>
              </w:numPr>
              <w:spacing w:after="40" w:before="0" w:line="240"/>
            </w:pPr>
            <w:r>
              <w:rPr>
                <w:rFonts w:ascii="Nunito" w:cs="Nunito" w:eastAsia="Nunito" w:hAnsi="Nunito"/>
                <w:i/>
                <w:iCs/>
                <w:color w:val="0A3269"/>
                <w:sz w:val="17"/>
                <w:szCs w:val="17"/>
              </w:rPr>
              <w:t xml:space="preserve">Ensure toilets and clean water for crew at long/outdoor events.</w:t>
            </w:r>
          </w:p>
        </w:tc>
      </w:tr>
    </w:tbl>
    <w:p>
      <w:r>
        <w:br w:type="page"/>
      </w:r>
    </w:p>
    <w:p>
      <w:pPr>
        <w:pStyle w:val="Heading1"/>
        <w:keepNext/>
        <w:spacing w:after="40" w:before="120" w:line="300"/>
      </w:pPr>
      <w:r>
        <w:rPr>
          <w:rFonts w:ascii="Nunito" w:cs="Nunito" w:eastAsia="Nunito" w:hAnsi="Nunito"/>
          <w:b/>
          <w:bCs/>
          <w:color w:val="0052B8"/>
          <w:sz w:val="26"/>
          <w:szCs w:val="26"/>
        </w:rPr>
        <w:t xml:space="preserve">Chương 24. Sức khỏe tinh thần &amp; phúc lợi</w:t>
      </w:r>
    </w:p>
    <w:p>
      <w:pPr>
        <w:keepNext/>
        <w:spacing w:after="60" w:before="0" w:line="276"/>
      </w:pPr>
      <w:r>
        <w:rPr>
          <w:rFonts w:ascii="Nunito" w:cs="Nunito" w:eastAsia="Nunito" w:hAnsi="Nunito"/>
          <w:i/>
          <w:iCs/>
          <w:color w:val="64748B"/>
          <w:sz w:val="18"/>
          <w:szCs w:val="18"/>
        </w:rPr>
        <w:t xml:space="preserve">Mental health &amp; wellbeing</w:t>
      </w:r>
    </w:p>
    <w:tbl>
      <w:tblPr>
        <w:tblW w:type="pct" w:w="100%"/>
        <w:tblBorders>
          <w:top w:val="none"/>
          <w:left w:val="none"/>
          <w:bottom w:val="none"/>
          <w:right w:val="none"/>
          <w:insideH w:val="none"/>
          <w:insideV w:val="none"/>
        </w:tblBorders>
      </w:tblPr>
      <w:tblGrid>
        <w:gridCol w:w="100"/>
      </w:tblGrid>
      <w:tr>
        <w:tc>
          <w:tcPr>
            <w:tcBorders>
              <w:top w:val="single" w:color="0068E6" w:sz="12"/>
              <w:left w:val="none"/>
              <w:bottom w:val="none"/>
              <w:right w:val="none"/>
            </w:tcBorders>
          </w:tcPr>
          <w:p>
            <w:pPr>
              <w:spacing w:after="0" w:line="20"/>
            </w:pPr>
          </w:p>
        </w:tc>
      </w:tr>
    </w:tbl>
    <w:p>
      <w:pPr>
        <w:spacing w:after="80"/>
      </w:pPr>
    </w:p>
    <w:p>
      <w:pPr>
        <w:pStyle w:val="ListParagraph"/>
        <w:numPr>
          <w:ilvl w:val="0"/>
          <w:numId w:val="1"/>
        </w:numPr>
        <w:spacing w:after="60" w:before="0" w:line="264"/>
      </w:pPr>
      <w:r>
        <w:rPr>
          <w:rFonts w:ascii="Nunito" w:cs="Nunito" w:eastAsia="Nunito" w:hAnsi="Nunito"/>
          <w:color w:val="0F172A"/>
          <w:sz w:val="21"/>
          <w:szCs w:val="21"/>
        </w:rPr>
        <w:t xml:space="preserve">Nhìn nhận áp lực deadline và giờ giấc bất thường của ngành sự kiện; quản lý khối lượng công việc hợp lý.</w:t>
      </w:r>
    </w:p>
    <w:p>
      <w:pPr>
        <w:pStyle w:val="ListParagraph"/>
        <w:numPr>
          <w:ilvl w:val="0"/>
          <w:numId w:val="1"/>
        </w:numPr>
        <w:spacing w:after="60" w:before="0" w:line="264"/>
      </w:pPr>
      <w:r>
        <w:rPr>
          <w:rFonts w:ascii="Nunito" w:cs="Nunito" w:eastAsia="Nunito" w:hAnsi="Nunito"/>
          <w:color w:val="0F172A"/>
          <w:sz w:val="21"/>
          <w:szCs w:val="21"/>
        </w:rPr>
        <w:t xml:space="preserve">Khuyến khích môi trường tôn trọng, không bắt nạt/quấy rối; có kênh hỗ trợ và báo cáo an toàn.</w:t>
      </w:r>
    </w:p>
    <w:p>
      <w:pPr>
        <w:pStyle w:val="ListParagraph"/>
        <w:numPr>
          <w:ilvl w:val="0"/>
          <w:numId w:val="1"/>
        </w:numPr>
        <w:spacing w:after="60" w:before="0" w:line="264"/>
      </w:pPr>
      <w:r>
        <w:rPr>
          <w:rFonts w:ascii="Nunito" w:cs="Nunito" w:eastAsia="Nunito" w:hAnsi="Nunito"/>
          <w:color w:val="0F172A"/>
          <w:sz w:val="21"/>
          <w:szCs w:val="21"/>
        </w:rPr>
        <w:t xml:space="preserve">Bảo đảm nghỉ ngơi và phục hồi sau các dự án cao điểm.</w:t>
      </w:r>
    </w:p>
    <w:p>
      <w:pPr>
        <w:spacing w:after="60"/>
      </w:pPr>
    </w:p>
    <w:tbl>
      <w:tblPr>
        <w:tblW w:type="pct" w:w="100%"/>
        <w:tblBorders>
          <w:top w:val="none"/>
          <w:left w:val="none"/>
          <w:bottom w:val="none"/>
          <w:right w:val="none"/>
          <w:insideH w:val="none"/>
          <w:insideV w:val="none"/>
        </w:tblBorders>
      </w:tblPr>
      <w:tblGrid>
        <w:gridCol w:w="100"/>
      </w:tblGrid>
      <w:tr>
        <w:tc>
          <w:tcPr>
            <w:tcBorders>
              <w:top w:val="single" w:color="B3D9FF" w:sz="4"/>
              <w:left w:val="single" w:color="B3D9FF" w:sz="4"/>
              <w:bottom w:val="single" w:color="B3D9FF" w:sz="4"/>
              <w:right w:val="single" w:color="B3D9FF" w:sz="4"/>
            </w:tcBorders>
            <w:shd w:fill="EEF6FF" w:color="auto" w:val="clear"/>
            <w:tcMar>
              <w:top w:type="dxa" w:w="120"/>
              <w:left w:type="dxa" w:w="200"/>
              <w:bottom w:type="dxa" w:w="120"/>
              <w:right w:type="dxa" w:w="160"/>
            </w:tcMar>
          </w:tcPr>
          <w:p>
            <w:pPr>
              <w:spacing w:after="50" w:before="0" w:line="220"/>
            </w:pPr>
            <w:r>
              <w:rPr>
                <w:rFonts w:ascii="Nunito" w:cs="Nunito" w:eastAsia="Nunito" w:hAnsi="Nunito"/>
                <w:b/>
                <w:bCs/>
                <w:color w:val="0052B8"/>
                <w:sz w:val="18"/>
                <w:szCs w:val="18"/>
              </w:rPr>
              <w:t xml:space="preserve">English summary</w:t>
            </w:r>
          </w:p>
          <w:p>
            <w:pPr>
              <w:pStyle w:val="ListParagraph"/>
              <w:numPr>
                <w:ilvl w:val="0"/>
                <w:numId w:val="1"/>
              </w:numPr>
              <w:spacing w:after="40" w:before="0" w:line="240"/>
            </w:pPr>
            <w:r>
              <w:rPr>
                <w:rFonts w:ascii="Nunito" w:cs="Nunito" w:eastAsia="Nunito" w:hAnsi="Nunito"/>
                <w:i/>
                <w:iCs/>
                <w:color w:val="0A3269"/>
                <w:sz w:val="17"/>
                <w:szCs w:val="17"/>
              </w:rPr>
              <w:t xml:space="preserve">Acknowledge event-industry deadline pressure and irregular hours; manage workloads.</w:t>
            </w:r>
          </w:p>
          <w:p>
            <w:pPr>
              <w:pStyle w:val="ListParagraph"/>
              <w:numPr>
                <w:ilvl w:val="0"/>
                <w:numId w:val="1"/>
              </w:numPr>
              <w:spacing w:after="40" w:before="0" w:line="240"/>
            </w:pPr>
            <w:r>
              <w:rPr>
                <w:rFonts w:ascii="Nunito" w:cs="Nunito" w:eastAsia="Nunito" w:hAnsi="Nunito"/>
                <w:i/>
                <w:iCs/>
                <w:color w:val="0A3269"/>
                <w:sz w:val="17"/>
                <w:szCs w:val="17"/>
              </w:rPr>
              <w:t xml:space="preserve">Foster a respectful, harassment-free environment with confidential support channels and recovery time after peak projects.</w:t>
            </w:r>
          </w:p>
        </w:tc>
      </w:tr>
    </w:tbl>
    <w:p>
      <w:r>
        <w:br w:type="page"/>
      </w:r>
    </w:p>
    <w:p>
      <w:pPr>
        <w:spacing w:after="0" w:before="240"/>
      </w:pPr>
    </w:p>
    <w:tbl>
      <w:tblPr>
        <w:tblW w:type="pct" w:w="100%"/>
        <w:tblBorders>
          <w:top w:val="none"/>
          <w:left w:val="none"/>
          <w:bottom w:val="none"/>
          <w:right w:val="none"/>
          <w:insideH w:val="none"/>
          <w:insideV w:val="none"/>
        </w:tblBorders>
      </w:tblPr>
      <w:tblGrid>
        <w:gridCol w:w="100"/>
      </w:tblGrid>
      <w:tr>
        <w:tc>
          <w:tcPr>
            <w:tcBorders>
              <w:top w:val="none"/>
              <w:left w:val="none"/>
              <w:bottom w:val="none"/>
              <w:right w:val="none"/>
            </w:tcBorders>
            <w:shd w:fill="0068E6" w:color="auto" w:val="clear"/>
            <w:tcMar>
              <w:top w:type="dxa" w:w="160"/>
              <w:left w:type="dxa" w:w="200"/>
              <w:bottom w:type="dxa" w:w="160"/>
              <w:right w:type="dxa" w:w="200"/>
            </w:tcMar>
          </w:tcPr>
          <w:p>
            <w:pPr>
              <w:spacing w:after="20" w:before="0" w:line="300"/>
            </w:pPr>
            <w:r>
              <w:rPr>
                <w:rFonts w:ascii="Nunito" w:cs="Nunito" w:eastAsia="Nunito" w:hAnsi="Nunito"/>
                <w:b/>
                <w:bCs/>
                <w:caps/>
                <w:color w:val="FFFFFF"/>
                <w:sz w:val="30"/>
                <w:szCs w:val="30"/>
              </w:rPr>
              <w:t xml:space="preserve">PHẦN 6 — ỨNG PHÓ KHẨN CẤP</w:t>
            </w:r>
          </w:p>
          <w:p>
            <w:pPr>
              <w:spacing w:after="0" w:before="0" w:line="240"/>
            </w:pPr>
            <w:r>
              <w:rPr>
                <w:rFonts w:ascii="Nunito" w:cs="Nunito" w:eastAsia="Nunito" w:hAnsi="Nunito"/>
                <w:color w:val="DCECFF"/>
                <w:sz w:val="19"/>
                <w:szCs w:val="19"/>
              </w:rPr>
              <w:t xml:space="preserve">PART 6 — EMERGENCY PREPAREDNESS</w:t>
            </w:r>
          </w:p>
        </w:tc>
      </w:tr>
    </w:tbl>
    <w:p>
      <w:pPr>
        <w:spacing w:after="200"/>
      </w:pPr>
    </w:p>
    <w:p>
      <w:pPr>
        <w:pStyle w:val="Heading1"/>
        <w:keepNext/>
        <w:spacing w:after="40" w:before="120" w:line="300"/>
      </w:pPr>
      <w:r>
        <w:rPr>
          <w:rFonts w:ascii="Nunito" w:cs="Nunito" w:eastAsia="Nunito" w:hAnsi="Nunito"/>
          <w:b/>
          <w:bCs/>
          <w:color w:val="0052B8"/>
          <w:sz w:val="26"/>
          <w:szCs w:val="26"/>
        </w:rPr>
        <w:t xml:space="preserve">Chương 25. Kế hoạch ứng phó khẩn cấp</w:t>
      </w:r>
    </w:p>
    <w:p>
      <w:pPr>
        <w:keepNext/>
        <w:spacing w:after="60" w:before="0" w:line="276"/>
      </w:pPr>
      <w:r>
        <w:rPr>
          <w:rFonts w:ascii="Nunito" w:cs="Nunito" w:eastAsia="Nunito" w:hAnsi="Nunito"/>
          <w:i/>
          <w:iCs/>
          <w:color w:val="64748B"/>
          <w:sz w:val="18"/>
          <w:szCs w:val="18"/>
        </w:rPr>
        <w:t xml:space="preserve">Emergency response plan</w:t>
      </w:r>
    </w:p>
    <w:tbl>
      <w:tblPr>
        <w:tblW w:type="pct" w:w="100%"/>
        <w:tblBorders>
          <w:top w:val="none"/>
          <w:left w:val="none"/>
          <w:bottom w:val="none"/>
          <w:right w:val="none"/>
          <w:insideH w:val="none"/>
          <w:insideV w:val="none"/>
        </w:tblBorders>
      </w:tblPr>
      <w:tblGrid>
        <w:gridCol w:w="100"/>
      </w:tblGrid>
      <w:tr>
        <w:tc>
          <w:tcPr>
            <w:tcBorders>
              <w:top w:val="single" w:color="0068E6" w:sz="12"/>
              <w:left w:val="none"/>
              <w:bottom w:val="none"/>
              <w:right w:val="none"/>
            </w:tcBorders>
          </w:tcPr>
          <w:p>
            <w:pPr>
              <w:spacing w:after="0" w:line="20"/>
            </w:pPr>
          </w:p>
        </w:tc>
      </w:tr>
    </w:tbl>
    <w:p>
      <w:pPr>
        <w:spacing w:after="80"/>
      </w:pPr>
    </w:p>
    <w:p>
      <w:pPr>
        <w:spacing w:after="120" w:before="0" w:line="276"/>
      </w:pPr>
      <w:r>
        <w:rPr>
          <w:rFonts w:ascii="Nunito" w:cs="Nunito" w:eastAsia="Nunito" w:hAnsi="Nunito"/>
          <w:color w:val="0F172A"/>
          <w:sz w:val="21"/>
          <w:szCs w:val="21"/>
        </w:rPr>
        <w:t xml:space="preserve">Mỗi sự kiện phải có kế hoạch ứng phó khẩn cấp phù hợp quy mô, được truyền đạt tới toàn đội trước show.</w:t>
      </w:r>
    </w:p>
    <w:p>
      <w:pPr>
        <w:pStyle w:val="ListParagraph"/>
        <w:numPr>
          <w:ilvl w:val="0"/>
          <w:numId w:val="1"/>
        </w:numPr>
        <w:spacing w:after="60" w:before="0" w:line="264"/>
      </w:pPr>
      <w:r>
        <w:rPr>
          <w:rFonts w:ascii="Nunito" w:cs="Nunito" w:eastAsia="Nunito" w:hAnsi="Nunito"/>
          <w:color w:val="0F172A"/>
          <w:sz w:val="21"/>
          <w:szCs w:val="21"/>
        </w:rPr>
        <w:t xml:space="preserve">Các tình huống: cháy, sự cố y tế, chen lấn đám đông, thời tiết cực đoan (giông, sét, gió mạnh), mất điện, sự cố kết cấu.</w:t>
      </w:r>
    </w:p>
    <w:p>
      <w:pPr>
        <w:pStyle w:val="ListParagraph"/>
        <w:numPr>
          <w:ilvl w:val="0"/>
          <w:numId w:val="1"/>
        </w:numPr>
        <w:spacing w:after="60" w:before="0" w:line="264"/>
      </w:pPr>
      <w:r>
        <w:rPr>
          <w:rFonts w:ascii="Nunito" w:cs="Nunito" w:eastAsia="Nunito" w:hAnsi="Nunito"/>
          <w:color w:val="0F172A"/>
          <w:sz w:val="21"/>
          <w:szCs w:val="21"/>
        </w:rPr>
        <w:t xml:space="preserve">Xác định: lối thoát &amp; điểm tập kết, người chỉ huy sự cố, vai trò từng người, hiệu lệnh sơ tán, cách gọi cứu hộ.</w:t>
      </w:r>
    </w:p>
    <w:p>
      <w:pPr>
        <w:pStyle w:val="ListParagraph"/>
        <w:numPr>
          <w:ilvl w:val="0"/>
          <w:numId w:val="1"/>
        </w:numPr>
        <w:spacing w:after="60" w:before="0" w:line="264"/>
      </w:pPr>
      <w:r>
        <w:rPr>
          <w:rFonts w:ascii="Nunito" w:cs="Nunito" w:eastAsia="Nunito" w:hAnsi="Nunito"/>
          <w:color w:val="0F172A"/>
          <w:sz w:val="21"/>
          <w:szCs w:val="21"/>
        </w:rPr>
        <w:t xml:space="preserve">Ngưỡng dừng/hoãn sự kiện ngoài trời khi thời tiết nguy hiểm; ai có quyền quyết định dừng.</w:t>
      </w:r>
    </w:p>
    <w:p>
      <w:pPr>
        <w:pStyle w:val="ListParagraph"/>
        <w:numPr>
          <w:ilvl w:val="0"/>
          <w:numId w:val="1"/>
        </w:numPr>
        <w:spacing w:after="60" w:before="0" w:line="264"/>
      </w:pPr>
      <w:r>
        <w:rPr>
          <w:rFonts w:ascii="Nunito" w:cs="Nunito" w:eastAsia="Nunito" w:hAnsi="Nunito"/>
          <w:color w:val="0F172A"/>
          <w:sz w:val="21"/>
          <w:szCs w:val="21"/>
        </w:rPr>
        <w:t xml:space="preserve">Danh bạ khẩn cấp và sơ đồ leo thang liên lạc — Phụ lục I.</w:t>
      </w:r>
    </w:p>
    <w:tbl>
      <w:tblPr>
        <w:tblW w:type="pct" w:w="100%"/>
        <w:tblBorders>
          <w:top w:val="none"/>
          <w:left w:val="none"/>
          <w:bottom w:val="none"/>
          <w:right w:val="none"/>
          <w:insideH w:val="none"/>
          <w:insideV w:val="none"/>
        </w:tblBorders>
      </w:tblPr>
      <w:tblGrid>
        <w:gridCol w:w="100"/>
      </w:tblGrid>
      <w:tr>
        <w:tc>
          <w:tcPr>
            <w:tcBorders>
              <w:top w:val="single" w:color="B45309" w:sz="4"/>
              <w:left w:val="single" w:color="B45309" w:sz="30"/>
              <w:bottom w:val="single" w:color="B45309" w:sz="4"/>
              <w:right w:val="single" w:color="B45309" w:sz="4"/>
            </w:tcBorders>
            <w:shd w:fill="FFFBEB" w:color="auto" w:val="clear"/>
            <w:tcMar>
              <w:top w:type="dxa" w:w="120"/>
              <w:left w:type="dxa" w:w="200"/>
              <w:bottom w:type="dxa" w:w="120"/>
              <w:right w:type="dxa" w:w="160"/>
            </w:tcMar>
          </w:tcPr>
          <w:p>
            <w:pPr>
              <w:spacing w:after="40" w:before="0" w:line="220"/>
            </w:pPr>
            <w:r>
              <w:rPr>
                <w:rFonts w:ascii="Nunito" w:cs="Nunito" w:eastAsia="Nunito" w:hAnsi="Nunito"/>
                <w:b/>
                <w:bCs/>
                <w:caps/>
                <w:color w:val="B45309"/>
                <w:sz w:val="16"/>
                <w:szCs w:val="16"/>
              </w:rPr>
              <w:t xml:space="preserve">CẢNH BÁO </w:t>
            </w:r>
            <w:r>
              <w:rPr>
                <w:rFonts w:ascii="Nunito" w:cs="Nunito" w:eastAsia="Nunito" w:hAnsi="Nunito"/>
                <w:i/>
                <w:iCs/>
                <w:color w:val="B45309"/>
                <w:sz w:val="14"/>
                <w:szCs w:val="14"/>
              </w:rPr>
              <w:t xml:space="preserve">/ WARNING</w:t>
            </w:r>
          </w:p>
          <w:p>
            <w:pPr>
              <w:spacing w:after="0" w:before="0" w:line="276"/>
            </w:pPr>
            <w:r>
              <w:rPr>
                <w:rFonts w:ascii="Nunito" w:cs="Nunito" w:eastAsia="Nunito" w:hAnsi="Nunito"/>
                <w:color w:val="0F172A"/>
                <w:sz w:val="20"/>
                <w:szCs w:val="20"/>
              </w:rPr>
              <w:t xml:space="preserve">Thời tiết cực đoan (giông sét, gió giật) là mối nguy nghiêm trọng với kết cấu tạm và đám đông ngoài trời. Phải có ngưỡng và người quyết định dừng show rõ ràng TRƯỚC sự kiện — không quyết định vội trong lúc hỗn loạn.</w:t>
            </w:r>
          </w:p>
        </w:tc>
      </w:tr>
    </w:tbl>
    <w:p>
      <w:pPr>
        <w:spacing w:after="140"/>
      </w:pPr>
    </w:p>
    <w:p>
      <w:pPr>
        <w:spacing w:after="60"/>
      </w:pPr>
    </w:p>
    <w:tbl>
      <w:tblPr>
        <w:tblW w:type="pct" w:w="100%"/>
        <w:tblBorders>
          <w:top w:val="none"/>
          <w:left w:val="none"/>
          <w:bottom w:val="none"/>
          <w:right w:val="none"/>
          <w:insideH w:val="none"/>
          <w:insideV w:val="none"/>
        </w:tblBorders>
      </w:tblPr>
      <w:tblGrid>
        <w:gridCol w:w="100"/>
      </w:tblGrid>
      <w:tr>
        <w:tc>
          <w:tcPr>
            <w:tcBorders>
              <w:top w:val="single" w:color="B3D9FF" w:sz="4"/>
              <w:left w:val="single" w:color="B3D9FF" w:sz="4"/>
              <w:bottom w:val="single" w:color="B3D9FF" w:sz="4"/>
              <w:right w:val="single" w:color="B3D9FF" w:sz="4"/>
            </w:tcBorders>
            <w:shd w:fill="EEF6FF" w:color="auto" w:val="clear"/>
            <w:tcMar>
              <w:top w:type="dxa" w:w="120"/>
              <w:left w:type="dxa" w:w="200"/>
              <w:bottom w:type="dxa" w:w="120"/>
              <w:right w:type="dxa" w:w="160"/>
            </w:tcMar>
          </w:tcPr>
          <w:p>
            <w:pPr>
              <w:spacing w:after="50" w:before="0" w:line="220"/>
            </w:pPr>
            <w:r>
              <w:rPr>
                <w:rFonts w:ascii="Nunito" w:cs="Nunito" w:eastAsia="Nunito" w:hAnsi="Nunito"/>
                <w:b/>
                <w:bCs/>
                <w:color w:val="0052B8"/>
                <w:sz w:val="18"/>
                <w:szCs w:val="18"/>
              </w:rPr>
              <w:t xml:space="preserve">English summary</w:t>
            </w:r>
          </w:p>
          <w:p>
            <w:pPr>
              <w:pStyle w:val="ListParagraph"/>
              <w:numPr>
                <w:ilvl w:val="0"/>
                <w:numId w:val="1"/>
              </w:numPr>
              <w:spacing w:after="40" w:before="0" w:line="240"/>
            </w:pPr>
            <w:r>
              <w:rPr>
                <w:rFonts w:ascii="Nunito" w:cs="Nunito" w:eastAsia="Nunito" w:hAnsi="Nunito"/>
                <w:i/>
                <w:iCs/>
                <w:color w:val="0A3269"/>
                <w:sz w:val="17"/>
                <w:szCs w:val="17"/>
              </w:rPr>
              <w:t xml:space="preserve">Every event has a scaled emergency plan communicated to the whole crew before the show.</w:t>
            </w:r>
          </w:p>
          <w:p>
            <w:pPr>
              <w:pStyle w:val="ListParagraph"/>
              <w:numPr>
                <w:ilvl w:val="0"/>
                <w:numId w:val="1"/>
              </w:numPr>
              <w:spacing w:after="40" w:before="0" w:line="240"/>
            </w:pPr>
            <w:r>
              <w:rPr>
                <w:rFonts w:ascii="Nunito" w:cs="Nunito" w:eastAsia="Nunito" w:hAnsi="Nunito"/>
                <w:i/>
                <w:iCs/>
                <w:color w:val="0A3269"/>
                <w:sz w:val="17"/>
                <w:szCs w:val="17"/>
              </w:rPr>
              <w:t xml:space="preserve">Covers fire, medical, crowd crush, extreme weather, power loss and structural failure; defines exits, assembly point, incident commander, roles, evacuation signal and how to call rescue services.</w:t>
            </w:r>
          </w:p>
          <w:p>
            <w:pPr>
              <w:pStyle w:val="ListParagraph"/>
              <w:numPr>
                <w:ilvl w:val="0"/>
                <w:numId w:val="1"/>
              </w:numPr>
              <w:spacing w:after="40" w:before="0" w:line="240"/>
            </w:pPr>
            <w:r>
              <w:rPr>
                <w:rFonts w:ascii="Nunito" w:cs="Nunito" w:eastAsia="Nunito" w:hAnsi="Nunito"/>
                <w:i/>
                <w:iCs/>
                <w:color w:val="0A3269"/>
                <w:sz w:val="17"/>
                <w:szCs w:val="17"/>
              </w:rPr>
              <w:t xml:space="preserve">Pre-agree weather stop/postpone thresholds and who decides; keep an emergency contact list and escalation chart (Annex I).</w:t>
            </w:r>
          </w:p>
        </w:tc>
      </w:tr>
    </w:tbl>
    <w:p>
      <w:r>
        <w:br w:type="page"/>
      </w:r>
    </w:p>
    <w:p>
      <w:pPr>
        <w:pStyle w:val="Heading1"/>
        <w:keepNext/>
        <w:spacing w:after="40" w:before="120" w:line="300"/>
      </w:pPr>
      <w:r>
        <w:rPr>
          <w:rFonts w:ascii="Nunito" w:cs="Nunito" w:eastAsia="Nunito" w:hAnsi="Nunito"/>
          <w:b/>
          <w:bCs/>
          <w:color w:val="0052B8"/>
          <w:sz w:val="26"/>
          <w:szCs w:val="26"/>
        </w:rPr>
        <w:t xml:space="preserve">Chương 26. Báo cáo, điều tra sự cố &amp; hành động khắc phục</w:t>
      </w:r>
    </w:p>
    <w:p>
      <w:pPr>
        <w:keepNext/>
        <w:spacing w:after="60" w:before="0" w:line="276"/>
      </w:pPr>
      <w:r>
        <w:rPr>
          <w:rFonts w:ascii="Nunito" w:cs="Nunito" w:eastAsia="Nunito" w:hAnsi="Nunito"/>
          <w:i/>
          <w:iCs/>
          <w:color w:val="64748B"/>
          <w:sz w:val="18"/>
          <w:szCs w:val="18"/>
        </w:rPr>
        <w:t xml:space="preserve">Incident reporting &amp; investigation</w:t>
      </w:r>
    </w:p>
    <w:tbl>
      <w:tblPr>
        <w:tblW w:type="pct" w:w="100%"/>
        <w:tblBorders>
          <w:top w:val="none"/>
          <w:left w:val="none"/>
          <w:bottom w:val="none"/>
          <w:right w:val="none"/>
          <w:insideH w:val="none"/>
          <w:insideV w:val="none"/>
        </w:tblBorders>
      </w:tblPr>
      <w:tblGrid>
        <w:gridCol w:w="100"/>
      </w:tblGrid>
      <w:tr>
        <w:tc>
          <w:tcPr>
            <w:tcBorders>
              <w:top w:val="single" w:color="0068E6" w:sz="12"/>
              <w:left w:val="none"/>
              <w:bottom w:val="none"/>
              <w:right w:val="none"/>
            </w:tcBorders>
          </w:tcPr>
          <w:p>
            <w:pPr>
              <w:spacing w:after="0" w:line="20"/>
            </w:pPr>
          </w:p>
        </w:tc>
      </w:tr>
    </w:tbl>
    <w:p>
      <w:pPr>
        <w:spacing w:after="80"/>
      </w:pPr>
    </w:p>
    <w:p>
      <w:pPr>
        <w:pStyle w:val="ListParagraph"/>
        <w:numPr>
          <w:ilvl w:val="0"/>
          <w:numId w:val="1"/>
        </w:numPr>
        <w:spacing w:after="60" w:before="0" w:line="264"/>
      </w:pPr>
      <w:r>
        <w:rPr>
          <w:rFonts w:ascii="Nunito" w:cs="Nunito" w:eastAsia="Nunito" w:hAnsi="Nunito"/>
          <w:color w:val="0F172A"/>
          <w:sz w:val="21"/>
          <w:szCs w:val="21"/>
        </w:rPr>
        <w:t xml:space="preserve">Báo cáo MỌI tai nạn, thương tích, và cận nguy (near-miss) — kể cả không gây thương tích — bằng mẫu Phụ lục E, càng sớm càng tốt.</w:t>
      </w:r>
    </w:p>
    <w:p>
      <w:pPr>
        <w:pStyle w:val="ListParagraph"/>
        <w:numPr>
          <w:ilvl w:val="0"/>
          <w:numId w:val="1"/>
        </w:numPr>
        <w:spacing w:after="60" w:before="0" w:line="264"/>
      </w:pPr>
      <w:r>
        <w:rPr>
          <w:rFonts w:ascii="Nunito" w:cs="Nunito" w:eastAsia="Nunito" w:hAnsi="Nunito"/>
          <w:color w:val="0F172A"/>
          <w:sz w:val="21"/>
          <w:szCs w:val="21"/>
        </w:rPr>
        <w:t xml:space="preserve">Sơ cứu/xử lý khẩn cấp trước; bảo vệ hiện trường với sự cố nghiêm trọng để phục vụ điều tra.</w:t>
      </w:r>
    </w:p>
    <w:p>
      <w:pPr>
        <w:pStyle w:val="ListParagraph"/>
        <w:numPr>
          <w:ilvl w:val="0"/>
          <w:numId w:val="1"/>
        </w:numPr>
        <w:spacing w:after="60" w:before="0" w:line="264"/>
      </w:pPr>
      <w:r>
        <w:rPr>
          <w:rFonts w:ascii="Nunito" w:cs="Nunito" w:eastAsia="Nunito" w:hAnsi="Nunito"/>
          <w:color w:val="0F172A"/>
          <w:sz w:val="21"/>
          <w:szCs w:val="21"/>
        </w:rPr>
        <w:t xml:space="preserve">Điều tra tìm nguyên nhân gốc rễ (không đổ lỗi cá nhân); xác định hành động khắc phục &amp; phòng ngừa, người chịu trách nhiệm và thời hạn.</w:t>
      </w:r>
    </w:p>
    <w:p>
      <w:pPr>
        <w:pStyle w:val="ListParagraph"/>
        <w:numPr>
          <w:ilvl w:val="0"/>
          <w:numId w:val="1"/>
        </w:numPr>
        <w:spacing w:after="60" w:before="0" w:line="264"/>
      </w:pPr>
      <w:r>
        <w:rPr>
          <w:rFonts w:ascii="Nunito" w:cs="Nunito" w:eastAsia="Nunito" w:hAnsi="Nunito"/>
          <w:color w:val="0F172A"/>
          <w:sz w:val="21"/>
          <w:szCs w:val="21"/>
        </w:rPr>
        <w:t xml:space="preserve">Chia sẻ bài học qua họp HS&amp;E; cập nhật đánh giá rủi ro và Sổ tay khi cần.</w:t>
      </w:r>
    </w:p>
    <w:p>
      <w:pPr>
        <w:pStyle w:val="ListParagraph"/>
        <w:numPr>
          <w:ilvl w:val="0"/>
          <w:numId w:val="1"/>
        </w:numPr>
        <w:spacing w:after="60" w:before="0" w:line="264"/>
      </w:pPr>
      <w:r>
        <w:rPr>
          <w:rFonts w:ascii="Nunito" w:cs="Nunito" w:eastAsia="Nunito" w:hAnsi="Nunito"/>
          <w:color w:val="0F172A"/>
          <w:sz w:val="21"/>
          <w:szCs w:val="21"/>
        </w:rPr>
        <w:t xml:space="preserve">Tai nạn lao động nghiêm trọng: khai báo cho cơ quan chức năng theo quy định pháp luật.</w:t>
      </w:r>
    </w:p>
    <w:p>
      <w:pPr>
        <w:spacing w:after="60"/>
      </w:pPr>
    </w:p>
    <w:tbl>
      <w:tblPr>
        <w:tblW w:type="pct" w:w="100%"/>
        <w:tblBorders>
          <w:top w:val="none"/>
          <w:left w:val="none"/>
          <w:bottom w:val="none"/>
          <w:right w:val="none"/>
          <w:insideH w:val="none"/>
          <w:insideV w:val="none"/>
        </w:tblBorders>
      </w:tblPr>
      <w:tblGrid>
        <w:gridCol w:w="100"/>
      </w:tblGrid>
      <w:tr>
        <w:tc>
          <w:tcPr>
            <w:tcBorders>
              <w:top w:val="single" w:color="B3D9FF" w:sz="4"/>
              <w:left w:val="single" w:color="B3D9FF" w:sz="4"/>
              <w:bottom w:val="single" w:color="B3D9FF" w:sz="4"/>
              <w:right w:val="single" w:color="B3D9FF" w:sz="4"/>
            </w:tcBorders>
            <w:shd w:fill="EEF6FF" w:color="auto" w:val="clear"/>
            <w:tcMar>
              <w:top w:type="dxa" w:w="120"/>
              <w:left w:type="dxa" w:w="200"/>
              <w:bottom w:type="dxa" w:w="120"/>
              <w:right w:type="dxa" w:w="160"/>
            </w:tcMar>
          </w:tcPr>
          <w:p>
            <w:pPr>
              <w:spacing w:after="50" w:before="0" w:line="220"/>
            </w:pPr>
            <w:r>
              <w:rPr>
                <w:rFonts w:ascii="Nunito" w:cs="Nunito" w:eastAsia="Nunito" w:hAnsi="Nunito"/>
                <w:b/>
                <w:bCs/>
                <w:color w:val="0052B8"/>
                <w:sz w:val="18"/>
                <w:szCs w:val="18"/>
              </w:rPr>
              <w:t xml:space="preserve">English summary</w:t>
            </w:r>
          </w:p>
          <w:p>
            <w:pPr>
              <w:pStyle w:val="ListParagraph"/>
              <w:numPr>
                <w:ilvl w:val="0"/>
                <w:numId w:val="1"/>
              </w:numPr>
              <w:spacing w:after="40" w:before="0" w:line="240"/>
            </w:pPr>
            <w:r>
              <w:rPr>
                <w:rFonts w:ascii="Nunito" w:cs="Nunito" w:eastAsia="Nunito" w:hAnsi="Nunito"/>
                <w:i/>
                <w:iCs/>
                <w:color w:val="0A3269"/>
                <w:sz w:val="17"/>
                <w:szCs w:val="17"/>
              </w:rPr>
              <w:t xml:space="preserve">Report all accidents, injuries and near-misses (even harmless ones) on the Annex E form as soon as possible.</w:t>
            </w:r>
          </w:p>
          <w:p>
            <w:pPr>
              <w:pStyle w:val="ListParagraph"/>
              <w:numPr>
                <w:ilvl w:val="0"/>
                <w:numId w:val="1"/>
              </w:numPr>
              <w:spacing w:after="40" w:before="0" w:line="240"/>
            </w:pPr>
            <w:r>
              <w:rPr>
                <w:rFonts w:ascii="Nunito" w:cs="Nunito" w:eastAsia="Nunito" w:hAnsi="Nunito"/>
                <w:i/>
                <w:iCs/>
                <w:color w:val="0A3269"/>
                <w:sz w:val="17"/>
                <w:szCs w:val="17"/>
              </w:rPr>
              <w:t xml:space="preserve">First aid first; preserve the scene for serious incidents; investigate for root cause without blame and assign corrective/preventive actions with owners and deadlines.</w:t>
            </w:r>
          </w:p>
          <w:p>
            <w:pPr>
              <w:pStyle w:val="ListParagraph"/>
              <w:numPr>
                <w:ilvl w:val="0"/>
                <w:numId w:val="1"/>
              </w:numPr>
              <w:spacing w:after="40" w:before="0" w:line="240"/>
            </w:pPr>
            <w:r>
              <w:rPr>
                <w:rFonts w:ascii="Nunito" w:cs="Nunito" w:eastAsia="Nunito" w:hAnsi="Nunito"/>
                <w:i/>
                <w:iCs/>
                <w:color w:val="0A3269"/>
                <w:sz w:val="17"/>
                <w:szCs w:val="17"/>
              </w:rPr>
              <w:t xml:space="preserve">Share lessons at HS&amp;E meetings; serious occupational accidents are notified to authorities as required by law.</w:t>
            </w:r>
          </w:p>
        </w:tc>
      </w:tr>
    </w:tbl>
    <w:p>
      <w:r>
        <w:br w:type="page"/>
      </w:r>
    </w:p>
    <w:p>
      <w:pPr>
        <w:spacing w:after="0" w:before="240"/>
      </w:pPr>
    </w:p>
    <w:tbl>
      <w:tblPr>
        <w:tblW w:type="pct" w:w="100%"/>
        <w:tblBorders>
          <w:top w:val="none"/>
          <w:left w:val="none"/>
          <w:bottom w:val="none"/>
          <w:right w:val="none"/>
          <w:insideH w:val="none"/>
          <w:insideV w:val="none"/>
        </w:tblBorders>
      </w:tblPr>
      <w:tblGrid>
        <w:gridCol w:w="100"/>
      </w:tblGrid>
      <w:tr>
        <w:tc>
          <w:tcPr>
            <w:tcBorders>
              <w:top w:val="none"/>
              <w:left w:val="none"/>
              <w:bottom w:val="none"/>
              <w:right w:val="none"/>
            </w:tcBorders>
            <w:shd w:fill="0068E6" w:color="auto" w:val="clear"/>
            <w:tcMar>
              <w:top w:type="dxa" w:w="160"/>
              <w:left w:type="dxa" w:w="200"/>
              <w:bottom w:type="dxa" w:w="160"/>
              <w:right w:type="dxa" w:w="200"/>
            </w:tcMar>
          </w:tcPr>
          <w:p>
            <w:pPr>
              <w:spacing w:after="20" w:before="0" w:line="300"/>
            </w:pPr>
            <w:r>
              <w:rPr>
                <w:rFonts w:ascii="Nunito" w:cs="Nunito" w:eastAsia="Nunito" w:hAnsi="Nunito"/>
                <w:b/>
                <w:bCs/>
                <w:caps/>
                <w:color w:val="FFFFFF"/>
                <w:sz w:val="30"/>
                <w:szCs w:val="30"/>
              </w:rPr>
              <w:t xml:space="preserve">PHẦN 7 — MÔI TRƯỜNG</w:t>
            </w:r>
          </w:p>
          <w:p>
            <w:pPr>
              <w:spacing w:after="0" w:before="0" w:line="240"/>
            </w:pPr>
            <w:r>
              <w:rPr>
                <w:rFonts w:ascii="Nunito" w:cs="Nunito" w:eastAsia="Nunito" w:hAnsi="Nunito"/>
                <w:color w:val="DCECFF"/>
                <w:sz w:val="19"/>
                <w:szCs w:val="19"/>
              </w:rPr>
              <w:t xml:space="preserve">PART 7 — ENVIRONMENT</w:t>
            </w:r>
          </w:p>
        </w:tc>
      </w:tr>
    </w:tbl>
    <w:p>
      <w:pPr>
        <w:spacing w:after="200"/>
      </w:pPr>
    </w:p>
    <w:p>
      <w:pPr>
        <w:pStyle w:val="Heading1"/>
        <w:keepNext/>
        <w:spacing w:after="40" w:before="120" w:line="300"/>
      </w:pPr>
      <w:r>
        <w:rPr>
          <w:rFonts w:ascii="Nunito" w:cs="Nunito" w:eastAsia="Nunito" w:hAnsi="Nunito"/>
          <w:b/>
          <w:bCs/>
          <w:color w:val="0052B8"/>
          <w:sz w:val="26"/>
          <w:szCs w:val="26"/>
        </w:rPr>
        <w:t xml:space="preserve">Chương 27. Chính sách &amp; khía cạnh môi trường</w:t>
      </w:r>
    </w:p>
    <w:p>
      <w:pPr>
        <w:keepNext/>
        <w:spacing w:after="60" w:before="0" w:line="276"/>
      </w:pPr>
      <w:r>
        <w:rPr>
          <w:rFonts w:ascii="Nunito" w:cs="Nunito" w:eastAsia="Nunito" w:hAnsi="Nunito"/>
          <w:i/>
          <w:iCs/>
          <w:color w:val="64748B"/>
          <w:sz w:val="18"/>
          <w:szCs w:val="18"/>
        </w:rPr>
        <w:t xml:space="preserve">Environmental policy &amp; aspects</w:t>
      </w:r>
    </w:p>
    <w:tbl>
      <w:tblPr>
        <w:tblW w:type="pct" w:w="100%"/>
        <w:tblBorders>
          <w:top w:val="none"/>
          <w:left w:val="none"/>
          <w:bottom w:val="none"/>
          <w:right w:val="none"/>
          <w:insideH w:val="none"/>
          <w:insideV w:val="none"/>
        </w:tblBorders>
      </w:tblPr>
      <w:tblGrid>
        <w:gridCol w:w="100"/>
      </w:tblGrid>
      <w:tr>
        <w:tc>
          <w:tcPr>
            <w:tcBorders>
              <w:top w:val="single" w:color="0068E6" w:sz="12"/>
              <w:left w:val="none"/>
              <w:bottom w:val="none"/>
              <w:right w:val="none"/>
            </w:tcBorders>
          </w:tcPr>
          <w:p>
            <w:pPr>
              <w:spacing w:after="0" w:line="20"/>
            </w:pPr>
          </w:p>
        </w:tc>
      </w:tr>
    </w:tbl>
    <w:p>
      <w:pPr>
        <w:spacing w:after="80"/>
      </w:pPr>
    </w:p>
    <w:p>
      <w:pPr>
        <w:spacing w:after="120" w:before="0" w:line="276"/>
      </w:pPr>
      <w:r>
        <w:rPr>
          <w:rFonts w:ascii="Nunito" w:cs="Nunito" w:eastAsia="Nunito" w:hAnsi="Nunito"/>
          <w:color w:val="0F172A"/>
          <w:sz w:val="21"/>
          <w:szCs w:val="21"/>
        </w:rPr>
        <w:t xml:space="preserve">TCM cam kết giảm thiểu tác động môi trường của hoạt động BTL — vốn phát sinh nhiều vật liệu dùng một lần (POSM, backdrop, in ấn) và tiêu thụ năng lượng tạm.</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tblGrid>
      <w:tr>
        <w:trPr>
          <w:tblHeader/>
        </w:trPr>
        <w:tc>
          <w:tcPr>
            <w:tcW w:type="pct" w:w="34%"/>
            <w:shd w:fill="0068E6" w:color="auto" w:val="clear"/>
            <w:tcMar>
              <w:top w:type="dxa" w:w="60"/>
              <w:left w:type="dxa" w:w="100"/>
              <w:bottom w:type="dxa" w:w="60"/>
              <w:right w:type="dxa" w:w="100"/>
            </w:tcMar>
            <w:vAlign w:val="center"/>
          </w:tcPr>
          <w:p>
            <w:pPr>
              <w:spacing w:after="10" w:before="0" w:line="252"/>
            </w:pPr>
            <w:r>
              <w:rPr>
                <w:rFonts w:ascii="Nunito" w:cs="Nunito" w:eastAsia="Nunito" w:hAnsi="Nunito"/>
                <w:b/>
                <w:bCs/>
                <w:color w:val="FFFFFF"/>
                <w:sz w:val="19"/>
                <w:szCs w:val="19"/>
              </w:rPr>
              <w:t xml:space="preserve">Khía cạnh môi trường</w:t>
            </w:r>
          </w:p>
          <w:p>
            <w:pPr>
              <w:spacing w:after="0" w:before="0" w:line="216"/>
            </w:pPr>
            <w:r>
              <w:rPr>
                <w:rFonts w:ascii="Nunito" w:cs="Nunito" w:eastAsia="Nunito" w:hAnsi="Nunito"/>
                <w:i/>
                <w:iCs/>
                <w:color w:val="64748B"/>
                <w:sz w:val="15"/>
                <w:szCs w:val="15"/>
              </w:rPr>
              <w:t xml:space="preserve">Aspect</w:t>
            </w:r>
          </w:p>
        </w:tc>
        <w:tc>
          <w:tcPr>
            <w:tcW w:type="pct" w:w="66%"/>
            <w:shd w:fill="0068E6" w:color="auto" w:val="clear"/>
            <w:tcMar>
              <w:top w:type="dxa" w:w="60"/>
              <w:left w:type="dxa" w:w="100"/>
              <w:bottom w:type="dxa" w:w="60"/>
              <w:right w:type="dxa" w:w="100"/>
            </w:tcMar>
            <w:vAlign w:val="center"/>
          </w:tcPr>
          <w:p>
            <w:pPr>
              <w:spacing w:after="10" w:before="0" w:line="252"/>
            </w:pPr>
            <w:r>
              <w:rPr>
                <w:rFonts w:ascii="Nunito" w:cs="Nunito" w:eastAsia="Nunito" w:hAnsi="Nunito"/>
                <w:b/>
                <w:bCs/>
                <w:color w:val="FFFFFF"/>
                <w:sz w:val="19"/>
                <w:szCs w:val="19"/>
              </w:rPr>
              <w:t xml:space="preserve">Định hướng kiểm soát</w:t>
            </w:r>
          </w:p>
          <w:p>
            <w:pPr>
              <w:spacing w:after="0" w:before="0" w:line="216"/>
            </w:pPr>
            <w:r>
              <w:rPr>
                <w:rFonts w:ascii="Nunito" w:cs="Nunito" w:eastAsia="Nunito" w:hAnsi="Nunito"/>
                <w:i/>
                <w:iCs/>
                <w:color w:val="64748B"/>
                <w:sz w:val="15"/>
                <w:szCs w:val="15"/>
              </w:rPr>
              <w:t xml:space="preserve">Control direction</w:t>
            </w:r>
          </w:p>
        </w:tc>
      </w:tr>
      <w:tr>
        <w:tc>
          <w:tcPr>
            <w:tcW w:type="pct" w:w="34%"/>
            <w:tcMar>
              <w:top w:type="dxa" w:w="50"/>
              <w:left w:type="dxa" w:w="100"/>
              <w:bottom w:type="dxa" w:w="50"/>
              <w:right w:type="dxa" w:w="100"/>
            </w:tcMar>
            <w:vAlign w:val="center"/>
          </w:tcPr>
          <w:p>
            <w:pPr>
              <w:spacing w:after="0" w:before="0" w:line="252"/>
            </w:pPr>
            <w:r>
              <w:rPr>
                <w:rFonts w:ascii="Nunito" w:cs="Nunito" w:eastAsia="Nunito" w:hAnsi="Nunito"/>
                <w:color w:val="0F172A"/>
                <w:sz w:val="19"/>
                <w:szCs w:val="19"/>
              </w:rPr>
              <w:t xml:space="preserve">Chất thải POSM &amp; vật liệu trang trí</w:t>
            </w:r>
          </w:p>
        </w:tc>
        <w:tc>
          <w:tcPr>
            <w:tcW w:type="pct" w:w="66%"/>
            <w:tcMar>
              <w:top w:type="dxa" w:w="50"/>
              <w:left w:type="dxa" w:w="100"/>
              <w:bottom w:type="dxa" w:w="50"/>
              <w:right w:type="dxa" w:w="100"/>
            </w:tcMar>
            <w:vAlign w:val="center"/>
          </w:tcPr>
          <w:p>
            <w:pPr>
              <w:spacing w:after="0" w:before="0" w:line="252"/>
            </w:pPr>
            <w:r>
              <w:rPr>
                <w:rFonts w:ascii="Nunito" w:cs="Nunito" w:eastAsia="Nunito" w:hAnsi="Nunito"/>
                <w:color w:val="0F172A"/>
                <w:sz w:val="19"/>
                <w:szCs w:val="19"/>
              </w:rPr>
              <w:t xml:space="preserve">Thiết kế bền/tái sử dụng; phân loại; tái chế; hạn chế in ấn thừa.</w:t>
            </w:r>
          </w:p>
        </w:tc>
      </w:tr>
      <w:tr>
        <w:tc>
          <w:tcPr>
            <w:tcW w:type="pct" w:w="34%"/>
            <w:shd w:fill="F6F8FB" w:color="auto" w:val="clear"/>
            <w:tcMar>
              <w:top w:type="dxa" w:w="50"/>
              <w:left w:type="dxa" w:w="100"/>
              <w:bottom w:type="dxa" w:w="50"/>
              <w:right w:type="dxa" w:w="100"/>
            </w:tcMar>
            <w:vAlign w:val="center"/>
          </w:tcPr>
          <w:p>
            <w:pPr>
              <w:spacing w:after="0" w:before="0" w:line="252"/>
            </w:pPr>
            <w:r>
              <w:rPr>
                <w:rFonts w:ascii="Nunito" w:cs="Nunito" w:eastAsia="Nunito" w:hAnsi="Nunito"/>
                <w:color w:val="0F172A"/>
                <w:sz w:val="19"/>
                <w:szCs w:val="19"/>
              </w:rPr>
              <w:t xml:space="preserve">Nhựa dùng một lần</w:t>
            </w:r>
          </w:p>
        </w:tc>
        <w:tc>
          <w:tcPr>
            <w:tcW w:type="pct" w:w="66%"/>
            <w:shd w:fill="F6F8FB" w:color="auto" w:val="clear"/>
            <w:tcMar>
              <w:top w:type="dxa" w:w="50"/>
              <w:left w:type="dxa" w:w="100"/>
              <w:bottom w:type="dxa" w:w="50"/>
              <w:right w:type="dxa" w:w="100"/>
            </w:tcMar>
            <w:vAlign w:val="center"/>
          </w:tcPr>
          <w:p>
            <w:pPr>
              <w:spacing w:after="0" w:before="0" w:line="252"/>
            </w:pPr>
            <w:r>
              <w:rPr>
                <w:rFonts w:ascii="Nunito" w:cs="Nunito" w:eastAsia="Nunito" w:hAnsi="Nunito"/>
                <w:color w:val="0F172A"/>
                <w:sz w:val="19"/>
                <w:szCs w:val="19"/>
              </w:rPr>
              <w:t xml:space="preserve">Giảm/thay thế bằng vật liệu tái chế được; ưu tiên phương án ít nhựa.</w:t>
            </w:r>
          </w:p>
        </w:tc>
      </w:tr>
      <w:tr>
        <w:tc>
          <w:tcPr>
            <w:tcW w:type="pct" w:w="34%"/>
            <w:tcMar>
              <w:top w:type="dxa" w:w="50"/>
              <w:left w:type="dxa" w:w="100"/>
              <w:bottom w:type="dxa" w:w="50"/>
              <w:right w:type="dxa" w:w="100"/>
            </w:tcMar>
            <w:vAlign w:val="center"/>
          </w:tcPr>
          <w:p>
            <w:pPr>
              <w:spacing w:after="0" w:before="0" w:line="252"/>
            </w:pPr>
            <w:r>
              <w:rPr>
                <w:rFonts w:ascii="Nunito" w:cs="Nunito" w:eastAsia="Nunito" w:hAnsi="Nunito"/>
                <w:color w:val="0F172A"/>
                <w:sz w:val="19"/>
                <w:szCs w:val="19"/>
              </w:rPr>
              <w:t xml:space="preserve">Năng lượng (điện tạm, máy phát)</w:t>
            </w:r>
          </w:p>
        </w:tc>
        <w:tc>
          <w:tcPr>
            <w:tcW w:type="pct" w:w="66%"/>
            <w:tcMar>
              <w:top w:type="dxa" w:w="50"/>
              <w:left w:type="dxa" w:w="100"/>
              <w:bottom w:type="dxa" w:w="50"/>
              <w:right w:type="dxa" w:w="100"/>
            </w:tcMar>
            <w:vAlign w:val="center"/>
          </w:tcPr>
          <w:p>
            <w:pPr>
              <w:spacing w:after="0" w:before="0" w:line="252"/>
            </w:pPr>
            <w:r>
              <w:rPr>
                <w:rFonts w:ascii="Nunito" w:cs="Nunito" w:eastAsia="Nunito" w:hAnsi="Nunito"/>
                <w:color w:val="0F172A"/>
                <w:sz w:val="19"/>
                <w:szCs w:val="19"/>
              </w:rPr>
              <w:t xml:space="preserve">Đúng công suất, tránh lãng phí; ưu tiên thiết bị tiết kiệm điện/LED.</w:t>
            </w:r>
          </w:p>
        </w:tc>
      </w:tr>
      <w:tr>
        <w:tc>
          <w:tcPr>
            <w:tcW w:type="pct" w:w="34%"/>
            <w:shd w:fill="F6F8FB" w:color="auto" w:val="clear"/>
            <w:tcMar>
              <w:top w:type="dxa" w:w="50"/>
              <w:left w:type="dxa" w:w="100"/>
              <w:bottom w:type="dxa" w:w="50"/>
              <w:right w:type="dxa" w:w="100"/>
            </w:tcMar>
            <w:vAlign w:val="center"/>
          </w:tcPr>
          <w:p>
            <w:pPr>
              <w:spacing w:after="0" w:before="0" w:line="252"/>
            </w:pPr>
            <w:r>
              <w:rPr>
                <w:rFonts w:ascii="Nunito" w:cs="Nunito" w:eastAsia="Nunito" w:hAnsi="Nunito"/>
                <w:color w:val="0F172A"/>
                <w:sz w:val="19"/>
                <w:szCs w:val="19"/>
              </w:rPr>
              <w:t xml:space="preserve">Tiếng ồn &amp; ảnh hưởng cộng đồng</w:t>
            </w:r>
          </w:p>
        </w:tc>
        <w:tc>
          <w:tcPr>
            <w:tcW w:type="pct" w:w="66%"/>
            <w:shd w:fill="F6F8FB" w:color="auto" w:val="clear"/>
            <w:tcMar>
              <w:top w:type="dxa" w:w="50"/>
              <w:left w:type="dxa" w:w="100"/>
              <w:bottom w:type="dxa" w:w="50"/>
              <w:right w:type="dxa" w:w="100"/>
            </w:tcMar>
            <w:vAlign w:val="center"/>
          </w:tcPr>
          <w:p>
            <w:pPr>
              <w:spacing w:after="0" w:before="0" w:line="252"/>
            </w:pPr>
            <w:r>
              <w:rPr>
                <w:rFonts w:ascii="Nunito" w:cs="Nunito" w:eastAsia="Nunito" w:hAnsi="Nunito"/>
                <w:color w:val="0F172A"/>
                <w:sz w:val="19"/>
                <w:szCs w:val="19"/>
              </w:rPr>
              <w:t xml:space="preserve">Tuân thủ giờ giấc &amp; mức ồn cho phép; tôn trọng khu dân cư.</w:t>
            </w:r>
          </w:p>
        </w:tc>
      </w:tr>
    </w:tbl>
    <w:p>
      <w:pPr>
        <w:spacing w:after="140"/>
      </w:pPr>
    </w:p>
    <w:p>
      <w:pPr>
        <w:spacing w:after="60"/>
      </w:pPr>
    </w:p>
    <w:tbl>
      <w:tblPr>
        <w:tblW w:type="pct" w:w="100%"/>
        <w:tblBorders>
          <w:top w:val="none"/>
          <w:left w:val="none"/>
          <w:bottom w:val="none"/>
          <w:right w:val="none"/>
          <w:insideH w:val="none"/>
          <w:insideV w:val="none"/>
        </w:tblBorders>
      </w:tblPr>
      <w:tblGrid>
        <w:gridCol w:w="100"/>
      </w:tblGrid>
      <w:tr>
        <w:tc>
          <w:tcPr>
            <w:tcBorders>
              <w:top w:val="single" w:color="B3D9FF" w:sz="4"/>
              <w:left w:val="single" w:color="B3D9FF" w:sz="4"/>
              <w:bottom w:val="single" w:color="B3D9FF" w:sz="4"/>
              <w:right w:val="single" w:color="B3D9FF" w:sz="4"/>
            </w:tcBorders>
            <w:shd w:fill="EEF6FF" w:color="auto" w:val="clear"/>
            <w:tcMar>
              <w:top w:type="dxa" w:w="120"/>
              <w:left w:type="dxa" w:w="200"/>
              <w:bottom w:type="dxa" w:w="120"/>
              <w:right w:type="dxa" w:w="160"/>
            </w:tcMar>
          </w:tcPr>
          <w:p>
            <w:pPr>
              <w:spacing w:after="50" w:before="0" w:line="220"/>
            </w:pPr>
            <w:r>
              <w:rPr>
                <w:rFonts w:ascii="Nunito" w:cs="Nunito" w:eastAsia="Nunito" w:hAnsi="Nunito"/>
                <w:b/>
                <w:bCs/>
                <w:color w:val="0052B8"/>
                <w:sz w:val="18"/>
                <w:szCs w:val="18"/>
              </w:rPr>
              <w:t xml:space="preserve">English summary</w:t>
            </w:r>
          </w:p>
          <w:p>
            <w:pPr>
              <w:pStyle w:val="ListParagraph"/>
              <w:numPr>
                <w:ilvl w:val="0"/>
                <w:numId w:val="1"/>
              </w:numPr>
              <w:spacing w:after="40" w:before="0" w:line="240"/>
            </w:pPr>
            <w:r>
              <w:rPr>
                <w:rFonts w:ascii="Nunito" w:cs="Nunito" w:eastAsia="Nunito" w:hAnsi="Nunito"/>
                <w:i/>
                <w:iCs/>
                <w:color w:val="0A3269"/>
                <w:sz w:val="17"/>
                <w:szCs w:val="17"/>
              </w:rPr>
              <w:t xml:space="preserve">BTL generates single-use materials (POSM, backdrops, print) and temporary energy use; TCM commits to minimising impact.</w:t>
            </w:r>
          </w:p>
          <w:p>
            <w:pPr>
              <w:pStyle w:val="ListParagraph"/>
              <w:numPr>
                <w:ilvl w:val="0"/>
                <w:numId w:val="1"/>
              </w:numPr>
              <w:spacing w:after="40" w:before="0" w:line="240"/>
            </w:pPr>
            <w:r>
              <w:rPr>
                <w:rFonts w:ascii="Nunito" w:cs="Nunito" w:eastAsia="Nunito" w:hAnsi="Nunito"/>
                <w:i/>
                <w:iCs/>
                <w:color w:val="0A3269"/>
                <w:sz w:val="17"/>
                <w:szCs w:val="17"/>
              </w:rPr>
              <w:t xml:space="preserve">Key aspects: POSM/décor waste, single-use plastics, energy, and noise/community impact — each with a control direction toward reuse, recycling and efficiency.</w:t>
            </w:r>
          </w:p>
        </w:tc>
      </w:tr>
    </w:tbl>
    <w:p>
      <w:r>
        <w:br w:type="page"/>
      </w:r>
    </w:p>
    <w:p>
      <w:pPr>
        <w:pStyle w:val="Heading1"/>
        <w:keepNext/>
        <w:spacing w:after="40" w:before="120" w:line="300"/>
      </w:pPr>
      <w:r>
        <w:rPr>
          <w:rFonts w:ascii="Nunito" w:cs="Nunito" w:eastAsia="Nunito" w:hAnsi="Nunito"/>
          <w:b/>
          <w:bCs/>
          <w:color w:val="0052B8"/>
          <w:sz w:val="26"/>
          <w:szCs w:val="26"/>
        </w:rPr>
        <w:t xml:space="preserve">Chương 28. Quản lý chất thải &amp; sự kiện xanh</w:t>
      </w:r>
    </w:p>
    <w:p>
      <w:pPr>
        <w:keepNext/>
        <w:spacing w:after="60" w:before="0" w:line="276"/>
      </w:pPr>
      <w:r>
        <w:rPr>
          <w:rFonts w:ascii="Nunito" w:cs="Nunito" w:eastAsia="Nunito" w:hAnsi="Nunito"/>
          <w:i/>
          <w:iCs/>
          <w:color w:val="64748B"/>
          <w:sz w:val="18"/>
          <w:szCs w:val="18"/>
        </w:rPr>
        <w:t xml:space="preserve">Waste management &amp; green events</w:t>
      </w:r>
    </w:p>
    <w:tbl>
      <w:tblPr>
        <w:tblW w:type="pct" w:w="100%"/>
        <w:tblBorders>
          <w:top w:val="none"/>
          <w:left w:val="none"/>
          <w:bottom w:val="none"/>
          <w:right w:val="none"/>
          <w:insideH w:val="none"/>
          <w:insideV w:val="none"/>
        </w:tblBorders>
      </w:tblPr>
      <w:tblGrid>
        <w:gridCol w:w="100"/>
      </w:tblGrid>
      <w:tr>
        <w:tc>
          <w:tcPr>
            <w:tcBorders>
              <w:top w:val="single" w:color="0068E6" w:sz="12"/>
              <w:left w:val="none"/>
              <w:bottom w:val="none"/>
              <w:right w:val="none"/>
            </w:tcBorders>
          </w:tcPr>
          <w:p>
            <w:pPr>
              <w:spacing w:after="0" w:line="20"/>
            </w:pPr>
          </w:p>
        </w:tc>
      </w:tr>
    </w:tbl>
    <w:p>
      <w:pPr>
        <w:spacing w:after="80"/>
      </w:pPr>
    </w:p>
    <w:p>
      <w:pPr>
        <w:pStyle w:val="ListParagraph"/>
        <w:numPr>
          <w:ilvl w:val="0"/>
          <w:numId w:val="1"/>
        </w:numPr>
        <w:spacing w:after="60" w:before="0" w:line="264"/>
      </w:pPr>
      <w:r>
        <w:rPr>
          <w:rFonts w:ascii="Nunito" w:cs="Nunito" w:eastAsia="Nunito" w:hAnsi="Nunito"/>
          <w:color w:val="0F172A"/>
          <w:sz w:val="21"/>
          <w:szCs w:val="21"/>
        </w:rPr>
        <w:t xml:space="preserve">Phân loại rác tại nguồn ở site (tái chế / thông thường / nguy hại) và xử lý qua đơn vị thu gom hợp lệ.</w:t>
      </w:r>
    </w:p>
    <w:p>
      <w:pPr>
        <w:pStyle w:val="ListParagraph"/>
        <w:numPr>
          <w:ilvl w:val="0"/>
          <w:numId w:val="1"/>
        </w:numPr>
        <w:spacing w:after="60" w:before="0" w:line="264"/>
      </w:pPr>
      <w:r>
        <w:rPr>
          <w:rFonts w:ascii="Nunito" w:cs="Nunito" w:eastAsia="Nunito" w:hAnsi="Nunito"/>
          <w:color w:val="0F172A"/>
          <w:sz w:val="21"/>
          <w:szCs w:val="21"/>
        </w:rPr>
        <w:t xml:space="preserve">Tái sử dụng POSM và kết cấu giữa các sự kiện (ghi nhận theo dõi tái sử dụng — nhất quán với thực hành đang dùng trên nền tảng vận hành).</w:t>
      </w:r>
    </w:p>
    <w:p>
      <w:pPr>
        <w:pStyle w:val="ListParagraph"/>
        <w:numPr>
          <w:ilvl w:val="0"/>
          <w:numId w:val="1"/>
        </w:numPr>
        <w:spacing w:after="60" w:before="0" w:line="264"/>
      </w:pPr>
      <w:r>
        <w:rPr>
          <w:rFonts w:ascii="Nunito" w:cs="Nunito" w:eastAsia="Nunito" w:hAnsi="Nunito"/>
          <w:color w:val="0F172A"/>
          <w:sz w:val="21"/>
          <w:szCs w:val="21"/>
        </w:rPr>
        <w:t xml:space="preserve">Ưu tiên vật liệu tái chế được, in ấn vừa đủ, và số hóa nơi có thể (giảm ấn phẩm giấy).</w:t>
      </w:r>
    </w:p>
    <w:p>
      <w:pPr>
        <w:pStyle w:val="ListParagraph"/>
        <w:numPr>
          <w:ilvl w:val="0"/>
          <w:numId w:val="1"/>
        </w:numPr>
        <w:spacing w:after="60" w:before="0" w:line="264"/>
      </w:pPr>
      <w:r>
        <w:rPr>
          <w:rFonts w:ascii="Nunito" w:cs="Nunito" w:eastAsia="Nunito" w:hAnsi="Nunito"/>
          <w:color w:val="0F172A"/>
          <w:sz w:val="21"/>
          <w:szCs w:val="21"/>
        </w:rPr>
        <w:t xml:space="preserve">Thu dọn sạch mặt bằng sau tháo dỡ (trả venue nguyên trạng); ghi nhật ký chất thải — Phụ lục K.</w:t>
      </w:r>
    </w:p>
    <w:p>
      <w:pPr>
        <w:pStyle w:val="ListParagraph"/>
        <w:numPr>
          <w:ilvl w:val="0"/>
          <w:numId w:val="1"/>
        </w:numPr>
        <w:spacing w:after="60" w:before="0" w:line="264"/>
      </w:pPr>
      <w:r>
        <w:rPr>
          <w:rFonts w:ascii="Nunito" w:cs="Nunito" w:eastAsia="Nunito" w:hAnsi="Nunito"/>
          <w:color w:val="0F172A"/>
          <w:sz w:val="21"/>
          <w:szCs w:val="21"/>
        </w:rPr>
        <w:t xml:space="preserve">Chất thải nguy hại (pin, bóng đèn, hóa chất) thu gom riêng, không đổ lẫn rác thường.</w:t>
      </w:r>
    </w:p>
    <w:tbl>
      <w:tblPr>
        <w:tblW w:type="pct" w:w="100%"/>
        <w:tblBorders>
          <w:top w:val="none"/>
          <w:left w:val="none"/>
          <w:bottom w:val="none"/>
          <w:right w:val="none"/>
          <w:insideH w:val="none"/>
          <w:insideV w:val="none"/>
        </w:tblBorders>
      </w:tblPr>
      <w:tblGrid>
        <w:gridCol w:w="100"/>
      </w:tblGrid>
      <w:tr>
        <w:tc>
          <w:tcPr>
            <w:tcBorders>
              <w:top w:val="single" w:color="15803D" w:sz="4"/>
              <w:left w:val="single" w:color="15803D" w:sz="30"/>
              <w:bottom w:val="single" w:color="15803D" w:sz="4"/>
              <w:right w:val="single" w:color="15803D" w:sz="4"/>
            </w:tcBorders>
            <w:shd w:fill="ECFDF3" w:color="auto" w:val="clear"/>
            <w:tcMar>
              <w:top w:type="dxa" w:w="120"/>
              <w:left w:type="dxa" w:w="200"/>
              <w:bottom w:type="dxa" w:w="120"/>
              <w:right w:type="dxa" w:w="160"/>
            </w:tcMar>
          </w:tcPr>
          <w:p>
            <w:pPr>
              <w:spacing w:after="40" w:before="0" w:line="220"/>
            </w:pPr>
            <w:r>
              <w:rPr>
                <w:rFonts w:ascii="Nunito" w:cs="Nunito" w:eastAsia="Nunito" w:hAnsi="Nunito"/>
                <w:b/>
                <w:bCs/>
                <w:caps/>
                <w:color w:val="15803D"/>
                <w:sz w:val="16"/>
                <w:szCs w:val="16"/>
              </w:rPr>
              <w:t xml:space="preserve">THỰC HÀNH TỐT </w:t>
            </w:r>
            <w:r>
              <w:rPr>
                <w:rFonts w:ascii="Nunito" w:cs="Nunito" w:eastAsia="Nunito" w:hAnsi="Nunito"/>
                <w:i/>
                <w:iCs/>
                <w:color w:val="15803D"/>
                <w:sz w:val="14"/>
                <w:szCs w:val="14"/>
              </w:rPr>
              <w:t xml:space="preserve">/ GOOD PRACTICE</w:t>
            </w:r>
          </w:p>
          <w:p>
            <w:pPr>
              <w:spacing w:after="0" w:before="0" w:line="276"/>
            </w:pPr>
            <w:r>
              <w:rPr>
                <w:rFonts w:ascii="Nunito" w:cs="Nunito" w:eastAsia="Nunito" w:hAnsi="Nunito"/>
                <w:color w:val="0F172A"/>
                <w:sz w:val="20"/>
                <w:szCs w:val="20"/>
              </w:rPr>
              <w:t xml:space="preserve">Sự kiện xanh vừa giảm tác động môi trường vừa nâng giá trị thương hiệu cho khách hàng. Đề xuất phương án bền vững (tái sử dụng, ít nhựa) như một điểm cộng khi làm CO/CE và proposal.</w:t>
            </w:r>
          </w:p>
        </w:tc>
      </w:tr>
    </w:tbl>
    <w:p>
      <w:pPr>
        <w:spacing w:after="140"/>
      </w:pPr>
    </w:p>
    <w:p>
      <w:pPr>
        <w:spacing w:after="60"/>
      </w:pPr>
    </w:p>
    <w:tbl>
      <w:tblPr>
        <w:tblW w:type="pct" w:w="100%"/>
        <w:tblBorders>
          <w:top w:val="none"/>
          <w:left w:val="none"/>
          <w:bottom w:val="none"/>
          <w:right w:val="none"/>
          <w:insideH w:val="none"/>
          <w:insideV w:val="none"/>
        </w:tblBorders>
      </w:tblPr>
      <w:tblGrid>
        <w:gridCol w:w="100"/>
      </w:tblGrid>
      <w:tr>
        <w:tc>
          <w:tcPr>
            <w:tcBorders>
              <w:top w:val="single" w:color="B3D9FF" w:sz="4"/>
              <w:left w:val="single" w:color="B3D9FF" w:sz="4"/>
              <w:bottom w:val="single" w:color="B3D9FF" w:sz="4"/>
              <w:right w:val="single" w:color="B3D9FF" w:sz="4"/>
            </w:tcBorders>
            <w:shd w:fill="EEF6FF" w:color="auto" w:val="clear"/>
            <w:tcMar>
              <w:top w:type="dxa" w:w="120"/>
              <w:left w:type="dxa" w:w="200"/>
              <w:bottom w:type="dxa" w:w="120"/>
              <w:right w:type="dxa" w:w="160"/>
            </w:tcMar>
          </w:tcPr>
          <w:p>
            <w:pPr>
              <w:spacing w:after="50" w:before="0" w:line="220"/>
            </w:pPr>
            <w:r>
              <w:rPr>
                <w:rFonts w:ascii="Nunito" w:cs="Nunito" w:eastAsia="Nunito" w:hAnsi="Nunito"/>
                <w:b/>
                <w:bCs/>
                <w:color w:val="0052B8"/>
                <w:sz w:val="18"/>
                <w:szCs w:val="18"/>
              </w:rPr>
              <w:t xml:space="preserve">English summary</w:t>
            </w:r>
          </w:p>
          <w:p>
            <w:pPr>
              <w:pStyle w:val="ListParagraph"/>
              <w:numPr>
                <w:ilvl w:val="0"/>
                <w:numId w:val="1"/>
              </w:numPr>
              <w:spacing w:after="40" w:before="0" w:line="240"/>
            </w:pPr>
            <w:r>
              <w:rPr>
                <w:rFonts w:ascii="Nunito" w:cs="Nunito" w:eastAsia="Nunito" w:hAnsi="Nunito"/>
                <w:i/>
                <w:iCs/>
                <w:color w:val="0A3269"/>
                <w:sz w:val="17"/>
                <w:szCs w:val="17"/>
              </w:rPr>
              <w:t xml:space="preserve">Segregate waste at source on site and use licensed collectors; reuse POSM and structures between events.</w:t>
            </w:r>
          </w:p>
          <w:p>
            <w:pPr>
              <w:pStyle w:val="ListParagraph"/>
              <w:numPr>
                <w:ilvl w:val="0"/>
                <w:numId w:val="1"/>
              </w:numPr>
              <w:spacing w:after="40" w:before="0" w:line="240"/>
            </w:pPr>
            <w:r>
              <w:rPr>
                <w:rFonts w:ascii="Nunito" w:cs="Nunito" w:eastAsia="Nunito" w:hAnsi="Nunito"/>
                <w:i/>
                <w:iCs/>
                <w:color w:val="0A3269"/>
                <w:sz w:val="17"/>
                <w:szCs w:val="17"/>
              </w:rPr>
              <w:t xml:space="preserve">Prefer recyclable materials, right-size printing, digitise where possible, and leave venues clean; log waste (Annex K).</w:t>
            </w:r>
          </w:p>
          <w:p>
            <w:pPr>
              <w:pStyle w:val="ListParagraph"/>
              <w:numPr>
                <w:ilvl w:val="0"/>
                <w:numId w:val="1"/>
              </w:numPr>
              <w:spacing w:after="40" w:before="0" w:line="240"/>
            </w:pPr>
            <w:r>
              <w:rPr>
                <w:rFonts w:ascii="Nunito" w:cs="Nunito" w:eastAsia="Nunito" w:hAnsi="Nunito"/>
                <w:i/>
                <w:iCs/>
                <w:color w:val="0A3269"/>
                <w:sz w:val="17"/>
                <w:szCs w:val="17"/>
              </w:rPr>
              <w:t xml:space="preserve">Collect hazardous waste (batteries, lamps, chemicals) separately; green events cut impact and add brand value.</w:t>
            </w:r>
          </w:p>
        </w:tc>
      </w:tr>
    </w:tbl>
    <w:p>
      <w:r>
        <w:br w:type="page"/>
      </w:r>
    </w:p>
    <w:p>
      <w:pPr>
        <w:spacing w:after="0" w:before="240"/>
      </w:pPr>
    </w:p>
    <w:tbl>
      <w:tblPr>
        <w:tblW w:type="pct" w:w="100%"/>
        <w:tblBorders>
          <w:top w:val="none"/>
          <w:left w:val="none"/>
          <w:bottom w:val="none"/>
          <w:right w:val="none"/>
          <w:insideH w:val="none"/>
          <w:insideV w:val="none"/>
        </w:tblBorders>
      </w:tblPr>
      <w:tblGrid>
        <w:gridCol w:w="100"/>
      </w:tblGrid>
      <w:tr>
        <w:tc>
          <w:tcPr>
            <w:tcBorders>
              <w:top w:val="none"/>
              <w:left w:val="none"/>
              <w:bottom w:val="none"/>
              <w:right w:val="none"/>
            </w:tcBorders>
            <w:shd w:fill="0068E6" w:color="auto" w:val="clear"/>
            <w:tcMar>
              <w:top w:type="dxa" w:w="160"/>
              <w:left w:type="dxa" w:w="200"/>
              <w:bottom w:type="dxa" w:w="160"/>
              <w:right w:type="dxa" w:w="200"/>
            </w:tcMar>
          </w:tcPr>
          <w:p>
            <w:pPr>
              <w:spacing w:after="20" w:before="0" w:line="300"/>
            </w:pPr>
            <w:r>
              <w:rPr>
                <w:rFonts w:ascii="Nunito" w:cs="Nunito" w:eastAsia="Nunito" w:hAnsi="Nunito"/>
                <w:b/>
                <w:bCs/>
                <w:caps/>
                <w:color w:val="FFFFFF"/>
                <w:sz w:val="30"/>
                <w:szCs w:val="30"/>
              </w:rPr>
              <w:t xml:space="preserve">PHẦN 8 — HUẤN LUYỆN &amp; TRUYỀN THÔNG</w:t>
            </w:r>
          </w:p>
          <w:p>
            <w:pPr>
              <w:spacing w:after="0" w:before="0" w:line="240"/>
            </w:pPr>
            <w:r>
              <w:rPr>
                <w:rFonts w:ascii="Nunito" w:cs="Nunito" w:eastAsia="Nunito" w:hAnsi="Nunito"/>
                <w:color w:val="DCECFF"/>
                <w:sz w:val="19"/>
                <w:szCs w:val="19"/>
              </w:rPr>
              <w:t xml:space="preserve">PART 8 — TRAINING &amp; COMMUNICATION</w:t>
            </w:r>
          </w:p>
        </w:tc>
      </w:tr>
    </w:tbl>
    <w:p>
      <w:pPr>
        <w:spacing w:after="200"/>
      </w:pPr>
    </w:p>
    <w:p>
      <w:pPr>
        <w:pStyle w:val="Heading1"/>
        <w:keepNext/>
        <w:spacing w:after="40" w:before="120" w:line="300"/>
      </w:pPr>
      <w:r>
        <w:rPr>
          <w:rFonts w:ascii="Nunito" w:cs="Nunito" w:eastAsia="Nunito" w:hAnsi="Nunito"/>
          <w:b/>
          <w:bCs/>
          <w:color w:val="0052B8"/>
          <w:sz w:val="26"/>
          <w:szCs w:val="26"/>
        </w:rPr>
        <w:t xml:space="preserve">Chương 29. Chương trình huấn luyện &amp; đào tạo nhập môn</w:t>
      </w:r>
    </w:p>
    <w:p>
      <w:pPr>
        <w:keepNext/>
        <w:spacing w:after="60" w:before="0" w:line="276"/>
      </w:pPr>
      <w:r>
        <w:rPr>
          <w:rFonts w:ascii="Nunito" w:cs="Nunito" w:eastAsia="Nunito" w:hAnsi="Nunito"/>
          <w:i/>
          <w:iCs/>
          <w:color w:val="64748B"/>
          <w:sz w:val="18"/>
          <w:szCs w:val="18"/>
        </w:rPr>
        <w:t xml:space="preserve">Training &amp; induction program</w:t>
      </w:r>
    </w:p>
    <w:tbl>
      <w:tblPr>
        <w:tblW w:type="pct" w:w="100%"/>
        <w:tblBorders>
          <w:top w:val="none"/>
          <w:left w:val="none"/>
          <w:bottom w:val="none"/>
          <w:right w:val="none"/>
          <w:insideH w:val="none"/>
          <w:insideV w:val="none"/>
        </w:tblBorders>
      </w:tblPr>
      <w:tblGrid>
        <w:gridCol w:w="100"/>
      </w:tblGrid>
      <w:tr>
        <w:tc>
          <w:tcPr>
            <w:tcBorders>
              <w:top w:val="single" w:color="0068E6" w:sz="12"/>
              <w:left w:val="none"/>
              <w:bottom w:val="none"/>
              <w:right w:val="none"/>
            </w:tcBorders>
          </w:tcPr>
          <w:p>
            <w:pPr>
              <w:spacing w:after="0" w:line="20"/>
            </w:pPr>
          </w:p>
        </w:tc>
      </w:tr>
    </w:tbl>
    <w:p>
      <w:pPr>
        <w:spacing w:after="80"/>
      </w:pPr>
    </w:p>
    <w:p>
      <w:pPr>
        <w:pStyle w:val="ListParagraph"/>
        <w:numPr>
          <w:ilvl w:val="0"/>
          <w:numId w:val="1"/>
        </w:numPr>
        <w:spacing w:after="60" w:before="0" w:line="264"/>
      </w:pPr>
      <w:r>
        <w:rPr>
          <w:rFonts w:ascii="Nunito" w:cs="Nunito" w:eastAsia="Nunito" w:hAnsi="Nunito"/>
          <w:color w:val="0F172A"/>
          <w:sz w:val="21"/>
          <w:szCs w:val="21"/>
        </w:rPr>
        <w:t xml:space="preserve">Nhập môn HS&amp;E (induction) cho mọi người mới trước khi bắt đầu công việc; phiên bản rút gọn cho CTV hiện trường tập trung vào rủi ro thực tế của job.</w:t>
      </w:r>
    </w:p>
    <w:p>
      <w:pPr>
        <w:pStyle w:val="ListParagraph"/>
        <w:numPr>
          <w:ilvl w:val="0"/>
          <w:numId w:val="1"/>
        </w:numPr>
        <w:spacing w:after="60" w:before="0" w:line="264"/>
      </w:pPr>
      <w:r>
        <w:rPr>
          <w:rFonts w:ascii="Nunito" w:cs="Nunito" w:eastAsia="Nunito" w:hAnsi="Nunito"/>
          <w:color w:val="0F172A"/>
          <w:sz w:val="21"/>
          <w:szCs w:val="21"/>
        </w:rPr>
        <w:t xml:space="preserve">Huấn luyện chuyên biệt theo vai trò (trên cao, điện, sơ cấp cứu, PCCC) — xem ma trận Chương 7.</w:t>
      </w:r>
    </w:p>
    <w:p>
      <w:pPr>
        <w:pStyle w:val="ListParagraph"/>
        <w:numPr>
          <w:ilvl w:val="0"/>
          <w:numId w:val="1"/>
        </w:numPr>
        <w:spacing w:after="60" w:before="0" w:line="264"/>
      </w:pPr>
      <w:r>
        <w:rPr>
          <w:rFonts w:ascii="Nunito" w:cs="Nunito" w:eastAsia="Nunito" w:hAnsi="Nunito"/>
          <w:color w:val="0F172A"/>
          <w:sz w:val="21"/>
          <w:szCs w:val="21"/>
        </w:rPr>
        <w:t xml:space="preserve">Tài liệu huấn luyện song ngữ/đơn giản, trực quan; kiểm tra hiểu bài và ký xác nhận (Phụ lục G).</w:t>
      </w:r>
    </w:p>
    <w:p>
      <w:pPr>
        <w:pStyle w:val="ListParagraph"/>
        <w:numPr>
          <w:ilvl w:val="0"/>
          <w:numId w:val="1"/>
        </w:numPr>
        <w:spacing w:after="60" w:before="0" w:line="264"/>
      </w:pPr>
      <w:r>
        <w:rPr>
          <w:rFonts w:ascii="Nunito" w:cs="Nunito" w:eastAsia="Nunito" w:hAnsi="Nunito"/>
          <w:color w:val="0F172A"/>
          <w:sz w:val="21"/>
          <w:szCs w:val="21"/>
        </w:rPr>
        <w:t xml:space="preserve">Cập nhật huấn luyện khi có quy trình mới, sau sự cố, hoặc theo chu kỳ định kỳ.</w:t>
      </w:r>
    </w:p>
    <w:p>
      <w:pPr>
        <w:spacing w:after="60"/>
      </w:pPr>
    </w:p>
    <w:tbl>
      <w:tblPr>
        <w:tblW w:type="pct" w:w="100%"/>
        <w:tblBorders>
          <w:top w:val="none"/>
          <w:left w:val="none"/>
          <w:bottom w:val="none"/>
          <w:right w:val="none"/>
          <w:insideH w:val="none"/>
          <w:insideV w:val="none"/>
        </w:tblBorders>
      </w:tblPr>
      <w:tblGrid>
        <w:gridCol w:w="100"/>
      </w:tblGrid>
      <w:tr>
        <w:tc>
          <w:tcPr>
            <w:tcBorders>
              <w:top w:val="single" w:color="B3D9FF" w:sz="4"/>
              <w:left w:val="single" w:color="B3D9FF" w:sz="4"/>
              <w:bottom w:val="single" w:color="B3D9FF" w:sz="4"/>
              <w:right w:val="single" w:color="B3D9FF" w:sz="4"/>
            </w:tcBorders>
            <w:shd w:fill="EEF6FF" w:color="auto" w:val="clear"/>
            <w:tcMar>
              <w:top w:type="dxa" w:w="120"/>
              <w:left w:type="dxa" w:w="200"/>
              <w:bottom w:type="dxa" w:w="120"/>
              <w:right w:type="dxa" w:w="160"/>
            </w:tcMar>
          </w:tcPr>
          <w:p>
            <w:pPr>
              <w:spacing w:after="50" w:before="0" w:line="220"/>
            </w:pPr>
            <w:r>
              <w:rPr>
                <w:rFonts w:ascii="Nunito" w:cs="Nunito" w:eastAsia="Nunito" w:hAnsi="Nunito"/>
                <w:b/>
                <w:bCs/>
                <w:color w:val="0052B8"/>
                <w:sz w:val="18"/>
                <w:szCs w:val="18"/>
              </w:rPr>
              <w:t xml:space="preserve">English summary</w:t>
            </w:r>
          </w:p>
          <w:p>
            <w:pPr>
              <w:pStyle w:val="ListParagraph"/>
              <w:numPr>
                <w:ilvl w:val="0"/>
                <w:numId w:val="1"/>
              </w:numPr>
              <w:spacing w:after="40" w:before="0" w:line="240"/>
            </w:pPr>
            <w:r>
              <w:rPr>
                <w:rFonts w:ascii="Nunito" w:cs="Nunito" w:eastAsia="Nunito" w:hAnsi="Nunito"/>
                <w:i/>
                <w:iCs/>
                <w:color w:val="0A3269"/>
                <w:sz w:val="17"/>
                <w:szCs w:val="17"/>
              </w:rPr>
              <w:t xml:space="preserve">HS&amp;E induction for all newcomers before work, with a focused short version for field CTV on the job's real risks.</w:t>
            </w:r>
          </w:p>
          <w:p>
            <w:pPr>
              <w:pStyle w:val="ListParagraph"/>
              <w:numPr>
                <w:ilvl w:val="0"/>
                <w:numId w:val="1"/>
              </w:numPr>
              <w:spacing w:after="40" w:before="0" w:line="240"/>
            </w:pPr>
            <w:r>
              <w:rPr>
                <w:rFonts w:ascii="Nunito" w:cs="Nunito" w:eastAsia="Nunito" w:hAnsi="Nunito"/>
                <w:i/>
                <w:iCs/>
                <w:color w:val="0A3269"/>
                <w:sz w:val="17"/>
                <w:szCs w:val="17"/>
              </w:rPr>
              <w:t xml:space="preserve">Role-specific training (height, electrical, first aid, fire) per the Chapter 7 matrix, with comprehension checks and signed acknowledgement (Annex G).</w:t>
            </w:r>
          </w:p>
          <w:p>
            <w:pPr>
              <w:pStyle w:val="ListParagraph"/>
              <w:numPr>
                <w:ilvl w:val="0"/>
                <w:numId w:val="1"/>
              </w:numPr>
              <w:spacing w:after="40" w:before="0" w:line="240"/>
            </w:pPr>
            <w:r>
              <w:rPr>
                <w:rFonts w:ascii="Nunito" w:cs="Nunito" w:eastAsia="Nunito" w:hAnsi="Nunito"/>
                <w:i/>
                <w:iCs/>
                <w:color w:val="0A3269"/>
                <w:sz w:val="17"/>
                <w:szCs w:val="17"/>
              </w:rPr>
              <w:t xml:space="preserve">Refresh training on new procedures, after incidents, or on a periodic cycle.</w:t>
            </w:r>
          </w:p>
        </w:tc>
      </w:tr>
    </w:tbl>
    <w:p>
      <w:r>
        <w:br w:type="page"/>
      </w:r>
    </w:p>
    <w:p>
      <w:pPr>
        <w:pStyle w:val="Heading1"/>
        <w:keepNext/>
        <w:spacing w:after="40" w:before="120" w:line="300"/>
      </w:pPr>
      <w:r>
        <w:rPr>
          <w:rFonts w:ascii="Nunito" w:cs="Nunito" w:eastAsia="Nunito" w:hAnsi="Nunito"/>
          <w:b/>
          <w:bCs/>
          <w:color w:val="0052B8"/>
          <w:sz w:val="26"/>
          <w:szCs w:val="26"/>
        </w:rPr>
        <w:t xml:space="preserve">Chương 30. Toolbox Talk &amp; briefing trước sự kiện</w:t>
      </w:r>
    </w:p>
    <w:p>
      <w:pPr>
        <w:keepNext/>
        <w:spacing w:after="60" w:before="0" w:line="276"/>
      </w:pPr>
      <w:r>
        <w:rPr>
          <w:rFonts w:ascii="Nunito" w:cs="Nunito" w:eastAsia="Nunito" w:hAnsi="Nunito"/>
          <w:i/>
          <w:iCs/>
          <w:color w:val="64748B"/>
          <w:sz w:val="18"/>
          <w:szCs w:val="18"/>
        </w:rPr>
        <w:t xml:space="preserve">Toolbox Talks &amp; pre-event briefing</w:t>
      </w:r>
    </w:p>
    <w:tbl>
      <w:tblPr>
        <w:tblW w:type="pct" w:w="100%"/>
        <w:tblBorders>
          <w:top w:val="none"/>
          <w:left w:val="none"/>
          <w:bottom w:val="none"/>
          <w:right w:val="none"/>
          <w:insideH w:val="none"/>
          <w:insideV w:val="none"/>
        </w:tblBorders>
      </w:tblPr>
      <w:tblGrid>
        <w:gridCol w:w="100"/>
      </w:tblGrid>
      <w:tr>
        <w:tc>
          <w:tcPr>
            <w:tcBorders>
              <w:top w:val="single" w:color="0068E6" w:sz="12"/>
              <w:left w:val="none"/>
              <w:bottom w:val="none"/>
              <w:right w:val="none"/>
            </w:tcBorders>
          </w:tcPr>
          <w:p>
            <w:pPr>
              <w:spacing w:after="0" w:line="20"/>
            </w:pPr>
          </w:p>
        </w:tc>
      </w:tr>
    </w:tbl>
    <w:p>
      <w:pPr>
        <w:spacing w:after="80"/>
      </w:pPr>
    </w:p>
    <w:p>
      <w:pPr>
        <w:spacing w:after="120" w:before="0" w:line="276"/>
      </w:pPr>
      <w:r>
        <w:rPr>
          <w:rFonts w:ascii="Nunito" w:cs="Nunito" w:eastAsia="Nunito" w:hAnsi="Nunito"/>
          <w:color w:val="0F172A"/>
          <w:sz w:val="21"/>
          <w:szCs w:val="21"/>
        </w:rPr>
        <w:t xml:space="preserve">Trước mỗi ca dựng/tháo và trước mỗi show, đội trưởng/cán bộ an toàn tổ chức một buổi họp an toàn ngắn (Toolbox Talk) 5–10 phút.</w:t>
      </w:r>
    </w:p>
    <w:p>
      <w:pPr>
        <w:pStyle w:val="ListParagraph"/>
        <w:numPr>
          <w:ilvl w:val="0"/>
          <w:numId w:val="1"/>
        </w:numPr>
        <w:spacing w:after="60" w:before="0" w:line="264"/>
      </w:pPr>
      <w:r>
        <w:rPr>
          <w:rFonts w:ascii="Nunito" w:cs="Nunito" w:eastAsia="Nunito" w:hAnsi="Nunito"/>
          <w:color w:val="0F172A"/>
          <w:sz w:val="21"/>
          <w:szCs w:val="21"/>
        </w:rPr>
        <w:t xml:space="preserve">Nội dung: công việc hôm nay &amp; rủi ro chính, biện pháp kiểm soát, phân vai, PPE bắt buộc.</w:t>
      </w:r>
    </w:p>
    <w:p>
      <w:pPr>
        <w:pStyle w:val="ListParagraph"/>
        <w:numPr>
          <w:ilvl w:val="0"/>
          <w:numId w:val="1"/>
        </w:numPr>
        <w:spacing w:after="60" w:before="0" w:line="264"/>
      </w:pPr>
      <w:r>
        <w:rPr>
          <w:rFonts w:ascii="Nunito" w:cs="Nunito" w:eastAsia="Nunito" w:hAnsi="Nunito"/>
          <w:color w:val="0F172A"/>
          <w:sz w:val="21"/>
          <w:szCs w:val="21"/>
        </w:rPr>
        <w:t xml:space="preserve">Thông tin khẩn cấp: lối thoát, điểm sơ cứu, đầu mối liên hệ, ngưỡng dừng việc.</w:t>
      </w:r>
    </w:p>
    <w:p>
      <w:pPr>
        <w:pStyle w:val="ListParagraph"/>
        <w:numPr>
          <w:ilvl w:val="0"/>
          <w:numId w:val="1"/>
        </w:numPr>
        <w:spacing w:after="60" w:before="0" w:line="264"/>
      </w:pPr>
      <w:r>
        <w:rPr>
          <w:rFonts w:ascii="Nunito" w:cs="Nunito" w:eastAsia="Nunito" w:hAnsi="Nunito"/>
          <w:color w:val="0F172A"/>
          <w:sz w:val="21"/>
          <w:szCs w:val="21"/>
        </w:rPr>
        <w:t xml:space="preserve">Nhắc quyền dừng việc và cách báo cáo mối nguy/cận nguy.</w:t>
      </w:r>
    </w:p>
    <w:p>
      <w:pPr>
        <w:pStyle w:val="ListParagraph"/>
        <w:numPr>
          <w:ilvl w:val="0"/>
          <w:numId w:val="1"/>
        </w:numPr>
        <w:spacing w:after="60" w:before="0" w:line="264"/>
      </w:pPr>
      <w:r>
        <w:rPr>
          <w:rFonts w:ascii="Nunito" w:cs="Nunito" w:eastAsia="Nunito" w:hAnsi="Nunito"/>
          <w:color w:val="0F172A"/>
          <w:sz w:val="21"/>
          <w:szCs w:val="21"/>
        </w:rPr>
        <w:t xml:space="preserve">Ghi nhận người tham dự (Phụ lục F).</w:t>
      </w:r>
    </w:p>
    <w:p>
      <w:pPr>
        <w:spacing w:after="60"/>
      </w:pPr>
    </w:p>
    <w:tbl>
      <w:tblPr>
        <w:tblW w:type="pct" w:w="100%"/>
        <w:tblBorders>
          <w:top w:val="none"/>
          <w:left w:val="none"/>
          <w:bottom w:val="none"/>
          <w:right w:val="none"/>
          <w:insideH w:val="none"/>
          <w:insideV w:val="none"/>
        </w:tblBorders>
      </w:tblPr>
      <w:tblGrid>
        <w:gridCol w:w="100"/>
      </w:tblGrid>
      <w:tr>
        <w:tc>
          <w:tcPr>
            <w:tcBorders>
              <w:top w:val="single" w:color="B3D9FF" w:sz="4"/>
              <w:left w:val="single" w:color="B3D9FF" w:sz="4"/>
              <w:bottom w:val="single" w:color="B3D9FF" w:sz="4"/>
              <w:right w:val="single" w:color="B3D9FF" w:sz="4"/>
            </w:tcBorders>
            <w:shd w:fill="EEF6FF" w:color="auto" w:val="clear"/>
            <w:tcMar>
              <w:top w:type="dxa" w:w="120"/>
              <w:left w:type="dxa" w:w="200"/>
              <w:bottom w:type="dxa" w:w="120"/>
              <w:right w:type="dxa" w:w="160"/>
            </w:tcMar>
          </w:tcPr>
          <w:p>
            <w:pPr>
              <w:spacing w:after="50" w:before="0" w:line="220"/>
            </w:pPr>
            <w:r>
              <w:rPr>
                <w:rFonts w:ascii="Nunito" w:cs="Nunito" w:eastAsia="Nunito" w:hAnsi="Nunito"/>
                <w:b/>
                <w:bCs/>
                <w:color w:val="0052B8"/>
                <w:sz w:val="18"/>
                <w:szCs w:val="18"/>
              </w:rPr>
              <w:t xml:space="preserve">English summary</w:t>
            </w:r>
          </w:p>
          <w:p>
            <w:pPr>
              <w:pStyle w:val="ListParagraph"/>
              <w:numPr>
                <w:ilvl w:val="0"/>
                <w:numId w:val="1"/>
              </w:numPr>
              <w:spacing w:after="40" w:before="0" w:line="240"/>
            </w:pPr>
            <w:r>
              <w:rPr>
                <w:rFonts w:ascii="Nunito" w:cs="Nunito" w:eastAsia="Nunito" w:hAnsi="Nunito"/>
                <w:i/>
                <w:iCs/>
                <w:color w:val="0A3269"/>
                <w:sz w:val="17"/>
                <w:szCs w:val="17"/>
              </w:rPr>
              <w:t xml:space="preserve">Before each build/dismantle shift and each show, run a 5–10 minute Toolbox Talk.</w:t>
            </w:r>
          </w:p>
          <w:p>
            <w:pPr>
              <w:pStyle w:val="ListParagraph"/>
              <w:numPr>
                <w:ilvl w:val="0"/>
                <w:numId w:val="1"/>
              </w:numPr>
              <w:spacing w:after="40" w:before="0" w:line="240"/>
            </w:pPr>
            <w:r>
              <w:rPr>
                <w:rFonts w:ascii="Nunito" w:cs="Nunito" w:eastAsia="Nunito" w:hAnsi="Nunito"/>
                <w:i/>
                <w:iCs/>
                <w:color w:val="0A3269"/>
                <w:sz w:val="17"/>
                <w:szCs w:val="17"/>
              </w:rPr>
              <w:t xml:space="preserve">Cover the day's tasks and main risks, controls, roles, mandatory PPE, emergency info, Stop Work Authority and how to report hazards; record attendance (Annex F).</w:t>
            </w:r>
          </w:p>
        </w:tc>
      </w:tr>
    </w:tbl>
    <w:p>
      <w:r>
        <w:br w:type="page"/>
      </w:r>
    </w:p>
    <w:p>
      <w:pPr>
        <w:pStyle w:val="Heading1"/>
        <w:keepNext/>
        <w:spacing w:after="40" w:before="120" w:line="300"/>
      </w:pPr>
      <w:r>
        <w:rPr>
          <w:rFonts w:ascii="Nunito" w:cs="Nunito" w:eastAsia="Nunito" w:hAnsi="Nunito"/>
          <w:b/>
          <w:bCs/>
          <w:color w:val="0052B8"/>
          <w:sz w:val="26"/>
          <w:szCs w:val="26"/>
        </w:rPr>
        <w:t xml:space="preserve">Chương 31. Truyền thông, biển báo &amp; chiến dịch an toàn</w:t>
      </w:r>
    </w:p>
    <w:p>
      <w:pPr>
        <w:keepNext/>
        <w:spacing w:after="60" w:before="0" w:line="276"/>
      </w:pPr>
      <w:r>
        <w:rPr>
          <w:rFonts w:ascii="Nunito" w:cs="Nunito" w:eastAsia="Nunito" w:hAnsi="Nunito"/>
          <w:i/>
          <w:iCs/>
          <w:color w:val="64748B"/>
          <w:sz w:val="18"/>
          <w:szCs w:val="18"/>
        </w:rPr>
        <w:t xml:space="preserve">Communication, signage &amp; campaigns</w:t>
      </w:r>
    </w:p>
    <w:tbl>
      <w:tblPr>
        <w:tblW w:type="pct" w:w="100%"/>
        <w:tblBorders>
          <w:top w:val="none"/>
          <w:left w:val="none"/>
          <w:bottom w:val="none"/>
          <w:right w:val="none"/>
          <w:insideH w:val="none"/>
          <w:insideV w:val="none"/>
        </w:tblBorders>
      </w:tblPr>
      <w:tblGrid>
        <w:gridCol w:w="100"/>
      </w:tblGrid>
      <w:tr>
        <w:tc>
          <w:tcPr>
            <w:tcBorders>
              <w:top w:val="single" w:color="0068E6" w:sz="12"/>
              <w:left w:val="none"/>
              <w:bottom w:val="none"/>
              <w:right w:val="none"/>
            </w:tcBorders>
          </w:tcPr>
          <w:p>
            <w:pPr>
              <w:spacing w:after="0" w:line="20"/>
            </w:pPr>
          </w:p>
        </w:tc>
      </w:tr>
    </w:tbl>
    <w:p>
      <w:pPr>
        <w:spacing w:after="80"/>
      </w:pPr>
    </w:p>
    <w:p>
      <w:pPr>
        <w:pStyle w:val="ListParagraph"/>
        <w:numPr>
          <w:ilvl w:val="0"/>
          <w:numId w:val="1"/>
        </w:numPr>
        <w:spacing w:after="60" w:before="0" w:line="264"/>
      </w:pPr>
      <w:r>
        <w:rPr>
          <w:rFonts w:ascii="Nunito" w:cs="Nunito" w:eastAsia="Nunito" w:hAnsi="Nunito"/>
          <w:color w:val="0F172A"/>
          <w:sz w:val="21"/>
          <w:szCs w:val="21"/>
        </w:rPr>
        <w:t xml:space="preserve">Biển báo an toàn rõ ràng tại site: lối thoát, khu vực hạn chế, cảnh báo điện/độ cao/vật rơi.</w:t>
      </w:r>
    </w:p>
    <w:p>
      <w:pPr>
        <w:pStyle w:val="ListParagraph"/>
        <w:numPr>
          <w:ilvl w:val="0"/>
          <w:numId w:val="1"/>
        </w:numPr>
        <w:spacing w:after="60" w:before="0" w:line="264"/>
      </w:pPr>
      <w:r>
        <w:rPr>
          <w:rFonts w:ascii="Nunito" w:cs="Nunito" w:eastAsia="Nunito" w:hAnsi="Nunito"/>
          <w:color w:val="0F172A"/>
          <w:sz w:val="21"/>
          <w:szCs w:val="21"/>
        </w:rPr>
        <w:t xml:space="preserve">Truyền thông nội bộ về an toàn qua nền tảng vận hành TCM (mục Trao đổi/Thông báo) và họp đội.</w:t>
      </w:r>
    </w:p>
    <w:p>
      <w:pPr>
        <w:pStyle w:val="ListParagraph"/>
        <w:numPr>
          <w:ilvl w:val="0"/>
          <w:numId w:val="1"/>
        </w:numPr>
        <w:spacing w:after="60" w:before="0" w:line="264"/>
      </w:pPr>
      <w:r>
        <w:rPr>
          <w:rFonts w:ascii="Nunito" w:cs="Nunito" w:eastAsia="Nunito" w:hAnsi="Nunito"/>
          <w:color w:val="0F172A"/>
          <w:sz w:val="21"/>
          <w:szCs w:val="21"/>
        </w:rPr>
        <w:t xml:space="preserve">Chiến dịch nhắc nhở theo mùa vụ (ví dụ nắng nóng, mùa mưa bão) và sau các bài học từ sự cố.</w:t>
      </w:r>
    </w:p>
    <w:p>
      <w:pPr>
        <w:spacing w:after="60"/>
      </w:pPr>
    </w:p>
    <w:tbl>
      <w:tblPr>
        <w:tblW w:type="pct" w:w="100%"/>
        <w:tblBorders>
          <w:top w:val="none"/>
          <w:left w:val="none"/>
          <w:bottom w:val="none"/>
          <w:right w:val="none"/>
          <w:insideH w:val="none"/>
          <w:insideV w:val="none"/>
        </w:tblBorders>
      </w:tblPr>
      <w:tblGrid>
        <w:gridCol w:w="100"/>
      </w:tblGrid>
      <w:tr>
        <w:tc>
          <w:tcPr>
            <w:tcBorders>
              <w:top w:val="single" w:color="B3D9FF" w:sz="4"/>
              <w:left w:val="single" w:color="B3D9FF" w:sz="4"/>
              <w:bottom w:val="single" w:color="B3D9FF" w:sz="4"/>
              <w:right w:val="single" w:color="B3D9FF" w:sz="4"/>
            </w:tcBorders>
            <w:shd w:fill="EEF6FF" w:color="auto" w:val="clear"/>
            <w:tcMar>
              <w:top w:type="dxa" w:w="120"/>
              <w:left w:type="dxa" w:w="200"/>
              <w:bottom w:type="dxa" w:w="120"/>
              <w:right w:type="dxa" w:w="160"/>
            </w:tcMar>
          </w:tcPr>
          <w:p>
            <w:pPr>
              <w:spacing w:after="50" w:before="0" w:line="220"/>
            </w:pPr>
            <w:r>
              <w:rPr>
                <w:rFonts w:ascii="Nunito" w:cs="Nunito" w:eastAsia="Nunito" w:hAnsi="Nunito"/>
                <w:b/>
                <w:bCs/>
                <w:color w:val="0052B8"/>
                <w:sz w:val="18"/>
                <w:szCs w:val="18"/>
              </w:rPr>
              <w:t xml:space="preserve">English summary</w:t>
            </w:r>
          </w:p>
          <w:p>
            <w:pPr>
              <w:pStyle w:val="ListParagraph"/>
              <w:numPr>
                <w:ilvl w:val="0"/>
                <w:numId w:val="1"/>
              </w:numPr>
              <w:spacing w:after="40" w:before="0" w:line="240"/>
            </w:pPr>
            <w:r>
              <w:rPr>
                <w:rFonts w:ascii="Nunito" w:cs="Nunito" w:eastAsia="Nunito" w:hAnsi="Nunito"/>
                <w:i/>
                <w:iCs/>
                <w:color w:val="0A3269"/>
                <w:sz w:val="17"/>
                <w:szCs w:val="17"/>
              </w:rPr>
              <w:t xml:space="preserve">Provide clear safety signage on site (exits, restricted areas, electrical/height/falling-object warnings).</w:t>
            </w:r>
          </w:p>
          <w:p>
            <w:pPr>
              <w:pStyle w:val="ListParagraph"/>
              <w:numPr>
                <w:ilvl w:val="0"/>
                <w:numId w:val="1"/>
              </w:numPr>
              <w:spacing w:after="40" w:before="0" w:line="240"/>
            </w:pPr>
            <w:r>
              <w:rPr>
                <w:rFonts w:ascii="Nunito" w:cs="Nunito" w:eastAsia="Nunito" w:hAnsi="Nunito"/>
                <w:i/>
                <w:iCs/>
                <w:color w:val="0A3269"/>
                <w:sz w:val="17"/>
                <w:szCs w:val="17"/>
              </w:rPr>
              <w:t xml:space="preserve">Communicate safety internally via the TCM platform (Chat/Notifications) and team meetings, with seasonal reminder campaigns and post-incident lessons.</w:t>
            </w:r>
          </w:p>
        </w:tc>
      </w:tr>
    </w:tbl>
    <w:p>
      <w:r>
        <w:br w:type="page"/>
      </w:r>
    </w:p>
    <w:p>
      <w:pPr>
        <w:spacing w:after="0" w:before="240"/>
      </w:pPr>
    </w:p>
    <w:tbl>
      <w:tblPr>
        <w:tblW w:type="pct" w:w="100%"/>
        <w:tblBorders>
          <w:top w:val="none"/>
          <w:left w:val="none"/>
          <w:bottom w:val="none"/>
          <w:right w:val="none"/>
          <w:insideH w:val="none"/>
          <w:insideV w:val="none"/>
        </w:tblBorders>
      </w:tblPr>
      <w:tblGrid>
        <w:gridCol w:w="100"/>
      </w:tblGrid>
      <w:tr>
        <w:tc>
          <w:tcPr>
            <w:tcBorders>
              <w:top w:val="none"/>
              <w:left w:val="none"/>
              <w:bottom w:val="none"/>
              <w:right w:val="none"/>
            </w:tcBorders>
            <w:shd w:fill="0068E6" w:color="auto" w:val="clear"/>
            <w:tcMar>
              <w:top w:type="dxa" w:w="160"/>
              <w:left w:type="dxa" w:w="200"/>
              <w:bottom w:type="dxa" w:w="160"/>
              <w:right w:type="dxa" w:w="200"/>
            </w:tcMar>
          </w:tcPr>
          <w:p>
            <w:pPr>
              <w:spacing w:after="20" w:before="0" w:line="300"/>
            </w:pPr>
            <w:r>
              <w:rPr>
                <w:rFonts w:ascii="Nunito" w:cs="Nunito" w:eastAsia="Nunito" w:hAnsi="Nunito"/>
                <w:b/>
                <w:bCs/>
                <w:caps/>
                <w:color w:val="FFFFFF"/>
                <w:sz w:val="30"/>
                <w:szCs w:val="30"/>
              </w:rPr>
              <w:t xml:space="preserve">PHẦN 9 — GIÁM SÁT &amp; CẢI TIẾN</w:t>
            </w:r>
          </w:p>
          <w:p>
            <w:pPr>
              <w:spacing w:after="0" w:before="0" w:line="240"/>
            </w:pPr>
            <w:r>
              <w:rPr>
                <w:rFonts w:ascii="Nunito" w:cs="Nunito" w:eastAsia="Nunito" w:hAnsi="Nunito"/>
                <w:color w:val="DCECFF"/>
                <w:sz w:val="19"/>
                <w:szCs w:val="19"/>
              </w:rPr>
              <w:t xml:space="preserve">PART 9 — MONITORING &amp; IMPROVEMENT</w:t>
            </w:r>
          </w:p>
        </w:tc>
      </w:tr>
    </w:tbl>
    <w:p>
      <w:pPr>
        <w:spacing w:after="200"/>
      </w:pPr>
    </w:p>
    <w:p>
      <w:pPr>
        <w:pStyle w:val="Heading1"/>
        <w:keepNext/>
        <w:spacing w:after="40" w:before="120" w:line="300"/>
      </w:pPr>
      <w:r>
        <w:rPr>
          <w:rFonts w:ascii="Nunito" w:cs="Nunito" w:eastAsia="Nunito" w:hAnsi="Nunito"/>
          <w:b/>
          <w:bCs/>
          <w:color w:val="0052B8"/>
          <w:sz w:val="26"/>
          <w:szCs w:val="26"/>
        </w:rPr>
        <w:t xml:space="preserve">Chương 32. Kiểm tra &amp; đánh giá (audit)</w:t>
      </w:r>
    </w:p>
    <w:p>
      <w:pPr>
        <w:keepNext/>
        <w:spacing w:after="60" w:before="0" w:line="276"/>
      </w:pPr>
      <w:r>
        <w:rPr>
          <w:rFonts w:ascii="Nunito" w:cs="Nunito" w:eastAsia="Nunito" w:hAnsi="Nunito"/>
          <w:i/>
          <w:iCs/>
          <w:color w:val="64748B"/>
          <w:sz w:val="18"/>
          <w:szCs w:val="18"/>
        </w:rPr>
        <w:t xml:space="preserve">Inspections &amp; audits</w:t>
      </w:r>
    </w:p>
    <w:tbl>
      <w:tblPr>
        <w:tblW w:type="pct" w:w="100%"/>
        <w:tblBorders>
          <w:top w:val="none"/>
          <w:left w:val="none"/>
          <w:bottom w:val="none"/>
          <w:right w:val="none"/>
          <w:insideH w:val="none"/>
          <w:insideV w:val="none"/>
        </w:tblBorders>
      </w:tblPr>
      <w:tblGrid>
        <w:gridCol w:w="100"/>
      </w:tblGrid>
      <w:tr>
        <w:tc>
          <w:tcPr>
            <w:tcBorders>
              <w:top w:val="single" w:color="0068E6" w:sz="12"/>
              <w:left w:val="none"/>
              <w:bottom w:val="none"/>
              <w:right w:val="none"/>
            </w:tcBorders>
          </w:tcPr>
          <w:p>
            <w:pPr>
              <w:spacing w:after="0" w:line="20"/>
            </w:pPr>
          </w:p>
        </w:tc>
      </w:tr>
    </w:tbl>
    <w:p>
      <w:pPr>
        <w:spacing w:after="80"/>
      </w:pPr>
    </w:p>
    <w:p>
      <w:pPr>
        <w:pStyle w:val="ListParagraph"/>
        <w:numPr>
          <w:ilvl w:val="0"/>
          <w:numId w:val="1"/>
        </w:numPr>
        <w:spacing w:after="60" w:before="0" w:line="264"/>
      </w:pPr>
      <w:r>
        <w:rPr>
          <w:rFonts w:ascii="Nunito" w:cs="Nunito" w:eastAsia="Nunito" w:hAnsi="Nunito"/>
          <w:color w:val="0F172A"/>
          <w:sz w:val="21"/>
          <w:szCs w:val="21"/>
        </w:rPr>
        <w:t xml:space="preserve">Kiểm tra an toàn hiện trường trước show bằng checklist (Phụ lục C); ghi nhận &amp; xử lý điểm không đạt trước khi mở cửa.</w:t>
      </w:r>
    </w:p>
    <w:p>
      <w:pPr>
        <w:pStyle w:val="ListParagraph"/>
        <w:numPr>
          <w:ilvl w:val="0"/>
          <w:numId w:val="1"/>
        </w:numPr>
        <w:spacing w:after="60" w:before="0" w:line="264"/>
      </w:pPr>
      <w:r>
        <w:rPr>
          <w:rFonts w:ascii="Nunito" w:cs="Nunito" w:eastAsia="Nunito" w:hAnsi="Nunito"/>
          <w:color w:val="0F172A"/>
          <w:sz w:val="21"/>
          <w:szCs w:val="21"/>
        </w:rPr>
        <w:t xml:space="preserve">Đánh giá nội bộ định kỳ mức độ tuân thủ Sổ tay theo từng bộ phận/dự án.</w:t>
      </w:r>
    </w:p>
    <w:p>
      <w:pPr>
        <w:pStyle w:val="ListParagraph"/>
        <w:numPr>
          <w:ilvl w:val="0"/>
          <w:numId w:val="1"/>
        </w:numPr>
        <w:spacing w:after="60" w:before="0" w:line="264"/>
      </w:pPr>
      <w:r>
        <w:rPr>
          <w:rFonts w:ascii="Nunito" w:cs="Nunito" w:eastAsia="Nunito" w:hAnsi="Nunito"/>
          <w:color w:val="0F172A"/>
          <w:sz w:val="21"/>
          <w:szCs w:val="21"/>
        </w:rPr>
        <w:t xml:space="preserve">Theo dõi việc đóng các hành động khắc phục từ sự cố và audit.</w:t>
      </w:r>
    </w:p>
    <w:p>
      <w:pPr>
        <w:spacing w:after="60"/>
      </w:pPr>
    </w:p>
    <w:tbl>
      <w:tblPr>
        <w:tblW w:type="pct" w:w="100%"/>
        <w:tblBorders>
          <w:top w:val="none"/>
          <w:left w:val="none"/>
          <w:bottom w:val="none"/>
          <w:right w:val="none"/>
          <w:insideH w:val="none"/>
          <w:insideV w:val="none"/>
        </w:tblBorders>
      </w:tblPr>
      <w:tblGrid>
        <w:gridCol w:w="100"/>
      </w:tblGrid>
      <w:tr>
        <w:tc>
          <w:tcPr>
            <w:tcBorders>
              <w:top w:val="single" w:color="B3D9FF" w:sz="4"/>
              <w:left w:val="single" w:color="B3D9FF" w:sz="4"/>
              <w:bottom w:val="single" w:color="B3D9FF" w:sz="4"/>
              <w:right w:val="single" w:color="B3D9FF" w:sz="4"/>
            </w:tcBorders>
            <w:shd w:fill="EEF6FF" w:color="auto" w:val="clear"/>
            <w:tcMar>
              <w:top w:type="dxa" w:w="120"/>
              <w:left w:type="dxa" w:w="200"/>
              <w:bottom w:type="dxa" w:w="120"/>
              <w:right w:type="dxa" w:w="160"/>
            </w:tcMar>
          </w:tcPr>
          <w:p>
            <w:pPr>
              <w:spacing w:after="50" w:before="0" w:line="220"/>
            </w:pPr>
            <w:r>
              <w:rPr>
                <w:rFonts w:ascii="Nunito" w:cs="Nunito" w:eastAsia="Nunito" w:hAnsi="Nunito"/>
                <w:b/>
                <w:bCs/>
                <w:color w:val="0052B8"/>
                <w:sz w:val="18"/>
                <w:szCs w:val="18"/>
              </w:rPr>
              <w:t xml:space="preserve">English summary</w:t>
            </w:r>
          </w:p>
          <w:p>
            <w:pPr>
              <w:pStyle w:val="ListParagraph"/>
              <w:numPr>
                <w:ilvl w:val="0"/>
                <w:numId w:val="1"/>
              </w:numPr>
              <w:spacing w:after="40" w:before="0" w:line="240"/>
            </w:pPr>
            <w:r>
              <w:rPr>
                <w:rFonts w:ascii="Nunito" w:cs="Nunito" w:eastAsia="Nunito" w:hAnsi="Nunito"/>
                <w:i/>
                <w:iCs/>
                <w:color w:val="0A3269"/>
                <w:sz w:val="17"/>
                <w:szCs w:val="17"/>
              </w:rPr>
              <w:t xml:space="preserve">Run a pre-show site inspection using the checklist (Annex C) and fix non-conformities before opening.</w:t>
            </w:r>
          </w:p>
          <w:p>
            <w:pPr>
              <w:pStyle w:val="ListParagraph"/>
              <w:numPr>
                <w:ilvl w:val="0"/>
                <w:numId w:val="1"/>
              </w:numPr>
              <w:spacing w:after="40" w:before="0" w:line="240"/>
            </w:pPr>
            <w:r>
              <w:rPr>
                <w:rFonts w:ascii="Nunito" w:cs="Nunito" w:eastAsia="Nunito" w:hAnsi="Nunito"/>
                <w:i/>
                <w:iCs/>
                <w:color w:val="0A3269"/>
                <w:sz w:val="17"/>
                <w:szCs w:val="17"/>
              </w:rPr>
              <w:t xml:space="preserve">Conduct periodic internal audits of manual compliance by team/project and track closure of corrective actions.</w:t>
            </w:r>
          </w:p>
        </w:tc>
      </w:tr>
    </w:tbl>
    <w:p>
      <w:r>
        <w:br w:type="page"/>
      </w:r>
    </w:p>
    <w:p>
      <w:pPr>
        <w:pStyle w:val="Heading1"/>
        <w:keepNext/>
        <w:spacing w:after="40" w:before="120" w:line="300"/>
      </w:pPr>
      <w:r>
        <w:rPr>
          <w:rFonts w:ascii="Nunito" w:cs="Nunito" w:eastAsia="Nunito" w:hAnsi="Nunito"/>
          <w:b/>
          <w:bCs/>
          <w:color w:val="0052B8"/>
          <w:sz w:val="26"/>
          <w:szCs w:val="26"/>
        </w:rPr>
        <w:t xml:space="preserve">Chương 33. Đo lường hiệu quả &amp; KPI HS&amp;E</w:t>
      </w:r>
    </w:p>
    <w:p>
      <w:pPr>
        <w:keepNext/>
        <w:spacing w:after="60" w:before="0" w:line="276"/>
      </w:pPr>
      <w:r>
        <w:rPr>
          <w:rFonts w:ascii="Nunito" w:cs="Nunito" w:eastAsia="Nunito" w:hAnsi="Nunito"/>
          <w:i/>
          <w:iCs/>
          <w:color w:val="64748B"/>
          <w:sz w:val="18"/>
          <w:szCs w:val="18"/>
        </w:rPr>
        <w:t xml:space="preserve">Performance &amp; KPIs</w:t>
      </w:r>
    </w:p>
    <w:tbl>
      <w:tblPr>
        <w:tblW w:type="pct" w:w="100%"/>
        <w:tblBorders>
          <w:top w:val="none"/>
          <w:left w:val="none"/>
          <w:bottom w:val="none"/>
          <w:right w:val="none"/>
          <w:insideH w:val="none"/>
          <w:insideV w:val="none"/>
        </w:tblBorders>
      </w:tblPr>
      <w:tblGrid>
        <w:gridCol w:w="100"/>
      </w:tblGrid>
      <w:tr>
        <w:tc>
          <w:tcPr>
            <w:tcBorders>
              <w:top w:val="single" w:color="0068E6" w:sz="12"/>
              <w:left w:val="none"/>
              <w:bottom w:val="none"/>
              <w:right w:val="none"/>
            </w:tcBorders>
          </w:tcPr>
          <w:p>
            <w:pPr>
              <w:spacing w:after="0" w:line="20"/>
            </w:pPr>
          </w:p>
        </w:tc>
      </w:tr>
    </w:tbl>
    <w:p>
      <w:pPr>
        <w:spacing w:after="80"/>
      </w:pP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tblGrid>
      <w:tr>
        <w:trPr>
          <w:tblHeader/>
        </w:trPr>
        <w:tc>
          <w:tcPr>
            <w:tcW w:type="pct" w:w="30%"/>
            <w:shd w:fill="0068E6" w:color="auto" w:val="clear"/>
            <w:tcMar>
              <w:top w:type="dxa" w:w="60"/>
              <w:left w:type="dxa" w:w="100"/>
              <w:bottom w:type="dxa" w:w="60"/>
              <w:right w:type="dxa" w:w="100"/>
            </w:tcMar>
            <w:vAlign w:val="center"/>
          </w:tcPr>
          <w:p>
            <w:pPr>
              <w:spacing w:after="10" w:before="0" w:line="252"/>
            </w:pPr>
            <w:r>
              <w:rPr>
                <w:rFonts w:ascii="Nunito" w:cs="Nunito" w:eastAsia="Nunito" w:hAnsi="Nunito"/>
                <w:b/>
                <w:bCs/>
                <w:color w:val="FFFFFF"/>
                <w:sz w:val="19"/>
                <w:szCs w:val="19"/>
              </w:rPr>
              <w:t xml:space="preserve">Loại chỉ số</w:t>
            </w:r>
          </w:p>
          <w:p>
            <w:pPr>
              <w:spacing w:after="0" w:before="0" w:line="216"/>
            </w:pPr>
            <w:r>
              <w:rPr>
                <w:rFonts w:ascii="Nunito" w:cs="Nunito" w:eastAsia="Nunito" w:hAnsi="Nunito"/>
                <w:i/>
                <w:iCs/>
                <w:color w:val="64748B"/>
                <w:sz w:val="15"/>
                <w:szCs w:val="15"/>
              </w:rPr>
              <w:t xml:space="preserve">Type</w:t>
            </w:r>
          </w:p>
        </w:tc>
        <w:tc>
          <w:tcPr>
            <w:tcW w:type="pct" w:w="70%"/>
            <w:shd w:fill="0068E6" w:color="auto" w:val="clear"/>
            <w:tcMar>
              <w:top w:type="dxa" w:w="60"/>
              <w:left w:type="dxa" w:w="100"/>
              <w:bottom w:type="dxa" w:w="60"/>
              <w:right w:type="dxa" w:w="100"/>
            </w:tcMar>
            <w:vAlign w:val="center"/>
          </w:tcPr>
          <w:p>
            <w:pPr>
              <w:spacing w:after="10" w:before="0" w:line="252"/>
            </w:pPr>
            <w:r>
              <w:rPr>
                <w:rFonts w:ascii="Nunito" w:cs="Nunito" w:eastAsia="Nunito" w:hAnsi="Nunito"/>
                <w:b/>
                <w:bCs/>
                <w:color w:val="FFFFFF"/>
                <w:sz w:val="19"/>
                <w:szCs w:val="19"/>
              </w:rPr>
              <w:t xml:space="preserve">Ví dụ KPI</w:t>
            </w:r>
          </w:p>
          <w:p>
            <w:pPr>
              <w:spacing w:after="0" w:before="0" w:line="216"/>
            </w:pPr>
            <w:r>
              <w:rPr>
                <w:rFonts w:ascii="Nunito" w:cs="Nunito" w:eastAsia="Nunito" w:hAnsi="Nunito"/>
                <w:i/>
                <w:iCs/>
                <w:color w:val="64748B"/>
                <w:sz w:val="15"/>
                <w:szCs w:val="15"/>
              </w:rPr>
              <w:t xml:space="preserve">Example KPIs</w:t>
            </w:r>
          </w:p>
        </w:tc>
      </w:tr>
      <w:tr>
        <w:tc>
          <w:tcPr>
            <w:tcW w:type="pct" w:w="30%"/>
            <w:tcMar>
              <w:top w:type="dxa" w:w="50"/>
              <w:left w:type="dxa" w:w="100"/>
              <w:bottom w:type="dxa" w:w="50"/>
              <w:right w:type="dxa" w:w="100"/>
            </w:tcMar>
            <w:vAlign w:val="center"/>
          </w:tcPr>
          <w:p>
            <w:pPr>
              <w:spacing w:after="0" w:before="0" w:line="252"/>
            </w:pPr>
            <w:r>
              <w:rPr>
                <w:rFonts w:ascii="Nunito" w:cs="Nunito" w:eastAsia="Nunito" w:hAnsi="Nunito"/>
                <w:color w:val="0F172A"/>
                <w:sz w:val="19"/>
                <w:szCs w:val="19"/>
              </w:rPr>
              <w:t xml:space="preserve">Chỉ số dẫn (leading)</w:t>
            </w:r>
          </w:p>
        </w:tc>
        <w:tc>
          <w:tcPr>
            <w:tcW w:type="pct" w:w="70%"/>
            <w:tcMar>
              <w:top w:type="dxa" w:w="50"/>
              <w:left w:type="dxa" w:w="100"/>
              <w:bottom w:type="dxa" w:w="50"/>
              <w:right w:type="dxa" w:w="100"/>
            </w:tcMar>
            <w:vAlign w:val="center"/>
          </w:tcPr>
          <w:p>
            <w:pPr>
              <w:spacing w:after="0" w:before="0" w:line="252"/>
            </w:pPr>
            <w:r>
              <w:rPr>
                <w:rFonts w:ascii="Nunito" w:cs="Nunito" w:eastAsia="Nunito" w:hAnsi="Nunito"/>
                <w:color w:val="0F172A"/>
                <w:sz w:val="19"/>
                <w:szCs w:val="19"/>
              </w:rPr>
              <w:t xml:space="preserve">% dự án có đánh giá rủi ro trước site; số Toolbox Talk; % nhân sự được huấn luyện; số báo cáo cận nguy.</w:t>
            </w:r>
          </w:p>
        </w:tc>
      </w:tr>
      <w:tr>
        <w:tc>
          <w:tcPr>
            <w:tcW w:type="pct" w:w="30%"/>
            <w:shd w:fill="F6F8FB" w:color="auto" w:val="clear"/>
            <w:tcMar>
              <w:top w:type="dxa" w:w="50"/>
              <w:left w:type="dxa" w:w="100"/>
              <w:bottom w:type="dxa" w:w="50"/>
              <w:right w:type="dxa" w:w="100"/>
            </w:tcMar>
            <w:vAlign w:val="center"/>
          </w:tcPr>
          <w:p>
            <w:pPr>
              <w:spacing w:after="0" w:before="0" w:line="252"/>
            </w:pPr>
            <w:r>
              <w:rPr>
                <w:rFonts w:ascii="Nunito" w:cs="Nunito" w:eastAsia="Nunito" w:hAnsi="Nunito"/>
                <w:color w:val="0F172A"/>
                <w:sz w:val="19"/>
                <w:szCs w:val="19"/>
              </w:rPr>
              <w:t xml:space="preserve">Chỉ số trễ (lagging)</w:t>
            </w:r>
          </w:p>
        </w:tc>
        <w:tc>
          <w:tcPr>
            <w:tcW w:type="pct" w:w="70%"/>
            <w:shd w:fill="F6F8FB" w:color="auto" w:val="clear"/>
            <w:tcMar>
              <w:top w:type="dxa" w:w="50"/>
              <w:left w:type="dxa" w:w="100"/>
              <w:bottom w:type="dxa" w:w="50"/>
              <w:right w:type="dxa" w:w="100"/>
            </w:tcMar>
            <w:vAlign w:val="center"/>
          </w:tcPr>
          <w:p>
            <w:pPr>
              <w:spacing w:after="0" w:before="0" w:line="252"/>
            </w:pPr>
            <w:r>
              <w:rPr>
                <w:rFonts w:ascii="Nunito" w:cs="Nunito" w:eastAsia="Nunito" w:hAnsi="Nunito"/>
                <w:color w:val="0F172A"/>
                <w:sz w:val="19"/>
                <w:szCs w:val="19"/>
              </w:rPr>
              <w:t xml:space="preserve">Số tai nạn/thương tích; số ngày nghỉ do tai nạn; số sự cố nghiêm trọng; số điểm không đạt khi audit.</w:t>
            </w:r>
          </w:p>
        </w:tc>
      </w:tr>
    </w:tbl>
    <w:p>
      <w:pPr>
        <w:spacing w:after="140"/>
      </w:pPr>
    </w:p>
    <w:tbl>
      <w:tblPr>
        <w:tblW w:type="pct" w:w="100%"/>
        <w:tblBorders>
          <w:top w:val="none"/>
          <w:left w:val="none"/>
          <w:bottom w:val="none"/>
          <w:right w:val="none"/>
          <w:insideH w:val="none"/>
          <w:insideV w:val="none"/>
        </w:tblBorders>
      </w:tblPr>
      <w:tblGrid>
        <w:gridCol w:w="100"/>
      </w:tblGrid>
      <w:tr>
        <w:tc>
          <w:tcPr>
            <w:tcBorders>
              <w:top w:val="single" w:color="0068E6" w:sz="4"/>
              <w:left w:val="single" w:color="0068E6" w:sz="30"/>
              <w:bottom w:val="single" w:color="0068E6" w:sz="4"/>
              <w:right w:val="single" w:color="0068E6" w:sz="4"/>
            </w:tcBorders>
            <w:shd w:fill="EEF6FF" w:color="auto" w:val="clear"/>
            <w:tcMar>
              <w:top w:type="dxa" w:w="120"/>
              <w:left w:type="dxa" w:w="200"/>
              <w:bottom w:type="dxa" w:w="120"/>
              <w:right w:type="dxa" w:w="160"/>
            </w:tcMar>
          </w:tcPr>
          <w:p>
            <w:pPr>
              <w:spacing w:after="40" w:before="0" w:line="220"/>
            </w:pPr>
            <w:r>
              <w:rPr>
                <w:rFonts w:ascii="Nunito" w:cs="Nunito" w:eastAsia="Nunito" w:hAnsi="Nunito"/>
                <w:b/>
                <w:bCs/>
                <w:caps/>
                <w:color w:val="0068E6"/>
                <w:sz w:val="16"/>
                <w:szCs w:val="16"/>
              </w:rPr>
              <w:t xml:space="preserve">LƯU Ý </w:t>
            </w:r>
            <w:r>
              <w:rPr>
                <w:rFonts w:ascii="Nunito" w:cs="Nunito" w:eastAsia="Nunito" w:hAnsi="Nunito"/>
                <w:i/>
                <w:iCs/>
                <w:color w:val="0068E6"/>
                <w:sz w:val="14"/>
                <w:szCs w:val="14"/>
              </w:rPr>
              <w:t xml:space="preserve">/ NOTE</w:t>
            </w:r>
          </w:p>
          <w:p>
            <w:pPr>
              <w:spacing w:after="0" w:before="0" w:line="276"/>
            </w:pPr>
            <w:r>
              <w:rPr>
                <w:rFonts w:ascii="Nunito" w:cs="Nunito" w:eastAsia="Nunito" w:hAnsi="Nunito"/>
                <w:color w:val="0F172A"/>
                <w:sz w:val="20"/>
                <w:szCs w:val="20"/>
              </w:rPr>
              <w:t xml:space="preserve">Chỉ số dẫn (phòng ngừa) quan trọng hơn chỉ số trễ. Nhiều báo cáo cận nguy KHÔNG phải tin xấu — đó là dấu hiệu văn hóa an toàn tốt, giúp ngăn tai nạn thật.</w:t>
            </w:r>
          </w:p>
        </w:tc>
      </w:tr>
    </w:tbl>
    <w:p>
      <w:pPr>
        <w:spacing w:after="140"/>
      </w:pPr>
    </w:p>
    <w:p>
      <w:pPr>
        <w:spacing w:after="60"/>
      </w:pPr>
    </w:p>
    <w:tbl>
      <w:tblPr>
        <w:tblW w:type="pct" w:w="100%"/>
        <w:tblBorders>
          <w:top w:val="none"/>
          <w:left w:val="none"/>
          <w:bottom w:val="none"/>
          <w:right w:val="none"/>
          <w:insideH w:val="none"/>
          <w:insideV w:val="none"/>
        </w:tblBorders>
      </w:tblPr>
      <w:tblGrid>
        <w:gridCol w:w="100"/>
      </w:tblGrid>
      <w:tr>
        <w:tc>
          <w:tcPr>
            <w:tcBorders>
              <w:top w:val="single" w:color="B3D9FF" w:sz="4"/>
              <w:left w:val="single" w:color="B3D9FF" w:sz="4"/>
              <w:bottom w:val="single" w:color="B3D9FF" w:sz="4"/>
              <w:right w:val="single" w:color="B3D9FF" w:sz="4"/>
            </w:tcBorders>
            <w:shd w:fill="EEF6FF" w:color="auto" w:val="clear"/>
            <w:tcMar>
              <w:top w:type="dxa" w:w="120"/>
              <w:left w:type="dxa" w:w="200"/>
              <w:bottom w:type="dxa" w:w="120"/>
              <w:right w:type="dxa" w:w="160"/>
            </w:tcMar>
          </w:tcPr>
          <w:p>
            <w:pPr>
              <w:spacing w:after="50" w:before="0" w:line="220"/>
            </w:pPr>
            <w:r>
              <w:rPr>
                <w:rFonts w:ascii="Nunito" w:cs="Nunito" w:eastAsia="Nunito" w:hAnsi="Nunito"/>
                <w:b/>
                <w:bCs/>
                <w:color w:val="0052B8"/>
                <w:sz w:val="18"/>
                <w:szCs w:val="18"/>
              </w:rPr>
              <w:t xml:space="preserve">English summary</w:t>
            </w:r>
          </w:p>
          <w:p>
            <w:pPr>
              <w:pStyle w:val="ListParagraph"/>
              <w:numPr>
                <w:ilvl w:val="0"/>
                <w:numId w:val="1"/>
              </w:numPr>
              <w:spacing w:after="40" w:before="0" w:line="240"/>
            </w:pPr>
            <w:r>
              <w:rPr>
                <w:rFonts w:ascii="Nunito" w:cs="Nunito" w:eastAsia="Nunito" w:hAnsi="Nunito"/>
                <w:i/>
                <w:iCs/>
                <w:color w:val="0A3269"/>
                <w:sz w:val="17"/>
                <w:szCs w:val="17"/>
              </w:rPr>
              <w:t xml:space="preserve">Track both leading indicators (risk assessments before site, Toolbox Talks, trained %, near-miss reports) and lagging ones (accidents, lost days, serious incidents, audit findings).</w:t>
            </w:r>
          </w:p>
          <w:p>
            <w:pPr>
              <w:pStyle w:val="ListParagraph"/>
              <w:numPr>
                <w:ilvl w:val="0"/>
                <w:numId w:val="1"/>
              </w:numPr>
              <w:spacing w:after="40" w:before="0" w:line="240"/>
            </w:pPr>
            <w:r>
              <w:rPr>
                <w:rFonts w:ascii="Nunito" w:cs="Nunito" w:eastAsia="Nunito" w:hAnsi="Nunito"/>
                <w:i/>
                <w:iCs/>
                <w:color w:val="0A3269"/>
                <w:sz w:val="17"/>
                <w:szCs w:val="17"/>
              </w:rPr>
              <w:t xml:space="preserve">Leading, preventive indicators matter most; a high near-miss count signals a healthy culture, not bad news.</w:t>
            </w:r>
          </w:p>
        </w:tc>
      </w:tr>
    </w:tbl>
    <w:p>
      <w:r>
        <w:br w:type="page"/>
      </w:r>
    </w:p>
    <w:p>
      <w:pPr>
        <w:pStyle w:val="Heading1"/>
        <w:keepNext/>
        <w:spacing w:after="40" w:before="120" w:line="300"/>
      </w:pPr>
      <w:r>
        <w:rPr>
          <w:rFonts w:ascii="Nunito" w:cs="Nunito" w:eastAsia="Nunito" w:hAnsi="Nunito"/>
          <w:b/>
          <w:bCs/>
          <w:color w:val="0052B8"/>
          <w:sz w:val="26"/>
          <w:szCs w:val="26"/>
        </w:rPr>
        <w:t xml:space="preserve">Chương 34. Rà soát của lãnh đạo &amp; cải tiến liên tục</w:t>
      </w:r>
    </w:p>
    <w:p>
      <w:pPr>
        <w:keepNext/>
        <w:spacing w:after="60" w:before="0" w:line="276"/>
      </w:pPr>
      <w:r>
        <w:rPr>
          <w:rFonts w:ascii="Nunito" w:cs="Nunito" w:eastAsia="Nunito" w:hAnsi="Nunito"/>
          <w:i/>
          <w:iCs/>
          <w:color w:val="64748B"/>
          <w:sz w:val="18"/>
          <w:szCs w:val="18"/>
        </w:rPr>
        <w:t xml:space="preserve">Management review &amp; improvement</w:t>
      </w:r>
    </w:p>
    <w:tbl>
      <w:tblPr>
        <w:tblW w:type="pct" w:w="100%"/>
        <w:tblBorders>
          <w:top w:val="none"/>
          <w:left w:val="none"/>
          <w:bottom w:val="none"/>
          <w:right w:val="none"/>
          <w:insideH w:val="none"/>
          <w:insideV w:val="none"/>
        </w:tblBorders>
      </w:tblPr>
      <w:tblGrid>
        <w:gridCol w:w="100"/>
      </w:tblGrid>
      <w:tr>
        <w:tc>
          <w:tcPr>
            <w:tcBorders>
              <w:top w:val="single" w:color="0068E6" w:sz="12"/>
              <w:left w:val="none"/>
              <w:bottom w:val="none"/>
              <w:right w:val="none"/>
            </w:tcBorders>
          </w:tcPr>
          <w:p>
            <w:pPr>
              <w:spacing w:after="0" w:line="20"/>
            </w:pPr>
          </w:p>
        </w:tc>
      </w:tr>
    </w:tbl>
    <w:p>
      <w:pPr>
        <w:spacing w:after="80"/>
      </w:pPr>
    </w:p>
    <w:p>
      <w:pPr>
        <w:pStyle w:val="ListParagraph"/>
        <w:numPr>
          <w:ilvl w:val="0"/>
          <w:numId w:val="1"/>
        </w:numPr>
        <w:spacing w:after="60" w:before="0" w:line="264"/>
      </w:pPr>
      <w:r>
        <w:rPr>
          <w:rFonts w:ascii="Nunito" w:cs="Nunito" w:eastAsia="Nunito" w:hAnsi="Nunito"/>
          <w:color w:val="0F172A"/>
          <w:sz w:val="21"/>
          <w:szCs w:val="21"/>
        </w:rPr>
        <w:t xml:space="preserve">Ban Giám đốc rà soát hiệu quả HS&amp;E định kỳ (tối thiểu hằng năm): KPI, sự cố, kết quả audit, mức độ đạt mục tiêu.</w:t>
      </w:r>
    </w:p>
    <w:p>
      <w:pPr>
        <w:pStyle w:val="ListParagraph"/>
        <w:numPr>
          <w:ilvl w:val="0"/>
          <w:numId w:val="1"/>
        </w:numPr>
        <w:spacing w:after="60" w:before="0" w:line="264"/>
      </w:pPr>
      <w:r>
        <w:rPr>
          <w:rFonts w:ascii="Nunito" w:cs="Nunito" w:eastAsia="Nunito" w:hAnsi="Nunito"/>
          <w:color w:val="0F172A"/>
          <w:sz w:val="21"/>
          <w:szCs w:val="21"/>
        </w:rPr>
        <w:t xml:space="preserve">Đặt mục tiêu cải tiến cho kỳ tiếp theo và phân bổ nguồn lực.</w:t>
      </w:r>
    </w:p>
    <w:p>
      <w:pPr>
        <w:pStyle w:val="ListParagraph"/>
        <w:numPr>
          <w:ilvl w:val="0"/>
          <w:numId w:val="1"/>
        </w:numPr>
        <w:spacing w:after="60" w:before="0" w:line="264"/>
      </w:pPr>
      <w:r>
        <w:rPr>
          <w:rFonts w:ascii="Nunito" w:cs="Nunito" w:eastAsia="Nunito" w:hAnsi="Nunito"/>
          <w:color w:val="0F172A"/>
          <w:sz w:val="21"/>
          <w:szCs w:val="21"/>
        </w:rPr>
        <w:t xml:space="preserve">Cập nhật Sổ tay khi có thay đổi pháp luật, quy trình, bài học từ sự cố, hoặc loại hình dự án mới.</w:t>
      </w:r>
    </w:p>
    <w:tbl>
      <w:tblPr>
        <w:tblW w:type="pct" w:w="100%"/>
        <w:tblBorders>
          <w:top w:val="none"/>
          <w:left w:val="none"/>
          <w:bottom w:val="none"/>
          <w:right w:val="none"/>
          <w:insideH w:val="none"/>
          <w:insideV w:val="none"/>
        </w:tblBorders>
      </w:tblPr>
      <w:tblGrid>
        <w:gridCol w:w="100"/>
      </w:tblGrid>
      <w:tr>
        <w:tc>
          <w:tcPr>
            <w:tcBorders>
              <w:top w:val="single" w:color="15803D" w:sz="4"/>
              <w:left w:val="single" w:color="15803D" w:sz="30"/>
              <w:bottom w:val="single" w:color="15803D" w:sz="4"/>
              <w:right w:val="single" w:color="15803D" w:sz="4"/>
            </w:tcBorders>
            <w:shd w:fill="ECFDF3" w:color="auto" w:val="clear"/>
            <w:tcMar>
              <w:top w:type="dxa" w:w="120"/>
              <w:left w:type="dxa" w:w="200"/>
              <w:bottom w:type="dxa" w:w="120"/>
              <w:right w:type="dxa" w:w="160"/>
            </w:tcMar>
          </w:tcPr>
          <w:p>
            <w:pPr>
              <w:spacing w:after="40" w:before="0" w:line="220"/>
            </w:pPr>
            <w:r>
              <w:rPr>
                <w:rFonts w:ascii="Nunito" w:cs="Nunito" w:eastAsia="Nunito" w:hAnsi="Nunito"/>
                <w:b/>
                <w:bCs/>
                <w:caps/>
                <w:color w:val="15803D"/>
                <w:sz w:val="16"/>
                <w:szCs w:val="16"/>
              </w:rPr>
              <w:t xml:space="preserve">THỰC HÀNH TỐT </w:t>
            </w:r>
            <w:r>
              <w:rPr>
                <w:rFonts w:ascii="Nunito" w:cs="Nunito" w:eastAsia="Nunito" w:hAnsi="Nunito"/>
                <w:i/>
                <w:iCs/>
                <w:color w:val="15803D"/>
                <w:sz w:val="14"/>
                <w:szCs w:val="14"/>
              </w:rPr>
              <w:t xml:space="preserve">/ GOOD PRACTICE</w:t>
            </w:r>
          </w:p>
          <w:p>
            <w:pPr>
              <w:spacing w:after="0" w:before="0" w:line="276"/>
            </w:pPr>
            <w:r>
              <w:rPr>
                <w:rFonts w:ascii="Nunito" w:cs="Nunito" w:eastAsia="Nunito" w:hAnsi="Nunito"/>
                <w:color w:val="0F172A"/>
                <w:sz w:val="20"/>
                <w:szCs w:val="20"/>
              </w:rPr>
              <w:t xml:space="preserve">Sổ tay này là tài liệu sống. Mọi nhân sự được khuyến khích đề xuất cải tiến. Phiên bản cập nhật được ban hành và truyền đạt lại tới toàn công ty.</w:t>
            </w:r>
          </w:p>
        </w:tc>
      </w:tr>
    </w:tbl>
    <w:p>
      <w:pPr>
        <w:spacing w:after="140"/>
      </w:pPr>
    </w:p>
    <w:p>
      <w:pPr>
        <w:spacing w:after="60"/>
      </w:pPr>
    </w:p>
    <w:tbl>
      <w:tblPr>
        <w:tblW w:type="pct" w:w="100%"/>
        <w:tblBorders>
          <w:top w:val="none"/>
          <w:left w:val="none"/>
          <w:bottom w:val="none"/>
          <w:right w:val="none"/>
          <w:insideH w:val="none"/>
          <w:insideV w:val="none"/>
        </w:tblBorders>
      </w:tblPr>
      <w:tblGrid>
        <w:gridCol w:w="100"/>
      </w:tblGrid>
      <w:tr>
        <w:tc>
          <w:tcPr>
            <w:tcBorders>
              <w:top w:val="single" w:color="B3D9FF" w:sz="4"/>
              <w:left w:val="single" w:color="B3D9FF" w:sz="4"/>
              <w:bottom w:val="single" w:color="B3D9FF" w:sz="4"/>
              <w:right w:val="single" w:color="B3D9FF" w:sz="4"/>
            </w:tcBorders>
            <w:shd w:fill="EEF6FF" w:color="auto" w:val="clear"/>
            <w:tcMar>
              <w:top w:type="dxa" w:w="120"/>
              <w:left w:type="dxa" w:w="200"/>
              <w:bottom w:type="dxa" w:w="120"/>
              <w:right w:type="dxa" w:w="160"/>
            </w:tcMar>
          </w:tcPr>
          <w:p>
            <w:pPr>
              <w:spacing w:after="50" w:before="0" w:line="220"/>
            </w:pPr>
            <w:r>
              <w:rPr>
                <w:rFonts w:ascii="Nunito" w:cs="Nunito" w:eastAsia="Nunito" w:hAnsi="Nunito"/>
                <w:b/>
                <w:bCs/>
                <w:color w:val="0052B8"/>
                <w:sz w:val="18"/>
                <w:szCs w:val="18"/>
              </w:rPr>
              <w:t xml:space="preserve">English summary</w:t>
            </w:r>
          </w:p>
          <w:p>
            <w:pPr>
              <w:pStyle w:val="ListParagraph"/>
              <w:numPr>
                <w:ilvl w:val="0"/>
                <w:numId w:val="1"/>
              </w:numPr>
              <w:spacing w:after="40" w:before="0" w:line="240"/>
            </w:pPr>
            <w:r>
              <w:rPr>
                <w:rFonts w:ascii="Nunito" w:cs="Nunito" w:eastAsia="Nunito" w:hAnsi="Nunito"/>
                <w:i/>
                <w:iCs/>
                <w:color w:val="0A3269"/>
                <w:sz w:val="17"/>
                <w:szCs w:val="17"/>
              </w:rPr>
              <w:t xml:space="preserve">The Board reviews HS&amp;E performance at least annually (KPIs, incidents, audits, objectives) and sets improvement goals with resources.</w:t>
            </w:r>
          </w:p>
          <w:p>
            <w:pPr>
              <w:pStyle w:val="ListParagraph"/>
              <w:numPr>
                <w:ilvl w:val="0"/>
                <w:numId w:val="1"/>
              </w:numPr>
              <w:spacing w:after="40" w:before="0" w:line="240"/>
            </w:pPr>
            <w:r>
              <w:rPr>
                <w:rFonts w:ascii="Nunito" w:cs="Nunito" w:eastAsia="Nunito" w:hAnsi="Nunito"/>
                <w:i/>
                <w:iCs/>
                <w:color w:val="0A3269"/>
                <w:sz w:val="17"/>
                <w:szCs w:val="17"/>
              </w:rPr>
              <w:t xml:space="preserve">The manual is a living document, updated for legal/process changes, incident lessons and new project types; everyone is encouraged to suggest improvements.</w:t>
            </w:r>
          </w:p>
        </w:tc>
      </w:tr>
    </w:tbl>
    <w:p>
      <w:r>
        <w:br w:type="page"/>
      </w:r>
    </w:p>
    <w:p>
      <w:pPr>
        <w:spacing w:after="0" w:before="240"/>
      </w:pPr>
    </w:p>
    <w:tbl>
      <w:tblPr>
        <w:tblW w:type="pct" w:w="100%"/>
        <w:tblBorders>
          <w:top w:val="none"/>
          <w:left w:val="none"/>
          <w:bottom w:val="none"/>
          <w:right w:val="none"/>
          <w:insideH w:val="none"/>
          <w:insideV w:val="none"/>
        </w:tblBorders>
      </w:tblPr>
      <w:tblGrid>
        <w:gridCol w:w="100"/>
      </w:tblGrid>
      <w:tr>
        <w:tc>
          <w:tcPr>
            <w:tcBorders>
              <w:top w:val="none"/>
              <w:left w:val="none"/>
              <w:bottom w:val="none"/>
              <w:right w:val="none"/>
            </w:tcBorders>
            <w:shd w:fill="0068E6" w:color="auto" w:val="clear"/>
            <w:tcMar>
              <w:top w:type="dxa" w:w="160"/>
              <w:left w:type="dxa" w:w="200"/>
              <w:bottom w:type="dxa" w:w="160"/>
              <w:right w:type="dxa" w:w="200"/>
            </w:tcMar>
          </w:tcPr>
          <w:p>
            <w:pPr>
              <w:spacing w:after="20" w:before="0" w:line="300"/>
            </w:pPr>
            <w:r>
              <w:rPr>
                <w:rFonts w:ascii="Nunito" w:cs="Nunito" w:eastAsia="Nunito" w:hAnsi="Nunito"/>
                <w:b/>
                <w:bCs/>
                <w:caps/>
                <w:color w:val="FFFFFF"/>
                <w:sz w:val="30"/>
                <w:szCs w:val="30"/>
              </w:rPr>
              <w:t xml:space="preserve">PHỤ LỤC — BIỂU MẪU &amp; CHECKLIST</w:t>
            </w:r>
          </w:p>
          <w:p>
            <w:pPr>
              <w:spacing w:after="0" w:before="0" w:line="240"/>
            </w:pPr>
            <w:r>
              <w:rPr>
                <w:rFonts w:ascii="Nunito" w:cs="Nunito" w:eastAsia="Nunito" w:hAnsi="Nunito"/>
                <w:color w:val="DCECFF"/>
                <w:sz w:val="19"/>
                <w:szCs w:val="19"/>
              </w:rPr>
              <w:t xml:space="preserve">ANNEXES — FORMS &amp; CHECKLISTS</w:t>
            </w:r>
          </w:p>
        </w:tc>
      </w:tr>
    </w:tbl>
    <w:p>
      <w:pPr>
        <w:spacing w:after="200"/>
      </w:pPr>
    </w:p>
    <w:p>
      <w:pPr>
        <w:spacing w:after="120" w:before="0" w:line="276"/>
      </w:pPr>
      <w:r>
        <w:rPr>
          <w:rFonts w:ascii="Nunito" w:cs="Nunito" w:eastAsia="Nunito" w:hAnsi="Nunito"/>
          <w:color w:val="0F172A"/>
          <w:sz w:val="21"/>
          <w:szCs w:val="21"/>
        </w:rPr>
        <w:t xml:space="preserve">Các biểu mẫu dưới đây là mẫu chuẩn, sẵn sàng in và sử dụng tại hiện trường. Bộ phận HS&amp;E có thể số hóa các biểu mẫu này trên nền tảng vận hành TCM.</w:t>
      </w:r>
    </w:p>
    <w:p>
      <w:pPr>
        <w:pStyle w:val="Heading2"/>
        <w:keepNext/>
        <w:spacing w:after="40" w:before="160" w:line="276"/>
      </w:pPr>
      <w:r>
        <w:rPr>
          <w:rFonts w:ascii="Nunito" w:cs="Nunito" w:eastAsia="Nunito" w:hAnsi="Nunito"/>
          <w:b/>
          <w:bCs/>
          <w:color w:val="0052B8"/>
          <w:sz w:val="22"/>
          <w:szCs w:val="22"/>
        </w:rPr>
        <w:t xml:space="preserve">Phụ lục A — Chính sách HS&amp;E (bản ký ban hành)</w:t>
      </w:r>
      <w:r>
        <w:rPr>
          <w:rFonts w:ascii="Nunito" w:cs="Nunito" w:eastAsia="Nunito" w:hAnsi="Nunito"/>
          <w:i/>
          <w:iCs/>
          <w:color w:val="64748B"/>
          <w:sz w:val="15"/>
          <w:szCs w:val="15"/>
        </w:rPr>
        <w:t xml:space="preserve">  HS&amp;E Policy (signed)</w:t>
      </w:r>
    </w:p>
    <w:p>
      <w:pPr>
        <w:spacing w:after="100" w:before="0" w:line="276"/>
      </w:pPr>
      <w:r>
        <w:rPr>
          <w:rFonts w:ascii="Nunito" w:cs="Nunito" w:eastAsia="Nunito" w:hAnsi="Nunito"/>
          <w:color w:val="0F172A"/>
          <w:sz w:val="19"/>
          <w:szCs w:val="19"/>
        </w:rPr>
        <w:t xml:space="preserve">Bản in Tuyên bố Chính sách HS&amp;E có chữ ký của đại diện Ban Giám đốc, niêm yết tại văn phòng và cung cấp cho các bên liên quan.</w:t>
      </w:r>
      <w:r>
        <w:rPr>
          <w:rFonts w:ascii="Nunito" w:cs="Nunito" w:eastAsia="Nunito" w:hAnsi="Nunito"/>
          <w:i/>
          <w:iCs/>
          <w:color w:val="64748B"/>
          <w:sz w:val="15"/>
          <w:szCs w:val="15"/>
        </w:rPr>
        <w:t xml:space="preserve">  Printed HS&amp;E Policy Statement signed by the Board, posted at the office and given to stakeholders.</w:t>
      </w:r>
    </w:p>
    <w:p>
      <w:pPr>
        <w:spacing w:after="0" w:before="200"/>
      </w:pPr>
    </w:p>
    <w:p>
      <w:pPr>
        <w:spacing w:after="20" w:before="0" w:line="276"/>
      </w:pPr>
      <w:r>
        <w:rPr>
          <w:rFonts w:ascii="Nunito" w:cs="Nunito" w:eastAsia="Nunito" w:hAnsi="Nunito"/>
          <w:b/>
          <w:bCs/>
          <w:color w:val="0F172A"/>
          <w:sz w:val="20"/>
          <w:szCs w:val="20"/>
        </w:rPr>
        <w:t xml:space="preserve">Đại diện Ban Giám đốc</w:t>
      </w:r>
      <w:r>
        <w:rPr>
          <w:rFonts w:ascii="Nunito" w:cs="Nunito" w:eastAsia="Nunito" w:hAnsi="Nunito"/>
          <w:i/>
          <w:iCs/>
          <w:color w:val="64748B"/>
          <w:sz w:val="15"/>
          <w:szCs w:val="15"/>
        </w:rPr>
        <w:t xml:space="preserve">  /  For and on behalf of the Board of Directors</w:t>
      </w:r>
    </w:p>
    <w:p>
      <w:pPr>
        <w:spacing w:after="20" w:before="0" w:line="276"/>
      </w:pPr>
      <w:r>
        <w:rPr>
          <w:rFonts w:ascii="Nunito" w:cs="Nunito" w:eastAsia="Nunito" w:hAnsi="Nunito"/>
          <w:color w:val="64748B"/>
          <w:sz w:val="18"/>
          <w:szCs w:val="18"/>
        </w:rPr>
        <w:t xml:space="preserve">Ký &amp; ghi rõ họ tên / Signature &amp; full name: ______________________________</w:t>
      </w:r>
    </w:p>
    <w:p>
      <w:pPr>
        <w:spacing w:after="160" w:before="0" w:line="276"/>
      </w:pPr>
      <w:r>
        <w:rPr>
          <w:rFonts w:ascii="Nunito" w:cs="Nunito" w:eastAsia="Nunito" w:hAnsi="Nunito"/>
          <w:color w:val="64748B"/>
          <w:sz w:val="18"/>
          <w:szCs w:val="18"/>
        </w:rPr>
        <w:t xml:space="preserve">Ngày / Date: ____ / ____ / __________</w:t>
      </w:r>
    </w:p>
    <w:p>
      <w:pPr>
        <w:pStyle w:val="Heading2"/>
        <w:keepNext/>
        <w:spacing w:after="40" w:before="160" w:line="276"/>
      </w:pPr>
      <w:r>
        <w:rPr>
          <w:rFonts w:ascii="Nunito" w:cs="Nunito" w:eastAsia="Nunito" w:hAnsi="Nunito"/>
          <w:b/>
          <w:bCs/>
          <w:color w:val="0052B8"/>
          <w:sz w:val="22"/>
          <w:szCs w:val="22"/>
        </w:rPr>
        <w:t xml:space="preserve">Phụ lục B — Mẫu Đánh giá rủi ro / JSA</w:t>
      </w:r>
      <w:r>
        <w:rPr>
          <w:rFonts w:ascii="Nunito" w:cs="Nunito" w:eastAsia="Nunito" w:hAnsi="Nunito"/>
          <w:i/>
          <w:iCs/>
          <w:color w:val="64748B"/>
          <w:sz w:val="15"/>
          <w:szCs w:val="15"/>
        </w:rPr>
        <w:t xml:space="preserve">  Risk Assessment / JSA form</w:t>
      </w:r>
    </w:p>
    <w:p>
      <w:pPr>
        <w:spacing w:after="100" w:before="0" w:line="276"/>
      </w:pPr>
      <w:r>
        <w:rPr>
          <w:rFonts w:ascii="Nunito" w:cs="Nunito" w:eastAsia="Nunito" w:hAnsi="Nunito"/>
          <w:color w:val="0F172A"/>
          <w:sz w:val="19"/>
          <w:szCs w:val="19"/>
        </w:rPr>
        <w:t xml:space="preserve">Dùng cho mỗi dự án trước khi làm việc hiện trường.</w:t>
      </w:r>
      <w:r>
        <w:rPr>
          <w:rFonts w:ascii="Nunito" w:cs="Nunito" w:eastAsia="Nunito" w:hAnsi="Nunito"/>
          <w:i/>
          <w:iCs/>
          <w:color w:val="64748B"/>
          <w:sz w:val="15"/>
          <w:szCs w:val="15"/>
        </w:rPr>
        <w:t xml:space="preserve">  Used for each project before site work.</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tblGrid>
      <w:tr>
        <w:tc>
          <w:tcPr>
            <w:tcW w:type="pct" w:w="42%"/>
            <w:shd w:fill="F6F8FB" w:color="auto" w:val="clear"/>
            <w:tcMar>
              <w:top w:type="dxa" w:w="60"/>
              <w:left w:type="dxa" w:w="100"/>
              <w:bottom w:type="dxa" w:w="60"/>
              <w:right w:type="dxa" w:w="100"/>
            </w:tcMar>
          </w:tcPr>
          <w:p>
            <w:pPr>
              <w:spacing w:after="10" w:before="0" w:line="252"/>
            </w:pPr>
            <w:r>
              <w:rPr>
                <w:rFonts w:ascii="Nunito" w:cs="Nunito" w:eastAsia="Nunito" w:hAnsi="Nunito"/>
                <w:b/>
                <w:bCs/>
                <w:color w:val="0F172A"/>
                <w:sz w:val="18"/>
                <w:szCs w:val="18"/>
              </w:rPr>
              <w:t xml:space="preserve">Dự án / Sự kiện</w:t>
            </w:r>
          </w:p>
          <w:p>
            <w:pPr>
              <w:spacing w:after="0" w:before="0" w:line="216"/>
            </w:pPr>
            <w:r>
              <w:rPr>
                <w:rFonts w:ascii="Nunito" w:cs="Nunito" w:eastAsia="Nunito" w:hAnsi="Nunito"/>
                <w:i/>
                <w:iCs/>
                <w:color w:val="64748B"/>
                <w:sz w:val="15"/>
                <w:szCs w:val="15"/>
              </w:rPr>
              <w:t xml:space="preserve">Project / Event</w:t>
            </w:r>
          </w:p>
        </w:tc>
        <w:tc>
          <w:tcPr>
            <w:tcW w:type="pct" w:w="58%"/>
            <w:tcMar>
              <w:top w:type="dxa" w:w="60"/>
              <w:left w:type="dxa" w:w="100"/>
              <w:bottom w:type="dxa" w:w="60"/>
              <w:right w:type="dxa" w:w="100"/>
            </w:tcMar>
          </w:tcPr>
          <w:p>
            <w:pPr>
              <w:spacing w:after="0" w:before="0" w:line="276"/>
            </w:pPr>
            <w:r>
              <w:rPr>
                <w:rFonts w:ascii="Nunito" w:cs="Nunito" w:eastAsia="Nunito" w:hAnsi="Nunito"/>
                <w:color w:val="0F172A"/>
                <w:sz w:val="18"/>
                <w:szCs w:val="18"/>
              </w:rPr>
              <w:t xml:space="preserve"/>
            </w:r>
          </w:p>
        </w:tc>
      </w:tr>
      <w:tr>
        <w:tc>
          <w:tcPr>
            <w:tcW w:type="pct" w:w="42%"/>
            <w:shd w:fill="F6F8FB" w:color="auto" w:val="clear"/>
            <w:tcMar>
              <w:top w:type="dxa" w:w="60"/>
              <w:left w:type="dxa" w:w="100"/>
              <w:bottom w:type="dxa" w:w="60"/>
              <w:right w:type="dxa" w:w="100"/>
            </w:tcMar>
          </w:tcPr>
          <w:p>
            <w:pPr>
              <w:spacing w:after="10" w:before="0" w:line="252"/>
            </w:pPr>
            <w:r>
              <w:rPr>
                <w:rFonts w:ascii="Nunito" w:cs="Nunito" w:eastAsia="Nunito" w:hAnsi="Nunito"/>
                <w:b/>
                <w:bCs/>
                <w:color w:val="0F172A"/>
                <w:sz w:val="18"/>
                <w:szCs w:val="18"/>
              </w:rPr>
              <w:t xml:space="preserve">Địa điểm</w:t>
            </w:r>
          </w:p>
          <w:p>
            <w:pPr>
              <w:spacing w:after="0" w:before="0" w:line="216"/>
            </w:pPr>
            <w:r>
              <w:rPr>
                <w:rFonts w:ascii="Nunito" w:cs="Nunito" w:eastAsia="Nunito" w:hAnsi="Nunito"/>
                <w:i/>
                <w:iCs/>
                <w:color w:val="64748B"/>
                <w:sz w:val="15"/>
                <w:szCs w:val="15"/>
              </w:rPr>
              <w:t xml:space="preserve">Location</w:t>
            </w:r>
          </w:p>
        </w:tc>
        <w:tc>
          <w:tcPr>
            <w:tcW w:type="pct" w:w="58%"/>
            <w:tcMar>
              <w:top w:type="dxa" w:w="60"/>
              <w:left w:type="dxa" w:w="100"/>
              <w:bottom w:type="dxa" w:w="60"/>
              <w:right w:type="dxa" w:w="100"/>
            </w:tcMar>
          </w:tcPr>
          <w:p>
            <w:pPr>
              <w:spacing w:after="0" w:before="0" w:line="276"/>
            </w:pPr>
            <w:r>
              <w:rPr>
                <w:rFonts w:ascii="Nunito" w:cs="Nunito" w:eastAsia="Nunito" w:hAnsi="Nunito"/>
                <w:color w:val="0F172A"/>
                <w:sz w:val="18"/>
                <w:szCs w:val="18"/>
              </w:rPr>
              <w:t xml:space="preserve"/>
            </w:r>
          </w:p>
        </w:tc>
      </w:tr>
      <w:tr>
        <w:tc>
          <w:tcPr>
            <w:tcW w:type="pct" w:w="42%"/>
            <w:shd w:fill="F6F8FB" w:color="auto" w:val="clear"/>
            <w:tcMar>
              <w:top w:type="dxa" w:w="60"/>
              <w:left w:type="dxa" w:w="100"/>
              <w:bottom w:type="dxa" w:w="60"/>
              <w:right w:type="dxa" w:w="100"/>
            </w:tcMar>
          </w:tcPr>
          <w:p>
            <w:pPr>
              <w:spacing w:after="10" w:before="0" w:line="252"/>
            </w:pPr>
            <w:r>
              <w:rPr>
                <w:rFonts w:ascii="Nunito" w:cs="Nunito" w:eastAsia="Nunito" w:hAnsi="Nunito"/>
                <w:b/>
                <w:bCs/>
                <w:color w:val="0F172A"/>
                <w:sz w:val="18"/>
                <w:szCs w:val="18"/>
              </w:rPr>
              <w:t xml:space="preserve">Ngày đánh giá</w:t>
            </w:r>
          </w:p>
          <w:p>
            <w:pPr>
              <w:spacing w:after="0" w:before="0" w:line="216"/>
            </w:pPr>
            <w:r>
              <w:rPr>
                <w:rFonts w:ascii="Nunito" w:cs="Nunito" w:eastAsia="Nunito" w:hAnsi="Nunito"/>
                <w:i/>
                <w:iCs/>
                <w:color w:val="64748B"/>
                <w:sz w:val="15"/>
                <w:szCs w:val="15"/>
              </w:rPr>
              <w:t xml:space="preserve">Date</w:t>
            </w:r>
          </w:p>
        </w:tc>
        <w:tc>
          <w:tcPr>
            <w:tcW w:type="pct" w:w="58%"/>
            <w:tcMar>
              <w:top w:type="dxa" w:w="60"/>
              <w:left w:type="dxa" w:w="100"/>
              <w:bottom w:type="dxa" w:w="60"/>
              <w:right w:type="dxa" w:w="100"/>
            </w:tcMar>
          </w:tcPr>
          <w:p>
            <w:pPr>
              <w:spacing w:after="0" w:before="0" w:line="276"/>
            </w:pPr>
            <w:r>
              <w:rPr>
                <w:rFonts w:ascii="Nunito" w:cs="Nunito" w:eastAsia="Nunito" w:hAnsi="Nunito"/>
                <w:color w:val="0F172A"/>
                <w:sz w:val="18"/>
                <w:szCs w:val="18"/>
              </w:rPr>
              <w:t xml:space="preserve"/>
            </w:r>
          </w:p>
        </w:tc>
      </w:tr>
      <w:tr>
        <w:tc>
          <w:tcPr>
            <w:tcW w:type="pct" w:w="42%"/>
            <w:shd w:fill="F6F8FB" w:color="auto" w:val="clear"/>
            <w:tcMar>
              <w:top w:type="dxa" w:w="60"/>
              <w:left w:type="dxa" w:w="100"/>
              <w:bottom w:type="dxa" w:w="60"/>
              <w:right w:type="dxa" w:w="100"/>
            </w:tcMar>
          </w:tcPr>
          <w:p>
            <w:pPr>
              <w:spacing w:after="10" w:before="0" w:line="252"/>
            </w:pPr>
            <w:r>
              <w:rPr>
                <w:rFonts w:ascii="Nunito" w:cs="Nunito" w:eastAsia="Nunito" w:hAnsi="Nunito"/>
                <w:b/>
                <w:bCs/>
                <w:color w:val="0F172A"/>
                <w:sz w:val="18"/>
                <w:szCs w:val="18"/>
              </w:rPr>
              <w:t xml:space="preserve">Người đánh giá</w:t>
            </w:r>
          </w:p>
          <w:p>
            <w:pPr>
              <w:spacing w:after="0" w:before="0" w:line="216"/>
            </w:pPr>
            <w:r>
              <w:rPr>
                <w:rFonts w:ascii="Nunito" w:cs="Nunito" w:eastAsia="Nunito" w:hAnsi="Nunito"/>
                <w:i/>
                <w:iCs/>
                <w:color w:val="64748B"/>
                <w:sz w:val="15"/>
                <w:szCs w:val="15"/>
              </w:rPr>
              <w:t xml:space="preserve">Assessor</w:t>
            </w:r>
          </w:p>
        </w:tc>
        <w:tc>
          <w:tcPr>
            <w:tcW w:type="pct" w:w="58%"/>
            <w:tcMar>
              <w:top w:type="dxa" w:w="60"/>
              <w:left w:type="dxa" w:w="100"/>
              <w:bottom w:type="dxa" w:w="60"/>
              <w:right w:type="dxa" w:w="100"/>
            </w:tcMar>
          </w:tcPr>
          <w:p>
            <w:pPr>
              <w:spacing w:after="0" w:before="0" w:line="276"/>
            </w:pPr>
            <w:r>
              <w:rPr>
                <w:rFonts w:ascii="Nunito" w:cs="Nunito" w:eastAsia="Nunito" w:hAnsi="Nunito"/>
                <w:color w:val="0F172A"/>
                <w:sz w:val="18"/>
                <w:szCs w:val="18"/>
              </w:rPr>
              <w:t xml:space="preserve"/>
            </w:r>
          </w:p>
        </w:tc>
      </w:tr>
      <w:tr>
        <w:tc>
          <w:tcPr>
            <w:tcW w:type="pct" w:w="42%"/>
            <w:shd w:fill="F6F8FB" w:color="auto" w:val="clear"/>
            <w:tcMar>
              <w:top w:type="dxa" w:w="60"/>
              <w:left w:type="dxa" w:w="100"/>
              <w:bottom w:type="dxa" w:w="60"/>
              <w:right w:type="dxa" w:w="100"/>
            </w:tcMar>
          </w:tcPr>
          <w:p>
            <w:pPr>
              <w:spacing w:after="10" w:before="0" w:line="252"/>
            </w:pPr>
            <w:r>
              <w:rPr>
                <w:rFonts w:ascii="Nunito" w:cs="Nunito" w:eastAsia="Nunito" w:hAnsi="Nunito"/>
                <w:b/>
                <w:bCs/>
                <w:color w:val="0F172A"/>
                <w:sz w:val="18"/>
                <w:szCs w:val="18"/>
              </w:rPr>
              <w:t xml:space="preserve">Bước công việc</w:t>
            </w:r>
          </w:p>
          <w:p>
            <w:pPr>
              <w:spacing w:after="0" w:before="0" w:line="216"/>
            </w:pPr>
            <w:r>
              <w:rPr>
                <w:rFonts w:ascii="Nunito" w:cs="Nunito" w:eastAsia="Nunito" w:hAnsi="Nunito"/>
                <w:i/>
                <w:iCs/>
                <w:color w:val="64748B"/>
                <w:sz w:val="15"/>
                <w:szCs w:val="15"/>
              </w:rPr>
              <w:t xml:space="preserve">Work step</w:t>
            </w:r>
          </w:p>
        </w:tc>
        <w:tc>
          <w:tcPr>
            <w:tcW w:type="pct" w:w="58%"/>
            <w:tcMar>
              <w:top w:type="dxa" w:w="60"/>
              <w:left w:type="dxa" w:w="100"/>
              <w:bottom w:type="dxa" w:w="60"/>
              <w:right w:type="dxa" w:w="100"/>
            </w:tcMar>
          </w:tcPr>
          <w:p>
            <w:pPr>
              <w:spacing w:after="0" w:before="0" w:line="276"/>
            </w:pPr>
            <w:r>
              <w:rPr>
                <w:rFonts w:ascii="Nunito" w:cs="Nunito" w:eastAsia="Nunito" w:hAnsi="Nunito"/>
                <w:color w:val="0F172A"/>
                <w:sz w:val="18"/>
                <w:szCs w:val="18"/>
              </w:rPr>
              <w:t xml:space="preserve"/>
            </w:r>
          </w:p>
        </w:tc>
      </w:tr>
      <w:tr>
        <w:tc>
          <w:tcPr>
            <w:tcW w:type="pct" w:w="42%"/>
            <w:shd w:fill="F6F8FB" w:color="auto" w:val="clear"/>
            <w:tcMar>
              <w:top w:type="dxa" w:w="60"/>
              <w:left w:type="dxa" w:w="100"/>
              <w:bottom w:type="dxa" w:w="60"/>
              <w:right w:type="dxa" w:w="100"/>
            </w:tcMar>
          </w:tcPr>
          <w:p>
            <w:pPr>
              <w:spacing w:after="10" w:before="0" w:line="252"/>
            </w:pPr>
            <w:r>
              <w:rPr>
                <w:rFonts w:ascii="Nunito" w:cs="Nunito" w:eastAsia="Nunito" w:hAnsi="Nunito"/>
                <w:b/>
                <w:bCs/>
                <w:color w:val="0F172A"/>
                <w:sz w:val="18"/>
                <w:szCs w:val="18"/>
              </w:rPr>
              <w:t xml:space="preserve">Mối nguy</w:t>
            </w:r>
          </w:p>
          <w:p>
            <w:pPr>
              <w:spacing w:after="0" w:before="0" w:line="216"/>
            </w:pPr>
            <w:r>
              <w:rPr>
                <w:rFonts w:ascii="Nunito" w:cs="Nunito" w:eastAsia="Nunito" w:hAnsi="Nunito"/>
                <w:i/>
                <w:iCs/>
                <w:color w:val="64748B"/>
                <w:sz w:val="15"/>
                <w:szCs w:val="15"/>
              </w:rPr>
              <w:t xml:space="preserve">Hazard</w:t>
            </w:r>
          </w:p>
        </w:tc>
        <w:tc>
          <w:tcPr>
            <w:tcW w:type="pct" w:w="58%"/>
            <w:tcMar>
              <w:top w:type="dxa" w:w="60"/>
              <w:left w:type="dxa" w:w="100"/>
              <w:bottom w:type="dxa" w:w="60"/>
              <w:right w:type="dxa" w:w="100"/>
            </w:tcMar>
          </w:tcPr>
          <w:p>
            <w:pPr>
              <w:spacing w:after="0" w:before="0" w:line="276"/>
            </w:pPr>
            <w:r>
              <w:rPr>
                <w:rFonts w:ascii="Nunito" w:cs="Nunito" w:eastAsia="Nunito" w:hAnsi="Nunito"/>
                <w:color w:val="0F172A"/>
                <w:sz w:val="18"/>
                <w:szCs w:val="18"/>
              </w:rPr>
              <w:t xml:space="preserve"/>
            </w:r>
          </w:p>
        </w:tc>
      </w:tr>
      <w:tr>
        <w:tc>
          <w:tcPr>
            <w:tcW w:type="pct" w:w="42%"/>
            <w:shd w:fill="F6F8FB" w:color="auto" w:val="clear"/>
            <w:tcMar>
              <w:top w:type="dxa" w:w="60"/>
              <w:left w:type="dxa" w:w="100"/>
              <w:bottom w:type="dxa" w:w="60"/>
              <w:right w:type="dxa" w:w="100"/>
            </w:tcMar>
          </w:tcPr>
          <w:p>
            <w:pPr>
              <w:spacing w:after="10" w:before="0" w:line="252"/>
            </w:pPr>
            <w:r>
              <w:rPr>
                <w:rFonts w:ascii="Nunito" w:cs="Nunito" w:eastAsia="Nunito" w:hAnsi="Nunito"/>
                <w:b/>
                <w:bCs/>
                <w:color w:val="0F172A"/>
                <w:sz w:val="18"/>
                <w:szCs w:val="18"/>
              </w:rPr>
              <w:t xml:space="preserve">Ai có thể bị hại</w:t>
            </w:r>
          </w:p>
          <w:p>
            <w:pPr>
              <w:spacing w:after="0" w:before="0" w:line="216"/>
            </w:pPr>
            <w:r>
              <w:rPr>
                <w:rFonts w:ascii="Nunito" w:cs="Nunito" w:eastAsia="Nunito" w:hAnsi="Nunito"/>
                <w:i/>
                <w:iCs/>
                <w:color w:val="64748B"/>
                <w:sz w:val="15"/>
                <w:szCs w:val="15"/>
              </w:rPr>
              <w:t xml:space="preserve">Who may be harmed</w:t>
            </w:r>
          </w:p>
        </w:tc>
        <w:tc>
          <w:tcPr>
            <w:tcW w:type="pct" w:w="58%"/>
            <w:tcMar>
              <w:top w:type="dxa" w:w="60"/>
              <w:left w:type="dxa" w:w="100"/>
              <w:bottom w:type="dxa" w:w="60"/>
              <w:right w:type="dxa" w:w="100"/>
            </w:tcMar>
          </w:tcPr>
          <w:p>
            <w:pPr>
              <w:spacing w:after="0" w:before="0" w:line="276"/>
            </w:pPr>
            <w:r>
              <w:rPr>
                <w:rFonts w:ascii="Nunito" w:cs="Nunito" w:eastAsia="Nunito" w:hAnsi="Nunito"/>
                <w:color w:val="0F172A"/>
                <w:sz w:val="18"/>
                <w:szCs w:val="18"/>
              </w:rPr>
              <w:t xml:space="preserve"/>
            </w:r>
          </w:p>
        </w:tc>
      </w:tr>
      <w:tr>
        <w:tc>
          <w:tcPr>
            <w:tcW w:type="pct" w:w="42%"/>
            <w:shd w:fill="F6F8FB" w:color="auto" w:val="clear"/>
            <w:tcMar>
              <w:top w:type="dxa" w:w="60"/>
              <w:left w:type="dxa" w:w="100"/>
              <w:bottom w:type="dxa" w:w="60"/>
              <w:right w:type="dxa" w:w="100"/>
            </w:tcMar>
          </w:tcPr>
          <w:p>
            <w:pPr>
              <w:spacing w:after="10" w:before="0" w:line="252"/>
            </w:pPr>
            <w:r>
              <w:rPr>
                <w:rFonts w:ascii="Nunito" w:cs="Nunito" w:eastAsia="Nunito" w:hAnsi="Nunito"/>
                <w:b/>
                <w:bCs/>
                <w:color w:val="0F172A"/>
                <w:sz w:val="18"/>
                <w:szCs w:val="18"/>
              </w:rPr>
              <w:t xml:space="preserve">Khả năng (1–5)</w:t>
            </w:r>
          </w:p>
          <w:p>
            <w:pPr>
              <w:spacing w:after="0" w:before="0" w:line="216"/>
            </w:pPr>
            <w:r>
              <w:rPr>
                <w:rFonts w:ascii="Nunito" w:cs="Nunito" w:eastAsia="Nunito" w:hAnsi="Nunito"/>
                <w:i/>
                <w:iCs/>
                <w:color w:val="64748B"/>
                <w:sz w:val="15"/>
                <w:szCs w:val="15"/>
              </w:rPr>
              <w:t xml:space="preserve">Likelihood</w:t>
            </w:r>
          </w:p>
        </w:tc>
        <w:tc>
          <w:tcPr>
            <w:tcW w:type="pct" w:w="58%"/>
            <w:tcMar>
              <w:top w:type="dxa" w:w="60"/>
              <w:left w:type="dxa" w:w="100"/>
              <w:bottom w:type="dxa" w:w="60"/>
              <w:right w:type="dxa" w:w="100"/>
            </w:tcMar>
          </w:tcPr>
          <w:p>
            <w:pPr>
              <w:spacing w:after="0" w:before="0" w:line="276"/>
            </w:pPr>
            <w:r>
              <w:rPr>
                <w:rFonts w:ascii="Nunito" w:cs="Nunito" w:eastAsia="Nunito" w:hAnsi="Nunito"/>
                <w:color w:val="0F172A"/>
                <w:sz w:val="18"/>
                <w:szCs w:val="18"/>
              </w:rPr>
              <w:t xml:space="preserve"/>
            </w:r>
          </w:p>
        </w:tc>
      </w:tr>
      <w:tr>
        <w:tc>
          <w:tcPr>
            <w:tcW w:type="pct" w:w="42%"/>
            <w:shd w:fill="F6F8FB" w:color="auto" w:val="clear"/>
            <w:tcMar>
              <w:top w:type="dxa" w:w="60"/>
              <w:left w:type="dxa" w:w="100"/>
              <w:bottom w:type="dxa" w:w="60"/>
              <w:right w:type="dxa" w:w="100"/>
            </w:tcMar>
          </w:tcPr>
          <w:p>
            <w:pPr>
              <w:spacing w:after="10" w:before="0" w:line="252"/>
            </w:pPr>
            <w:r>
              <w:rPr>
                <w:rFonts w:ascii="Nunito" w:cs="Nunito" w:eastAsia="Nunito" w:hAnsi="Nunito"/>
                <w:b/>
                <w:bCs/>
                <w:color w:val="0F172A"/>
                <w:sz w:val="18"/>
                <w:szCs w:val="18"/>
              </w:rPr>
              <w:t xml:space="preserve">Nghiêm trọng (1–5)</w:t>
            </w:r>
          </w:p>
          <w:p>
            <w:pPr>
              <w:spacing w:after="0" w:before="0" w:line="216"/>
            </w:pPr>
            <w:r>
              <w:rPr>
                <w:rFonts w:ascii="Nunito" w:cs="Nunito" w:eastAsia="Nunito" w:hAnsi="Nunito"/>
                <w:i/>
                <w:iCs/>
                <w:color w:val="64748B"/>
                <w:sz w:val="15"/>
                <w:szCs w:val="15"/>
              </w:rPr>
              <w:t xml:space="preserve">Severity</w:t>
            </w:r>
          </w:p>
        </w:tc>
        <w:tc>
          <w:tcPr>
            <w:tcW w:type="pct" w:w="58%"/>
            <w:tcMar>
              <w:top w:type="dxa" w:w="60"/>
              <w:left w:type="dxa" w:w="100"/>
              <w:bottom w:type="dxa" w:w="60"/>
              <w:right w:type="dxa" w:w="100"/>
            </w:tcMar>
          </w:tcPr>
          <w:p>
            <w:pPr>
              <w:spacing w:after="0" w:before="0" w:line="276"/>
            </w:pPr>
            <w:r>
              <w:rPr>
                <w:rFonts w:ascii="Nunito" w:cs="Nunito" w:eastAsia="Nunito" w:hAnsi="Nunito"/>
                <w:color w:val="0F172A"/>
                <w:sz w:val="18"/>
                <w:szCs w:val="18"/>
              </w:rPr>
              <w:t xml:space="preserve"/>
            </w:r>
          </w:p>
        </w:tc>
      </w:tr>
      <w:tr>
        <w:tc>
          <w:tcPr>
            <w:tcW w:type="pct" w:w="42%"/>
            <w:shd w:fill="F6F8FB" w:color="auto" w:val="clear"/>
            <w:tcMar>
              <w:top w:type="dxa" w:w="60"/>
              <w:left w:type="dxa" w:w="100"/>
              <w:bottom w:type="dxa" w:w="60"/>
              <w:right w:type="dxa" w:w="100"/>
            </w:tcMar>
          </w:tcPr>
          <w:p>
            <w:pPr>
              <w:spacing w:after="10" w:before="0" w:line="252"/>
            </w:pPr>
            <w:r>
              <w:rPr>
                <w:rFonts w:ascii="Nunito" w:cs="Nunito" w:eastAsia="Nunito" w:hAnsi="Nunito"/>
                <w:b/>
                <w:bCs/>
                <w:color w:val="0F172A"/>
                <w:sz w:val="18"/>
                <w:szCs w:val="18"/>
              </w:rPr>
              <w:t xml:space="preserve">Điểm rủi ro</w:t>
            </w:r>
          </w:p>
          <w:p>
            <w:pPr>
              <w:spacing w:after="0" w:before="0" w:line="216"/>
            </w:pPr>
            <w:r>
              <w:rPr>
                <w:rFonts w:ascii="Nunito" w:cs="Nunito" w:eastAsia="Nunito" w:hAnsi="Nunito"/>
                <w:i/>
                <w:iCs/>
                <w:color w:val="64748B"/>
                <w:sz w:val="15"/>
                <w:szCs w:val="15"/>
              </w:rPr>
              <w:t xml:space="preserve">Risk score</w:t>
            </w:r>
          </w:p>
        </w:tc>
        <w:tc>
          <w:tcPr>
            <w:tcW w:type="pct" w:w="58%"/>
            <w:tcMar>
              <w:top w:type="dxa" w:w="60"/>
              <w:left w:type="dxa" w:w="100"/>
              <w:bottom w:type="dxa" w:w="60"/>
              <w:right w:type="dxa" w:w="100"/>
            </w:tcMar>
          </w:tcPr>
          <w:p>
            <w:pPr>
              <w:spacing w:after="0" w:before="0" w:line="276"/>
            </w:pPr>
            <w:r>
              <w:rPr>
                <w:rFonts w:ascii="Nunito" w:cs="Nunito" w:eastAsia="Nunito" w:hAnsi="Nunito"/>
                <w:color w:val="0F172A"/>
                <w:sz w:val="18"/>
                <w:szCs w:val="18"/>
              </w:rPr>
              <w:t xml:space="preserve"/>
            </w:r>
          </w:p>
        </w:tc>
      </w:tr>
      <w:tr>
        <w:tc>
          <w:tcPr>
            <w:tcW w:type="pct" w:w="42%"/>
            <w:shd w:fill="F6F8FB" w:color="auto" w:val="clear"/>
            <w:tcMar>
              <w:top w:type="dxa" w:w="60"/>
              <w:left w:type="dxa" w:w="100"/>
              <w:bottom w:type="dxa" w:w="60"/>
              <w:right w:type="dxa" w:w="100"/>
            </w:tcMar>
          </w:tcPr>
          <w:p>
            <w:pPr>
              <w:spacing w:after="10" w:before="0" w:line="252"/>
            </w:pPr>
            <w:r>
              <w:rPr>
                <w:rFonts w:ascii="Nunito" w:cs="Nunito" w:eastAsia="Nunito" w:hAnsi="Nunito"/>
                <w:b/>
                <w:bCs/>
                <w:color w:val="0F172A"/>
                <w:sz w:val="18"/>
                <w:szCs w:val="18"/>
              </w:rPr>
              <w:t xml:space="preserve">Biện pháp kiểm soát</w:t>
            </w:r>
          </w:p>
          <w:p>
            <w:pPr>
              <w:spacing w:after="0" w:before="0" w:line="216"/>
            </w:pPr>
            <w:r>
              <w:rPr>
                <w:rFonts w:ascii="Nunito" w:cs="Nunito" w:eastAsia="Nunito" w:hAnsi="Nunito"/>
                <w:i/>
                <w:iCs/>
                <w:color w:val="64748B"/>
                <w:sz w:val="15"/>
                <w:szCs w:val="15"/>
              </w:rPr>
              <w:t xml:space="preserve">Controls</w:t>
            </w:r>
          </w:p>
        </w:tc>
        <w:tc>
          <w:tcPr>
            <w:tcW w:type="pct" w:w="58%"/>
            <w:tcMar>
              <w:top w:type="dxa" w:w="60"/>
              <w:left w:type="dxa" w:w="100"/>
              <w:bottom w:type="dxa" w:w="60"/>
              <w:right w:type="dxa" w:w="100"/>
            </w:tcMar>
          </w:tcPr>
          <w:p>
            <w:pPr>
              <w:spacing w:after="0" w:before="0" w:line="276"/>
            </w:pPr>
            <w:r>
              <w:rPr>
                <w:rFonts w:ascii="Nunito" w:cs="Nunito" w:eastAsia="Nunito" w:hAnsi="Nunito"/>
                <w:color w:val="0F172A"/>
                <w:sz w:val="18"/>
                <w:szCs w:val="18"/>
              </w:rPr>
              <w:t xml:space="preserve"/>
            </w:r>
          </w:p>
        </w:tc>
      </w:tr>
      <w:tr>
        <w:tc>
          <w:tcPr>
            <w:tcW w:type="pct" w:w="42%"/>
            <w:shd w:fill="F6F8FB" w:color="auto" w:val="clear"/>
            <w:tcMar>
              <w:top w:type="dxa" w:w="60"/>
              <w:left w:type="dxa" w:w="100"/>
              <w:bottom w:type="dxa" w:w="60"/>
              <w:right w:type="dxa" w:w="100"/>
            </w:tcMar>
          </w:tcPr>
          <w:p>
            <w:pPr>
              <w:spacing w:after="10" w:before="0" w:line="252"/>
            </w:pPr>
            <w:r>
              <w:rPr>
                <w:rFonts w:ascii="Nunito" w:cs="Nunito" w:eastAsia="Nunito" w:hAnsi="Nunito"/>
                <w:b/>
                <w:bCs/>
                <w:color w:val="0F172A"/>
                <w:sz w:val="18"/>
                <w:szCs w:val="18"/>
              </w:rPr>
              <w:t xml:space="preserve">Rủi ro còn lại</w:t>
            </w:r>
          </w:p>
          <w:p>
            <w:pPr>
              <w:spacing w:after="0" w:before="0" w:line="216"/>
            </w:pPr>
            <w:r>
              <w:rPr>
                <w:rFonts w:ascii="Nunito" w:cs="Nunito" w:eastAsia="Nunito" w:hAnsi="Nunito"/>
                <w:i/>
                <w:iCs/>
                <w:color w:val="64748B"/>
                <w:sz w:val="15"/>
                <w:szCs w:val="15"/>
              </w:rPr>
              <w:t xml:space="preserve">Residual risk</w:t>
            </w:r>
          </w:p>
        </w:tc>
        <w:tc>
          <w:tcPr>
            <w:tcW w:type="pct" w:w="58%"/>
            <w:tcMar>
              <w:top w:type="dxa" w:w="60"/>
              <w:left w:type="dxa" w:w="100"/>
              <w:bottom w:type="dxa" w:w="60"/>
              <w:right w:type="dxa" w:w="100"/>
            </w:tcMar>
          </w:tcPr>
          <w:p>
            <w:pPr>
              <w:spacing w:after="0" w:before="0" w:line="276"/>
            </w:pPr>
            <w:r>
              <w:rPr>
                <w:rFonts w:ascii="Nunito" w:cs="Nunito" w:eastAsia="Nunito" w:hAnsi="Nunito"/>
                <w:color w:val="0F172A"/>
                <w:sz w:val="18"/>
                <w:szCs w:val="18"/>
              </w:rPr>
              <w:t xml:space="preserve"/>
            </w:r>
          </w:p>
        </w:tc>
      </w:tr>
      <w:tr>
        <w:tc>
          <w:tcPr>
            <w:tcW w:type="pct" w:w="42%"/>
            <w:shd w:fill="F6F8FB" w:color="auto" w:val="clear"/>
            <w:tcMar>
              <w:top w:type="dxa" w:w="60"/>
              <w:left w:type="dxa" w:w="100"/>
              <w:bottom w:type="dxa" w:w="60"/>
              <w:right w:type="dxa" w:w="100"/>
            </w:tcMar>
          </w:tcPr>
          <w:p>
            <w:pPr>
              <w:spacing w:after="10" w:before="0" w:line="252"/>
            </w:pPr>
            <w:r>
              <w:rPr>
                <w:rFonts w:ascii="Nunito" w:cs="Nunito" w:eastAsia="Nunito" w:hAnsi="Nunito"/>
                <w:b/>
                <w:bCs/>
                <w:color w:val="0F172A"/>
                <w:sz w:val="18"/>
                <w:szCs w:val="18"/>
              </w:rPr>
              <w:t xml:space="preserve">Người phụ trách</w:t>
            </w:r>
          </w:p>
          <w:p>
            <w:pPr>
              <w:spacing w:after="0" w:before="0" w:line="216"/>
            </w:pPr>
            <w:r>
              <w:rPr>
                <w:rFonts w:ascii="Nunito" w:cs="Nunito" w:eastAsia="Nunito" w:hAnsi="Nunito"/>
                <w:i/>
                <w:iCs/>
                <w:color w:val="64748B"/>
                <w:sz w:val="15"/>
                <w:szCs w:val="15"/>
              </w:rPr>
              <w:t xml:space="preserve">Owner</w:t>
            </w:r>
          </w:p>
        </w:tc>
        <w:tc>
          <w:tcPr>
            <w:tcW w:type="pct" w:w="58%"/>
            <w:tcMar>
              <w:top w:type="dxa" w:w="60"/>
              <w:left w:type="dxa" w:w="100"/>
              <w:bottom w:type="dxa" w:w="60"/>
              <w:right w:type="dxa" w:w="100"/>
            </w:tcMar>
          </w:tcPr>
          <w:p>
            <w:pPr>
              <w:spacing w:after="0" w:before="0" w:line="276"/>
            </w:pPr>
            <w:r>
              <w:rPr>
                <w:rFonts w:ascii="Nunito" w:cs="Nunito" w:eastAsia="Nunito" w:hAnsi="Nunito"/>
                <w:color w:val="0F172A"/>
                <w:sz w:val="18"/>
                <w:szCs w:val="18"/>
              </w:rPr>
              <w:t xml:space="preserve"/>
            </w:r>
          </w:p>
        </w:tc>
      </w:tr>
    </w:tbl>
    <w:p>
      <w:pPr>
        <w:spacing w:after="120"/>
      </w:pPr>
    </w:p>
    <w:p>
      <w:pPr>
        <w:pStyle w:val="Heading2"/>
        <w:keepNext/>
        <w:spacing w:after="40" w:before="160" w:line="276"/>
      </w:pPr>
      <w:r>
        <w:rPr>
          <w:rFonts w:ascii="Nunito" w:cs="Nunito" w:eastAsia="Nunito" w:hAnsi="Nunito"/>
          <w:b/>
          <w:bCs/>
          <w:color w:val="0052B8"/>
          <w:sz w:val="22"/>
          <w:szCs w:val="22"/>
        </w:rPr>
        <w:t xml:space="preserve">Phụ lục C — Checklist kiểm tra an toàn site sự kiện</w:t>
      </w:r>
      <w:r>
        <w:rPr>
          <w:rFonts w:ascii="Nunito" w:cs="Nunito" w:eastAsia="Nunito" w:hAnsi="Nunito"/>
          <w:i/>
          <w:iCs/>
          <w:color w:val="64748B"/>
          <w:sz w:val="15"/>
          <w:szCs w:val="15"/>
        </w:rPr>
        <w:t xml:space="preserve">  Event site safety checklist</w:t>
      </w:r>
    </w:p>
    <w:p>
      <w:pPr>
        <w:spacing w:after="100" w:before="0" w:line="276"/>
      </w:pPr>
      <w:r>
        <w:rPr>
          <w:rFonts w:ascii="Nunito" w:cs="Nunito" w:eastAsia="Nunito" w:hAnsi="Nunito"/>
          <w:color w:val="0F172A"/>
          <w:sz w:val="19"/>
          <w:szCs w:val="19"/>
        </w:rPr>
        <w:t xml:space="preserve">Hoàn thành trước giờ mở cửa/show.</w:t>
      </w:r>
      <w:r>
        <w:rPr>
          <w:rFonts w:ascii="Nunito" w:cs="Nunito" w:eastAsia="Nunito" w:hAnsi="Nunito"/>
          <w:i/>
          <w:iCs/>
          <w:color w:val="64748B"/>
          <w:sz w:val="15"/>
          <w:szCs w:val="15"/>
        </w:rPr>
        <w:t xml:space="preserve">  Complete before opening/show.</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tblGrid>
      <w:tr>
        <w:tc>
          <w:tcPr>
            <w:tcW w:type="pct" w:w="8%"/>
            <w:tcMar>
              <w:top w:type="dxa" w:w="60"/>
              <w:left w:type="dxa" w:w="100"/>
              <w:bottom w:type="dxa" w:w="60"/>
              <w:right w:type="dxa" w:w="60"/>
            </w:tcMar>
            <w:vAlign w:val="center"/>
          </w:tcPr>
          <w:p>
            <w:pPr>
              <w:spacing w:after="0" w:before="0" w:line="276"/>
              <w:jc w:val="center"/>
            </w:pPr>
            <w:r>
              <w:rPr>
                <w:rFonts w:ascii="Nunito" w:cs="Nunito" w:eastAsia="Nunito" w:hAnsi="Nunito"/>
                <w:color w:val="0068E6"/>
                <w:sz w:val="24"/>
                <w:szCs w:val="24"/>
              </w:rPr>
              <w:t xml:space="preserve">☐</w:t>
            </w:r>
          </w:p>
        </w:tc>
        <w:tc>
          <w:tcPr>
            <w:tcW w:type="pct" w:w="92%"/>
            <w:tcMar>
              <w:top w:type="dxa" w:w="60"/>
              <w:left w:type="dxa" w:w="100"/>
              <w:bottom w:type="dxa" w:w="60"/>
              <w:right w:type="dxa" w:w="100"/>
            </w:tcMar>
          </w:tcPr>
          <w:p>
            <w:pPr>
              <w:spacing w:after="10" w:before="0" w:line="252"/>
            </w:pPr>
            <w:r>
              <w:rPr>
                <w:rFonts w:ascii="Nunito" w:cs="Nunito" w:eastAsia="Nunito" w:hAnsi="Nunito"/>
                <w:color w:val="0F172A"/>
                <w:sz w:val="19"/>
                <w:szCs w:val="19"/>
              </w:rPr>
              <w:t xml:space="preserve">Kết cấu tạm được neo/giằng, đã nghiệm thu</w:t>
            </w:r>
          </w:p>
          <w:p>
            <w:pPr>
              <w:spacing w:after="0" w:before="0" w:line="216"/>
            </w:pPr>
            <w:r>
              <w:rPr>
                <w:rFonts w:ascii="Nunito" w:cs="Nunito" w:eastAsia="Nunito" w:hAnsi="Nunito"/>
                <w:i/>
                <w:iCs/>
                <w:color w:val="64748B"/>
                <w:sz w:val="15"/>
                <w:szCs w:val="15"/>
              </w:rPr>
              <w:t xml:space="preserve">Temporary structures braced and signed off</w:t>
            </w:r>
          </w:p>
        </w:tc>
      </w:tr>
      <w:tr>
        <w:tc>
          <w:tcPr>
            <w:tcW w:type="pct" w:w="8%"/>
            <w:tcMar>
              <w:top w:type="dxa" w:w="60"/>
              <w:left w:type="dxa" w:w="100"/>
              <w:bottom w:type="dxa" w:w="60"/>
              <w:right w:type="dxa" w:w="60"/>
            </w:tcMar>
            <w:vAlign w:val="center"/>
          </w:tcPr>
          <w:p>
            <w:pPr>
              <w:spacing w:after="0" w:before="0" w:line="276"/>
              <w:jc w:val="center"/>
            </w:pPr>
            <w:r>
              <w:rPr>
                <w:rFonts w:ascii="Nunito" w:cs="Nunito" w:eastAsia="Nunito" w:hAnsi="Nunito"/>
                <w:color w:val="0068E6"/>
                <w:sz w:val="24"/>
                <w:szCs w:val="24"/>
              </w:rPr>
              <w:t xml:space="preserve">☐</w:t>
            </w:r>
          </w:p>
        </w:tc>
        <w:tc>
          <w:tcPr>
            <w:tcW w:type="pct" w:w="92%"/>
            <w:tcMar>
              <w:top w:type="dxa" w:w="60"/>
              <w:left w:type="dxa" w:w="100"/>
              <w:bottom w:type="dxa" w:w="60"/>
              <w:right w:type="dxa" w:w="100"/>
            </w:tcMar>
          </w:tcPr>
          <w:p>
            <w:pPr>
              <w:spacing w:after="10" w:before="0" w:line="252"/>
            </w:pPr>
            <w:r>
              <w:rPr>
                <w:rFonts w:ascii="Nunito" w:cs="Nunito" w:eastAsia="Nunito" w:hAnsi="Nunito"/>
                <w:color w:val="0F172A"/>
                <w:sz w:val="19"/>
                <w:szCs w:val="19"/>
              </w:rPr>
              <w:t xml:space="preserve">Điện tạm có RCD/ELCB, cáp được che/định tuyến an toàn</w:t>
            </w:r>
          </w:p>
          <w:p>
            <w:pPr>
              <w:spacing w:after="0" w:before="0" w:line="216"/>
            </w:pPr>
            <w:r>
              <w:rPr>
                <w:rFonts w:ascii="Nunito" w:cs="Nunito" w:eastAsia="Nunito" w:hAnsi="Nunito"/>
                <w:i/>
                <w:iCs/>
                <w:color w:val="64748B"/>
                <w:sz w:val="15"/>
                <w:szCs w:val="15"/>
              </w:rPr>
              <w:t xml:space="preserve">Temporary electrics: RCD/ELCB, cables protected</w:t>
            </w:r>
          </w:p>
        </w:tc>
      </w:tr>
      <w:tr>
        <w:tc>
          <w:tcPr>
            <w:tcW w:type="pct" w:w="8%"/>
            <w:tcMar>
              <w:top w:type="dxa" w:w="60"/>
              <w:left w:type="dxa" w:w="100"/>
              <w:bottom w:type="dxa" w:w="60"/>
              <w:right w:type="dxa" w:w="60"/>
            </w:tcMar>
            <w:vAlign w:val="center"/>
          </w:tcPr>
          <w:p>
            <w:pPr>
              <w:spacing w:after="0" w:before="0" w:line="276"/>
              <w:jc w:val="center"/>
            </w:pPr>
            <w:r>
              <w:rPr>
                <w:rFonts w:ascii="Nunito" w:cs="Nunito" w:eastAsia="Nunito" w:hAnsi="Nunito"/>
                <w:color w:val="0068E6"/>
                <w:sz w:val="24"/>
                <w:szCs w:val="24"/>
              </w:rPr>
              <w:t xml:space="preserve">☐</w:t>
            </w:r>
          </w:p>
        </w:tc>
        <w:tc>
          <w:tcPr>
            <w:tcW w:type="pct" w:w="92%"/>
            <w:tcMar>
              <w:top w:type="dxa" w:w="60"/>
              <w:left w:type="dxa" w:w="100"/>
              <w:bottom w:type="dxa" w:w="60"/>
              <w:right w:type="dxa" w:w="100"/>
            </w:tcMar>
          </w:tcPr>
          <w:p>
            <w:pPr>
              <w:spacing w:after="10" w:before="0" w:line="252"/>
            </w:pPr>
            <w:r>
              <w:rPr>
                <w:rFonts w:ascii="Nunito" w:cs="Nunito" w:eastAsia="Nunito" w:hAnsi="Nunito"/>
                <w:color w:val="0F172A"/>
                <w:sz w:val="19"/>
                <w:szCs w:val="19"/>
              </w:rPr>
              <w:t xml:space="preserve">Lối thoát nạn thông thoáng, có biển &amp; chiếu sáng</w:t>
            </w:r>
          </w:p>
          <w:p>
            <w:pPr>
              <w:spacing w:after="0" w:before="0" w:line="216"/>
            </w:pPr>
            <w:r>
              <w:rPr>
                <w:rFonts w:ascii="Nunito" w:cs="Nunito" w:eastAsia="Nunito" w:hAnsi="Nunito"/>
                <w:i/>
                <w:iCs/>
                <w:color w:val="64748B"/>
                <w:sz w:val="15"/>
                <w:szCs w:val="15"/>
              </w:rPr>
              <w:t xml:space="preserve">Escape routes clear, signed and lit</w:t>
            </w:r>
          </w:p>
        </w:tc>
      </w:tr>
      <w:tr>
        <w:tc>
          <w:tcPr>
            <w:tcW w:type="pct" w:w="8%"/>
            <w:tcMar>
              <w:top w:type="dxa" w:w="60"/>
              <w:left w:type="dxa" w:w="100"/>
              <w:bottom w:type="dxa" w:w="60"/>
              <w:right w:type="dxa" w:w="60"/>
            </w:tcMar>
            <w:vAlign w:val="center"/>
          </w:tcPr>
          <w:p>
            <w:pPr>
              <w:spacing w:after="0" w:before="0" w:line="276"/>
              <w:jc w:val="center"/>
            </w:pPr>
            <w:r>
              <w:rPr>
                <w:rFonts w:ascii="Nunito" w:cs="Nunito" w:eastAsia="Nunito" w:hAnsi="Nunito"/>
                <w:color w:val="0068E6"/>
                <w:sz w:val="24"/>
                <w:szCs w:val="24"/>
              </w:rPr>
              <w:t xml:space="preserve">☐</w:t>
            </w:r>
          </w:p>
        </w:tc>
        <w:tc>
          <w:tcPr>
            <w:tcW w:type="pct" w:w="92%"/>
            <w:tcMar>
              <w:top w:type="dxa" w:w="60"/>
              <w:left w:type="dxa" w:w="100"/>
              <w:bottom w:type="dxa" w:w="60"/>
              <w:right w:type="dxa" w:w="100"/>
            </w:tcMar>
          </w:tcPr>
          <w:p>
            <w:pPr>
              <w:spacing w:after="10" w:before="0" w:line="252"/>
            </w:pPr>
            <w:r>
              <w:rPr>
                <w:rFonts w:ascii="Nunito" w:cs="Nunito" w:eastAsia="Nunito" w:hAnsi="Nunito"/>
                <w:color w:val="0F172A"/>
                <w:sz w:val="19"/>
                <w:szCs w:val="19"/>
              </w:rPr>
              <w:t xml:space="preserve">Bình chữa cháy &amp; túi sơ cứu đủ, đúng vị trí</w:t>
            </w:r>
          </w:p>
          <w:p>
            <w:pPr>
              <w:spacing w:after="0" w:before="0" w:line="216"/>
            </w:pPr>
            <w:r>
              <w:rPr>
                <w:rFonts w:ascii="Nunito" w:cs="Nunito" w:eastAsia="Nunito" w:hAnsi="Nunito"/>
                <w:i/>
                <w:iCs/>
                <w:color w:val="64748B"/>
                <w:sz w:val="15"/>
                <w:szCs w:val="15"/>
              </w:rPr>
              <w:t xml:space="preserve">Extinguishers &amp; first-aid kit present</w:t>
            </w:r>
          </w:p>
        </w:tc>
      </w:tr>
      <w:tr>
        <w:tc>
          <w:tcPr>
            <w:tcW w:type="pct" w:w="8%"/>
            <w:tcMar>
              <w:top w:type="dxa" w:w="60"/>
              <w:left w:type="dxa" w:w="100"/>
              <w:bottom w:type="dxa" w:w="60"/>
              <w:right w:type="dxa" w:w="60"/>
            </w:tcMar>
            <w:vAlign w:val="center"/>
          </w:tcPr>
          <w:p>
            <w:pPr>
              <w:spacing w:after="0" w:before="0" w:line="276"/>
              <w:jc w:val="center"/>
            </w:pPr>
            <w:r>
              <w:rPr>
                <w:rFonts w:ascii="Nunito" w:cs="Nunito" w:eastAsia="Nunito" w:hAnsi="Nunito"/>
                <w:color w:val="0068E6"/>
                <w:sz w:val="24"/>
                <w:szCs w:val="24"/>
              </w:rPr>
              <w:t xml:space="preserve">☐</w:t>
            </w:r>
          </w:p>
        </w:tc>
        <w:tc>
          <w:tcPr>
            <w:tcW w:type="pct" w:w="92%"/>
            <w:tcMar>
              <w:top w:type="dxa" w:w="60"/>
              <w:left w:type="dxa" w:w="100"/>
              <w:bottom w:type="dxa" w:w="60"/>
              <w:right w:type="dxa" w:w="100"/>
            </w:tcMar>
          </w:tcPr>
          <w:p>
            <w:pPr>
              <w:spacing w:after="10" w:before="0" w:line="252"/>
            </w:pPr>
            <w:r>
              <w:rPr>
                <w:rFonts w:ascii="Nunito" w:cs="Nunito" w:eastAsia="Nunito" w:hAnsi="Nunito"/>
                <w:color w:val="0F172A"/>
                <w:sz w:val="19"/>
                <w:szCs w:val="19"/>
              </w:rPr>
              <w:t xml:space="preserve">PPE sẵn có và được sử dụng</w:t>
            </w:r>
          </w:p>
          <w:p>
            <w:pPr>
              <w:spacing w:after="0" w:before="0" w:line="216"/>
            </w:pPr>
            <w:r>
              <w:rPr>
                <w:rFonts w:ascii="Nunito" w:cs="Nunito" w:eastAsia="Nunito" w:hAnsi="Nunito"/>
                <w:i/>
                <w:iCs/>
                <w:color w:val="64748B"/>
                <w:sz w:val="15"/>
                <w:szCs w:val="15"/>
              </w:rPr>
              <w:t xml:space="preserve">PPE available and used</w:t>
            </w:r>
          </w:p>
        </w:tc>
      </w:tr>
      <w:tr>
        <w:tc>
          <w:tcPr>
            <w:tcW w:type="pct" w:w="8%"/>
            <w:tcMar>
              <w:top w:type="dxa" w:w="60"/>
              <w:left w:type="dxa" w:w="100"/>
              <w:bottom w:type="dxa" w:w="60"/>
              <w:right w:type="dxa" w:w="60"/>
            </w:tcMar>
            <w:vAlign w:val="center"/>
          </w:tcPr>
          <w:p>
            <w:pPr>
              <w:spacing w:after="0" w:before="0" w:line="276"/>
              <w:jc w:val="center"/>
            </w:pPr>
            <w:r>
              <w:rPr>
                <w:rFonts w:ascii="Nunito" w:cs="Nunito" w:eastAsia="Nunito" w:hAnsi="Nunito"/>
                <w:color w:val="0068E6"/>
                <w:sz w:val="24"/>
                <w:szCs w:val="24"/>
              </w:rPr>
              <w:t xml:space="preserve">☐</w:t>
            </w:r>
          </w:p>
        </w:tc>
        <w:tc>
          <w:tcPr>
            <w:tcW w:type="pct" w:w="92%"/>
            <w:tcMar>
              <w:top w:type="dxa" w:w="60"/>
              <w:left w:type="dxa" w:w="100"/>
              <w:bottom w:type="dxa" w:w="60"/>
              <w:right w:type="dxa" w:w="100"/>
            </w:tcMar>
          </w:tcPr>
          <w:p>
            <w:pPr>
              <w:spacing w:after="10" w:before="0" w:line="252"/>
            </w:pPr>
            <w:r>
              <w:rPr>
                <w:rFonts w:ascii="Nunito" w:cs="Nunito" w:eastAsia="Nunito" w:hAnsi="Nunito"/>
                <w:color w:val="0F172A"/>
                <w:sz w:val="19"/>
                <w:szCs w:val="19"/>
              </w:rPr>
              <w:t xml:space="preserve">Khu vực nguy hiểm được rào/che khỏi công chúng</w:t>
            </w:r>
          </w:p>
          <w:p>
            <w:pPr>
              <w:spacing w:after="0" w:before="0" w:line="216"/>
            </w:pPr>
            <w:r>
              <w:rPr>
                <w:rFonts w:ascii="Nunito" w:cs="Nunito" w:eastAsia="Nunito" w:hAnsi="Nunito"/>
                <w:i/>
                <w:iCs/>
                <w:color w:val="64748B"/>
                <w:sz w:val="15"/>
                <w:szCs w:val="15"/>
              </w:rPr>
              <w:t xml:space="preserve">Hazard areas screened from public</w:t>
            </w:r>
          </w:p>
        </w:tc>
      </w:tr>
      <w:tr>
        <w:tc>
          <w:tcPr>
            <w:tcW w:type="pct" w:w="8%"/>
            <w:tcMar>
              <w:top w:type="dxa" w:w="60"/>
              <w:left w:type="dxa" w:w="100"/>
              <w:bottom w:type="dxa" w:w="60"/>
              <w:right w:type="dxa" w:w="60"/>
            </w:tcMar>
            <w:vAlign w:val="center"/>
          </w:tcPr>
          <w:p>
            <w:pPr>
              <w:spacing w:after="0" w:before="0" w:line="276"/>
              <w:jc w:val="center"/>
            </w:pPr>
            <w:r>
              <w:rPr>
                <w:rFonts w:ascii="Nunito" w:cs="Nunito" w:eastAsia="Nunito" w:hAnsi="Nunito"/>
                <w:color w:val="0068E6"/>
                <w:sz w:val="24"/>
                <w:szCs w:val="24"/>
              </w:rPr>
              <w:t xml:space="preserve">☐</w:t>
            </w:r>
          </w:p>
        </w:tc>
        <w:tc>
          <w:tcPr>
            <w:tcW w:type="pct" w:w="92%"/>
            <w:tcMar>
              <w:top w:type="dxa" w:w="60"/>
              <w:left w:type="dxa" w:w="100"/>
              <w:bottom w:type="dxa" w:w="60"/>
              <w:right w:type="dxa" w:w="100"/>
            </w:tcMar>
          </w:tcPr>
          <w:p>
            <w:pPr>
              <w:spacing w:after="10" w:before="0" w:line="252"/>
            </w:pPr>
            <w:r>
              <w:rPr>
                <w:rFonts w:ascii="Nunito" w:cs="Nunito" w:eastAsia="Nunito" w:hAnsi="Nunito"/>
                <w:color w:val="0F172A"/>
                <w:sz w:val="19"/>
                <w:szCs w:val="19"/>
              </w:rPr>
              <w:t xml:space="preserve">Danh bạ khẩn cấp &amp; kế hoạch sơ tán được phổ biến</w:t>
            </w:r>
          </w:p>
          <w:p>
            <w:pPr>
              <w:spacing w:after="0" w:before="0" w:line="216"/>
            </w:pPr>
            <w:r>
              <w:rPr>
                <w:rFonts w:ascii="Nunito" w:cs="Nunito" w:eastAsia="Nunito" w:hAnsi="Nunito"/>
                <w:i/>
                <w:iCs/>
                <w:color w:val="64748B"/>
                <w:sz w:val="15"/>
                <w:szCs w:val="15"/>
              </w:rPr>
              <w:t xml:space="preserve">Emergency contacts &amp; evac plan briefed</w:t>
            </w:r>
          </w:p>
        </w:tc>
      </w:tr>
      <w:tr>
        <w:tc>
          <w:tcPr>
            <w:tcW w:type="pct" w:w="8%"/>
            <w:tcMar>
              <w:top w:type="dxa" w:w="60"/>
              <w:left w:type="dxa" w:w="100"/>
              <w:bottom w:type="dxa" w:w="60"/>
              <w:right w:type="dxa" w:w="60"/>
            </w:tcMar>
            <w:vAlign w:val="center"/>
          </w:tcPr>
          <w:p>
            <w:pPr>
              <w:spacing w:after="0" w:before="0" w:line="276"/>
              <w:jc w:val="center"/>
            </w:pPr>
            <w:r>
              <w:rPr>
                <w:rFonts w:ascii="Nunito" w:cs="Nunito" w:eastAsia="Nunito" w:hAnsi="Nunito"/>
                <w:color w:val="0068E6"/>
                <w:sz w:val="24"/>
                <w:szCs w:val="24"/>
              </w:rPr>
              <w:t xml:space="preserve">☐</w:t>
            </w:r>
          </w:p>
        </w:tc>
        <w:tc>
          <w:tcPr>
            <w:tcW w:type="pct" w:w="92%"/>
            <w:tcMar>
              <w:top w:type="dxa" w:w="60"/>
              <w:left w:type="dxa" w:w="100"/>
              <w:bottom w:type="dxa" w:w="60"/>
              <w:right w:type="dxa" w:w="100"/>
            </w:tcMar>
          </w:tcPr>
          <w:p>
            <w:pPr>
              <w:spacing w:after="10" w:before="0" w:line="252"/>
            </w:pPr>
            <w:r>
              <w:rPr>
                <w:rFonts w:ascii="Nunito" w:cs="Nunito" w:eastAsia="Nunito" w:hAnsi="Nunito"/>
                <w:color w:val="0F172A"/>
                <w:sz w:val="19"/>
                <w:szCs w:val="19"/>
              </w:rPr>
              <w:t xml:space="preserve">Đã tổ chức Toolbox Talk đầu ca</w:t>
            </w:r>
          </w:p>
          <w:p>
            <w:pPr>
              <w:spacing w:after="0" w:before="0" w:line="216"/>
            </w:pPr>
            <w:r>
              <w:rPr>
                <w:rFonts w:ascii="Nunito" w:cs="Nunito" w:eastAsia="Nunito" w:hAnsi="Nunito"/>
                <w:i/>
                <w:iCs/>
                <w:color w:val="64748B"/>
                <w:sz w:val="15"/>
                <w:szCs w:val="15"/>
              </w:rPr>
              <w:t xml:space="preserve">Toolbox Talk held</w:t>
            </w:r>
          </w:p>
        </w:tc>
      </w:tr>
    </w:tbl>
    <w:p>
      <w:pPr>
        <w:spacing w:after="120"/>
      </w:pPr>
    </w:p>
    <w:p>
      <w:pPr>
        <w:pStyle w:val="Heading2"/>
        <w:keepNext/>
        <w:spacing w:after="40" w:before="160" w:line="276"/>
      </w:pPr>
      <w:r>
        <w:rPr>
          <w:rFonts w:ascii="Nunito" w:cs="Nunito" w:eastAsia="Nunito" w:hAnsi="Nunito"/>
          <w:b/>
          <w:bCs/>
          <w:color w:val="0052B8"/>
          <w:sz w:val="22"/>
          <w:szCs w:val="22"/>
        </w:rPr>
        <w:t xml:space="preserve">Phụ lục D — Giấy phép làm việc (trên cao / nóng / điện)</w:t>
      </w:r>
      <w:r>
        <w:rPr>
          <w:rFonts w:ascii="Nunito" w:cs="Nunito" w:eastAsia="Nunito" w:hAnsi="Nunito"/>
          <w:i/>
          <w:iCs/>
          <w:color w:val="64748B"/>
          <w:sz w:val="15"/>
          <w:szCs w:val="15"/>
        </w:rPr>
        <w:t xml:space="preserve">  Permit To Work (height / hot / electrical)</w:t>
      </w:r>
    </w:p>
    <w:p>
      <w:pPr>
        <w:spacing w:after="100" w:before="0" w:line="276"/>
      </w:pPr>
      <w:r>
        <w:rPr>
          <w:rFonts w:ascii="Nunito" w:cs="Nunito" w:eastAsia="Nunito" w:hAnsi="Nunito"/>
          <w:color w:val="0F172A"/>
          <w:sz w:val="19"/>
          <w:szCs w:val="19"/>
        </w:rPr>
        <w:t xml:space="preserve">Bắt buộc cho công việc rủi ro cao; ký duyệt trước khi làm, đóng phép sau khi xong.</w:t>
      </w:r>
      <w:r>
        <w:rPr>
          <w:rFonts w:ascii="Nunito" w:cs="Nunito" w:eastAsia="Nunito" w:hAnsi="Nunito"/>
          <w:i/>
          <w:iCs/>
          <w:color w:val="64748B"/>
          <w:sz w:val="15"/>
          <w:szCs w:val="15"/>
        </w:rPr>
        <w:t xml:space="preserve">  Mandatory for high-risk work; signed before start, closed after completion.</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tblGrid>
      <w:tr>
        <w:tc>
          <w:tcPr>
            <w:tcW w:type="pct" w:w="42%"/>
            <w:shd w:fill="F6F8FB" w:color="auto" w:val="clear"/>
            <w:tcMar>
              <w:top w:type="dxa" w:w="60"/>
              <w:left w:type="dxa" w:w="100"/>
              <w:bottom w:type="dxa" w:w="60"/>
              <w:right w:type="dxa" w:w="100"/>
            </w:tcMar>
          </w:tcPr>
          <w:p>
            <w:pPr>
              <w:spacing w:after="10" w:before="0" w:line="252"/>
            </w:pPr>
            <w:r>
              <w:rPr>
                <w:rFonts w:ascii="Nunito" w:cs="Nunito" w:eastAsia="Nunito" w:hAnsi="Nunito"/>
                <w:b/>
                <w:bCs/>
                <w:color w:val="0F172A"/>
                <w:sz w:val="18"/>
                <w:szCs w:val="18"/>
              </w:rPr>
              <w:t xml:space="preserve">Loại giấy phép</w:t>
            </w:r>
          </w:p>
          <w:p>
            <w:pPr>
              <w:spacing w:after="0" w:before="0" w:line="216"/>
            </w:pPr>
            <w:r>
              <w:rPr>
                <w:rFonts w:ascii="Nunito" w:cs="Nunito" w:eastAsia="Nunito" w:hAnsi="Nunito"/>
                <w:i/>
                <w:iCs/>
                <w:color w:val="64748B"/>
                <w:sz w:val="15"/>
                <w:szCs w:val="15"/>
              </w:rPr>
              <w:t xml:space="preserve">Permit type</w:t>
            </w:r>
          </w:p>
        </w:tc>
        <w:tc>
          <w:tcPr>
            <w:tcW w:type="pct" w:w="58%"/>
            <w:tcMar>
              <w:top w:type="dxa" w:w="60"/>
              <w:left w:type="dxa" w:w="100"/>
              <w:bottom w:type="dxa" w:w="60"/>
              <w:right w:type="dxa" w:w="100"/>
            </w:tcMar>
          </w:tcPr>
          <w:p>
            <w:pPr>
              <w:spacing w:after="0" w:before="0" w:line="276"/>
            </w:pPr>
            <w:r>
              <w:rPr>
                <w:rFonts w:ascii="Nunito" w:cs="Nunito" w:eastAsia="Nunito" w:hAnsi="Nunito"/>
                <w:color w:val="0F172A"/>
                <w:sz w:val="18"/>
                <w:szCs w:val="18"/>
              </w:rPr>
              <w:t xml:space="preserve"/>
            </w:r>
          </w:p>
        </w:tc>
      </w:tr>
      <w:tr>
        <w:tc>
          <w:tcPr>
            <w:tcW w:type="pct" w:w="42%"/>
            <w:shd w:fill="F6F8FB" w:color="auto" w:val="clear"/>
            <w:tcMar>
              <w:top w:type="dxa" w:w="60"/>
              <w:left w:type="dxa" w:w="100"/>
              <w:bottom w:type="dxa" w:w="60"/>
              <w:right w:type="dxa" w:w="100"/>
            </w:tcMar>
          </w:tcPr>
          <w:p>
            <w:pPr>
              <w:spacing w:after="10" w:before="0" w:line="252"/>
            </w:pPr>
            <w:r>
              <w:rPr>
                <w:rFonts w:ascii="Nunito" w:cs="Nunito" w:eastAsia="Nunito" w:hAnsi="Nunito"/>
                <w:b/>
                <w:bCs/>
                <w:color w:val="0F172A"/>
                <w:sz w:val="18"/>
                <w:szCs w:val="18"/>
              </w:rPr>
              <w:t xml:space="preserve">Phạm vi công việc</w:t>
            </w:r>
          </w:p>
          <w:p>
            <w:pPr>
              <w:spacing w:after="0" w:before="0" w:line="216"/>
            </w:pPr>
            <w:r>
              <w:rPr>
                <w:rFonts w:ascii="Nunito" w:cs="Nunito" w:eastAsia="Nunito" w:hAnsi="Nunito"/>
                <w:i/>
                <w:iCs/>
                <w:color w:val="64748B"/>
                <w:sz w:val="15"/>
                <w:szCs w:val="15"/>
              </w:rPr>
              <w:t xml:space="preserve">Work scope</w:t>
            </w:r>
          </w:p>
        </w:tc>
        <w:tc>
          <w:tcPr>
            <w:tcW w:type="pct" w:w="58%"/>
            <w:tcMar>
              <w:top w:type="dxa" w:w="60"/>
              <w:left w:type="dxa" w:w="100"/>
              <w:bottom w:type="dxa" w:w="60"/>
              <w:right w:type="dxa" w:w="100"/>
            </w:tcMar>
          </w:tcPr>
          <w:p>
            <w:pPr>
              <w:spacing w:after="0" w:before="0" w:line="276"/>
            </w:pPr>
            <w:r>
              <w:rPr>
                <w:rFonts w:ascii="Nunito" w:cs="Nunito" w:eastAsia="Nunito" w:hAnsi="Nunito"/>
                <w:color w:val="0F172A"/>
                <w:sz w:val="18"/>
                <w:szCs w:val="18"/>
              </w:rPr>
              <w:t xml:space="preserve"/>
            </w:r>
          </w:p>
        </w:tc>
      </w:tr>
      <w:tr>
        <w:tc>
          <w:tcPr>
            <w:tcW w:type="pct" w:w="42%"/>
            <w:shd w:fill="F6F8FB" w:color="auto" w:val="clear"/>
            <w:tcMar>
              <w:top w:type="dxa" w:w="60"/>
              <w:left w:type="dxa" w:w="100"/>
              <w:bottom w:type="dxa" w:w="60"/>
              <w:right w:type="dxa" w:w="100"/>
            </w:tcMar>
          </w:tcPr>
          <w:p>
            <w:pPr>
              <w:spacing w:after="10" w:before="0" w:line="252"/>
            </w:pPr>
            <w:r>
              <w:rPr>
                <w:rFonts w:ascii="Nunito" w:cs="Nunito" w:eastAsia="Nunito" w:hAnsi="Nunito"/>
                <w:b/>
                <w:bCs/>
                <w:color w:val="0F172A"/>
                <w:sz w:val="18"/>
                <w:szCs w:val="18"/>
              </w:rPr>
              <w:t xml:space="preserve">Địa điểm</w:t>
            </w:r>
          </w:p>
          <w:p>
            <w:pPr>
              <w:spacing w:after="0" w:before="0" w:line="216"/>
            </w:pPr>
            <w:r>
              <w:rPr>
                <w:rFonts w:ascii="Nunito" w:cs="Nunito" w:eastAsia="Nunito" w:hAnsi="Nunito"/>
                <w:i/>
                <w:iCs/>
                <w:color w:val="64748B"/>
                <w:sz w:val="15"/>
                <w:szCs w:val="15"/>
              </w:rPr>
              <w:t xml:space="preserve">Location</w:t>
            </w:r>
          </w:p>
        </w:tc>
        <w:tc>
          <w:tcPr>
            <w:tcW w:type="pct" w:w="58%"/>
            <w:tcMar>
              <w:top w:type="dxa" w:w="60"/>
              <w:left w:type="dxa" w:w="100"/>
              <w:bottom w:type="dxa" w:w="60"/>
              <w:right w:type="dxa" w:w="100"/>
            </w:tcMar>
          </w:tcPr>
          <w:p>
            <w:pPr>
              <w:spacing w:after="0" w:before="0" w:line="276"/>
            </w:pPr>
            <w:r>
              <w:rPr>
                <w:rFonts w:ascii="Nunito" w:cs="Nunito" w:eastAsia="Nunito" w:hAnsi="Nunito"/>
                <w:color w:val="0F172A"/>
                <w:sz w:val="18"/>
                <w:szCs w:val="18"/>
              </w:rPr>
              <w:t xml:space="preserve"/>
            </w:r>
          </w:p>
        </w:tc>
      </w:tr>
      <w:tr>
        <w:tc>
          <w:tcPr>
            <w:tcW w:type="pct" w:w="42%"/>
            <w:shd w:fill="F6F8FB" w:color="auto" w:val="clear"/>
            <w:tcMar>
              <w:top w:type="dxa" w:w="60"/>
              <w:left w:type="dxa" w:w="100"/>
              <w:bottom w:type="dxa" w:w="60"/>
              <w:right w:type="dxa" w:w="100"/>
            </w:tcMar>
          </w:tcPr>
          <w:p>
            <w:pPr>
              <w:spacing w:after="10" w:before="0" w:line="252"/>
            </w:pPr>
            <w:r>
              <w:rPr>
                <w:rFonts w:ascii="Nunito" w:cs="Nunito" w:eastAsia="Nunito" w:hAnsi="Nunito"/>
                <w:b/>
                <w:bCs/>
                <w:color w:val="0F172A"/>
                <w:sz w:val="18"/>
                <w:szCs w:val="18"/>
              </w:rPr>
              <w:t xml:space="preserve">Hiệu lực từ – đến</w:t>
            </w:r>
          </w:p>
          <w:p>
            <w:pPr>
              <w:spacing w:after="0" w:before="0" w:line="216"/>
            </w:pPr>
            <w:r>
              <w:rPr>
                <w:rFonts w:ascii="Nunito" w:cs="Nunito" w:eastAsia="Nunito" w:hAnsi="Nunito"/>
                <w:i/>
                <w:iCs/>
                <w:color w:val="64748B"/>
                <w:sz w:val="15"/>
                <w:szCs w:val="15"/>
              </w:rPr>
              <w:t xml:space="preserve">Valid from – to</w:t>
            </w:r>
          </w:p>
        </w:tc>
        <w:tc>
          <w:tcPr>
            <w:tcW w:type="pct" w:w="58%"/>
            <w:tcMar>
              <w:top w:type="dxa" w:w="60"/>
              <w:left w:type="dxa" w:w="100"/>
              <w:bottom w:type="dxa" w:w="60"/>
              <w:right w:type="dxa" w:w="100"/>
            </w:tcMar>
          </w:tcPr>
          <w:p>
            <w:pPr>
              <w:spacing w:after="0" w:before="0" w:line="276"/>
            </w:pPr>
            <w:r>
              <w:rPr>
                <w:rFonts w:ascii="Nunito" w:cs="Nunito" w:eastAsia="Nunito" w:hAnsi="Nunito"/>
                <w:color w:val="0F172A"/>
                <w:sz w:val="18"/>
                <w:szCs w:val="18"/>
              </w:rPr>
              <w:t xml:space="preserve"/>
            </w:r>
          </w:p>
        </w:tc>
      </w:tr>
      <w:tr>
        <w:tc>
          <w:tcPr>
            <w:tcW w:type="pct" w:w="42%"/>
            <w:shd w:fill="F6F8FB" w:color="auto" w:val="clear"/>
            <w:tcMar>
              <w:top w:type="dxa" w:w="60"/>
              <w:left w:type="dxa" w:w="100"/>
              <w:bottom w:type="dxa" w:w="60"/>
              <w:right w:type="dxa" w:w="100"/>
            </w:tcMar>
          </w:tcPr>
          <w:p>
            <w:pPr>
              <w:spacing w:after="10" w:before="0" w:line="252"/>
            </w:pPr>
            <w:r>
              <w:rPr>
                <w:rFonts w:ascii="Nunito" w:cs="Nunito" w:eastAsia="Nunito" w:hAnsi="Nunito"/>
                <w:b/>
                <w:bCs/>
                <w:color w:val="0F172A"/>
                <w:sz w:val="18"/>
                <w:szCs w:val="18"/>
              </w:rPr>
              <w:t xml:space="preserve">Mối nguy &amp; kiểm soát</w:t>
            </w:r>
          </w:p>
          <w:p>
            <w:pPr>
              <w:spacing w:after="0" w:before="0" w:line="216"/>
            </w:pPr>
            <w:r>
              <w:rPr>
                <w:rFonts w:ascii="Nunito" w:cs="Nunito" w:eastAsia="Nunito" w:hAnsi="Nunito"/>
                <w:i/>
                <w:iCs/>
                <w:color w:val="64748B"/>
                <w:sz w:val="15"/>
                <w:szCs w:val="15"/>
              </w:rPr>
              <w:t xml:space="preserve">Hazards &amp; controls</w:t>
            </w:r>
          </w:p>
        </w:tc>
        <w:tc>
          <w:tcPr>
            <w:tcW w:type="pct" w:w="58%"/>
            <w:tcMar>
              <w:top w:type="dxa" w:w="60"/>
              <w:left w:type="dxa" w:w="100"/>
              <w:bottom w:type="dxa" w:w="60"/>
              <w:right w:type="dxa" w:w="100"/>
            </w:tcMar>
          </w:tcPr>
          <w:p>
            <w:pPr>
              <w:spacing w:after="0" w:before="0" w:line="276"/>
            </w:pPr>
            <w:r>
              <w:rPr>
                <w:rFonts w:ascii="Nunito" w:cs="Nunito" w:eastAsia="Nunito" w:hAnsi="Nunito"/>
                <w:color w:val="0F172A"/>
                <w:sz w:val="18"/>
                <w:szCs w:val="18"/>
              </w:rPr>
              <w:t xml:space="preserve"/>
            </w:r>
          </w:p>
        </w:tc>
      </w:tr>
      <w:tr>
        <w:tc>
          <w:tcPr>
            <w:tcW w:type="pct" w:w="42%"/>
            <w:shd w:fill="F6F8FB" w:color="auto" w:val="clear"/>
            <w:tcMar>
              <w:top w:type="dxa" w:w="60"/>
              <w:left w:type="dxa" w:w="100"/>
              <w:bottom w:type="dxa" w:w="60"/>
              <w:right w:type="dxa" w:w="100"/>
            </w:tcMar>
          </w:tcPr>
          <w:p>
            <w:pPr>
              <w:spacing w:after="10" w:before="0" w:line="252"/>
            </w:pPr>
            <w:r>
              <w:rPr>
                <w:rFonts w:ascii="Nunito" w:cs="Nunito" w:eastAsia="Nunito" w:hAnsi="Nunito"/>
                <w:b/>
                <w:bCs/>
                <w:color w:val="0F172A"/>
                <w:sz w:val="18"/>
                <w:szCs w:val="18"/>
              </w:rPr>
              <w:t xml:space="preserve">Người thực hiện (đủ điều kiện)</w:t>
            </w:r>
          </w:p>
          <w:p>
            <w:pPr>
              <w:spacing w:after="0" w:before="0" w:line="216"/>
            </w:pPr>
            <w:r>
              <w:rPr>
                <w:rFonts w:ascii="Nunito" w:cs="Nunito" w:eastAsia="Nunito" w:hAnsi="Nunito"/>
                <w:i/>
                <w:iCs/>
                <w:color w:val="64748B"/>
                <w:sz w:val="15"/>
                <w:szCs w:val="15"/>
              </w:rPr>
              <w:t xml:space="preserve">Competent worker(s)</w:t>
            </w:r>
          </w:p>
        </w:tc>
        <w:tc>
          <w:tcPr>
            <w:tcW w:type="pct" w:w="58%"/>
            <w:tcMar>
              <w:top w:type="dxa" w:w="60"/>
              <w:left w:type="dxa" w:w="100"/>
              <w:bottom w:type="dxa" w:w="60"/>
              <w:right w:type="dxa" w:w="100"/>
            </w:tcMar>
          </w:tcPr>
          <w:p>
            <w:pPr>
              <w:spacing w:after="0" w:before="0" w:line="276"/>
            </w:pPr>
            <w:r>
              <w:rPr>
                <w:rFonts w:ascii="Nunito" w:cs="Nunito" w:eastAsia="Nunito" w:hAnsi="Nunito"/>
                <w:color w:val="0F172A"/>
                <w:sz w:val="18"/>
                <w:szCs w:val="18"/>
              </w:rPr>
              <w:t xml:space="preserve"/>
            </w:r>
          </w:p>
        </w:tc>
      </w:tr>
      <w:tr>
        <w:tc>
          <w:tcPr>
            <w:tcW w:type="pct" w:w="42%"/>
            <w:shd w:fill="F6F8FB" w:color="auto" w:val="clear"/>
            <w:tcMar>
              <w:top w:type="dxa" w:w="60"/>
              <w:left w:type="dxa" w:w="100"/>
              <w:bottom w:type="dxa" w:w="60"/>
              <w:right w:type="dxa" w:w="100"/>
            </w:tcMar>
          </w:tcPr>
          <w:p>
            <w:pPr>
              <w:spacing w:after="10" w:before="0" w:line="252"/>
            </w:pPr>
            <w:r>
              <w:rPr>
                <w:rFonts w:ascii="Nunito" w:cs="Nunito" w:eastAsia="Nunito" w:hAnsi="Nunito"/>
                <w:b/>
                <w:bCs/>
                <w:color w:val="0F172A"/>
                <w:sz w:val="18"/>
                <w:szCs w:val="18"/>
              </w:rPr>
              <w:t xml:space="preserve">Người giám sát</w:t>
            </w:r>
          </w:p>
          <w:p>
            <w:pPr>
              <w:spacing w:after="0" w:before="0" w:line="216"/>
            </w:pPr>
            <w:r>
              <w:rPr>
                <w:rFonts w:ascii="Nunito" w:cs="Nunito" w:eastAsia="Nunito" w:hAnsi="Nunito"/>
                <w:i/>
                <w:iCs/>
                <w:color w:val="64748B"/>
                <w:sz w:val="15"/>
                <w:szCs w:val="15"/>
              </w:rPr>
              <w:t xml:space="preserve">Supervisor</w:t>
            </w:r>
          </w:p>
        </w:tc>
        <w:tc>
          <w:tcPr>
            <w:tcW w:type="pct" w:w="58%"/>
            <w:tcMar>
              <w:top w:type="dxa" w:w="60"/>
              <w:left w:type="dxa" w:w="100"/>
              <w:bottom w:type="dxa" w:w="60"/>
              <w:right w:type="dxa" w:w="100"/>
            </w:tcMar>
          </w:tcPr>
          <w:p>
            <w:pPr>
              <w:spacing w:after="0" w:before="0" w:line="276"/>
            </w:pPr>
            <w:r>
              <w:rPr>
                <w:rFonts w:ascii="Nunito" w:cs="Nunito" w:eastAsia="Nunito" w:hAnsi="Nunito"/>
                <w:color w:val="0F172A"/>
                <w:sz w:val="18"/>
                <w:szCs w:val="18"/>
              </w:rPr>
              <w:t xml:space="preserve"/>
            </w:r>
          </w:p>
        </w:tc>
      </w:tr>
      <w:tr>
        <w:tc>
          <w:tcPr>
            <w:tcW w:type="pct" w:w="42%"/>
            <w:shd w:fill="F6F8FB" w:color="auto" w:val="clear"/>
            <w:tcMar>
              <w:top w:type="dxa" w:w="60"/>
              <w:left w:type="dxa" w:w="100"/>
              <w:bottom w:type="dxa" w:w="60"/>
              <w:right w:type="dxa" w:w="100"/>
            </w:tcMar>
          </w:tcPr>
          <w:p>
            <w:pPr>
              <w:spacing w:after="10" w:before="0" w:line="252"/>
            </w:pPr>
            <w:r>
              <w:rPr>
                <w:rFonts w:ascii="Nunito" w:cs="Nunito" w:eastAsia="Nunito" w:hAnsi="Nunito"/>
                <w:b/>
                <w:bCs/>
                <w:color w:val="0F172A"/>
                <w:sz w:val="18"/>
                <w:szCs w:val="18"/>
              </w:rPr>
              <w:t xml:space="preserve">Cấp phép (ký)</w:t>
            </w:r>
          </w:p>
          <w:p>
            <w:pPr>
              <w:spacing w:after="0" w:before="0" w:line="216"/>
            </w:pPr>
            <w:r>
              <w:rPr>
                <w:rFonts w:ascii="Nunito" w:cs="Nunito" w:eastAsia="Nunito" w:hAnsi="Nunito"/>
                <w:i/>
                <w:iCs/>
                <w:color w:val="64748B"/>
                <w:sz w:val="15"/>
                <w:szCs w:val="15"/>
              </w:rPr>
              <w:t xml:space="preserve">Issued by (sign)</w:t>
            </w:r>
          </w:p>
        </w:tc>
        <w:tc>
          <w:tcPr>
            <w:tcW w:type="pct" w:w="58%"/>
            <w:tcMar>
              <w:top w:type="dxa" w:w="60"/>
              <w:left w:type="dxa" w:w="100"/>
              <w:bottom w:type="dxa" w:w="60"/>
              <w:right w:type="dxa" w:w="100"/>
            </w:tcMar>
          </w:tcPr>
          <w:p>
            <w:pPr>
              <w:spacing w:after="0" w:before="0" w:line="276"/>
            </w:pPr>
            <w:r>
              <w:rPr>
                <w:rFonts w:ascii="Nunito" w:cs="Nunito" w:eastAsia="Nunito" w:hAnsi="Nunito"/>
                <w:color w:val="0F172A"/>
                <w:sz w:val="18"/>
                <w:szCs w:val="18"/>
              </w:rPr>
              <w:t xml:space="preserve"/>
            </w:r>
          </w:p>
        </w:tc>
      </w:tr>
      <w:tr>
        <w:tc>
          <w:tcPr>
            <w:tcW w:type="pct" w:w="42%"/>
            <w:shd w:fill="F6F8FB" w:color="auto" w:val="clear"/>
            <w:tcMar>
              <w:top w:type="dxa" w:w="60"/>
              <w:left w:type="dxa" w:w="100"/>
              <w:bottom w:type="dxa" w:w="60"/>
              <w:right w:type="dxa" w:w="100"/>
            </w:tcMar>
          </w:tcPr>
          <w:p>
            <w:pPr>
              <w:spacing w:after="10" w:before="0" w:line="252"/>
            </w:pPr>
            <w:r>
              <w:rPr>
                <w:rFonts w:ascii="Nunito" w:cs="Nunito" w:eastAsia="Nunito" w:hAnsi="Nunito"/>
                <w:b/>
                <w:bCs/>
                <w:color w:val="0F172A"/>
                <w:sz w:val="18"/>
                <w:szCs w:val="18"/>
              </w:rPr>
              <w:t xml:space="preserve">Đóng phép (ký)</w:t>
            </w:r>
          </w:p>
          <w:p>
            <w:pPr>
              <w:spacing w:after="0" w:before="0" w:line="216"/>
            </w:pPr>
            <w:r>
              <w:rPr>
                <w:rFonts w:ascii="Nunito" w:cs="Nunito" w:eastAsia="Nunito" w:hAnsi="Nunito"/>
                <w:i/>
                <w:iCs/>
                <w:color w:val="64748B"/>
                <w:sz w:val="15"/>
                <w:szCs w:val="15"/>
              </w:rPr>
              <w:t xml:space="preserve">Closed by (sign)</w:t>
            </w:r>
          </w:p>
        </w:tc>
        <w:tc>
          <w:tcPr>
            <w:tcW w:type="pct" w:w="58%"/>
            <w:tcMar>
              <w:top w:type="dxa" w:w="60"/>
              <w:left w:type="dxa" w:w="100"/>
              <w:bottom w:type="dxa" w:w="60"/>
              <w:right w:type="dxa" w:w="100"/>
            </w:tcMar>
          </w:tcPr>
          <w:p>
            <w:pPr>
              <w:spacing w:after="0" w:before="0" w:line="276"/>
            </w:pPr>
            <w:r>
              <w:rPr>
                <w:rFonts w:ascii="Nunito" w:cs="Nunito" w:eastAsia="Nunito" w:hAnsi="Nunito"/>
                <w:color w:val="0F172A"/>
                <w:sz w:val="18"/>
                <w:szCs w:val="18"/>
              </w:rPr>
              <w:t xml:space="preserve"/>
            </w:r>
          </w:p>
        </w:tc>
      </w:tr>
    </w:tbl>
    <w:p>
      <w:pPr>
        <w:spacing w:after="120"/>
      </w:pPr>
    </w:p>
    <w:p>
      <w:pPr>
        <w:pStyle w:val="Heading2"/>
        <w:keepNext/>
        <w:spacing w:after="40" w:before="160" w:line="276"/>
      </w:pPr>
      <w:r>
        <w:rPr>
          <w:rFonts w:ascii="Nunito" w:cs="Nunito" w:eastAsia="Nunito" w:hAnsi="Nunito"/>
          <w:b/>
          <w:bCs/>
          <w:color w:val="0052B8"/>
          <w:sz w:val="22"/>
          <w:szCs w:val="22"/>
        </w:rPr>
        <w:t xml:space="preserve">Phụ lục E — Mẫu Báo cáo sự cố / cận nguy</w:t>
      </w:r>
      <w:r>
        <w:rPr>
          <w:rFonts w:ascii="Nunito" w:cs="Nunito" w:eastAsia="Nunito" w:hAnsi="Nunito"/>
          <w:i/>
          <w:iCs/>
          <w:color w:val="64748B"/>
          <w:sz w:val="15"/>
          <w:szCs w:val="15"/>
        </w:rPr>
        <w:t xml:space="preserve">  Incident / near-miss report</w:t>
      </w:r>
    </w:p>
    <w:p>
      <w:pPr>
        <w:spacing w:after="100" w:before="0" w:line="276"/>
      </w:pPr>
      <w:r>
        <w:rPr>
          <w:rFonts w:ascii="Nunito" w:cs="Nunito" w:eastAsia="Nunito" w:hAnsi="Nunito"/>
          <w:color w:val="0F172A"/>
          <w:sz w:val="19"/>
          <w:szCs w:val="19"/>
        </w:rPr>
        <w:t xml:space="preserve">Báo cáo mọi tai nạn, thương tích và cận nguy càng sớm càng tốt.</w:t>
      </w:r>
      <w:r>
        <w:rPr>
          <w:rFonts w:ascii="Nunito" w:cs="Nunito" w:eastAsia="Nunito" w:hAnsi="Nunito"/>
          <w:i/>
          <w:iCs/>
          <w:color w:val="64748B"/>
          <w:sz w:val="15"/>
          <w:szCs w:val="15"/>
        </w:rPr>
        <w:t xml:space="preserve">  Report all accidents, injuries and near-misses as soon as possible.</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tblGrid>
      <w:tr>
        <w:tc>
          <w:tcPr>
            <w:tcW w:type="pct" w:w="42%"/>
            <w:shd w:fill="F6F8FB" w:color="auto" w:val="clear"/>
            <w:tcMar>
              <w:top w:type="dxa" w:w="60"/>
              <w:left w:type="dxa" w:w="100"/>
              <w:bottom w:type="dxa" w:w="60"/>
              <w:right w:type="dxa" w:w="100"/>
            </w:tcMar>
          </w:tcPr>
          <w:p>
            <w:pPr>
              <w:spacing w:after="10" w:before="0" w:line="252"/>
            </w:pPr>
            <w:r>
              <w:rPr>
                <w:rFonts w:ascii="Nunito" w:cs="Nunito" w:eastAsia="Nunito" w:hAnsi="Nunito"/>
                <w:b/>
                <w:bCs/>
                <w:color w:val="0F172A"/>
                <w:sz w:val="18"/>
                <w:szCs w:val="18"/>
              </w:rPr>
              <w:t xml:space="preserve">Ngày giờ &amp; địa điểm</w:t>
            </w:r>
          </w:p>
          <w:p>
            <w:pPr>
              <w:spacing w:after="0" w:before="0" w:line="216"/>
            </w:pPr>
            <w:r>
              <w:rPr>
                <w:rFonts w:ascii="Nunito" w:cs="Nunito" w:eastAsia="Nunito" w:hAnsi="Nunito"/>
                <w:i/>
                <w:iCs/>
                <w:color w:val="64748B"/>
                <w:sz w:val="15"/>
                <w:szCs w:val="15"/>
              </w:rPr>
              <w:t xml:space="preserve">Date/time &amp; location</w:t>
            </w:r>
          </w:p>
        </w:tc>
        <w:tc>
          <w:tcPr>
            <w:tcW w:type="pct" w:w="58%"/>
            <w:tcMar>
              <w:top w:type="dxa" w:w="60"/>
              <w:left w:type="dxa" w:w="100"/>
              <w:bottom w:type="dxa" w:w="60"/>
              <w:right w:type="dxa" w:w="100"/>
            </w:tcMar>
          </w:tcPr>
          <w:p>
            <w:pPr>
              <w:spacing w:after="0" w:before="0" w:line="276"/>
            </w:pPr>
            <w:r>
              <w:rPr>
                <w:rFonts w:ascii="Nunito" w:cs="Nunito" w:eastAsia="Nunito" w:hAnsi="Nunito"/>
                <w:color w:val="0F172A"/>
                <w:sz w:val="18"/>
                <w:szCs w:val="18"/>
              </w:rPr>
              <w:t xml:space="preserve"/>
            </w:r>
          </w:p>
        </w:tc>
      </w:tr>
      <w:tr>
        <w:tc>
          <w:tcPr>
            <w:tcW w:type="pct" w:w="42%"/>
            <w:shd w:fill="F6F8FB" w:color="auto" w:val="clear"/>
            <w:tcMar>
              <w:top w:type="dxa" w:w="60"/>
              <w:left w:type="dxa" w:w="100"/>
              <w:bottom w:type="dxa" w:w="60"/>
              <w:right w:type="dxa" w:w="100"/>
            </w:tcMar>
          </w:tcPr>
          <w:p>
            <w:pPr>
              <w:spacing w:after="10" w:before="0" w:line="252"/>
            </w:pPr>
            <w:r>
              <w:rPr>
                <w:rFonts w:ascii="Nunito" w:cs="Nunito" w:eastAsia="Nunito" w:hAnsi="Nunito"/>
                <w:b/>
                <w:bCs/>
                <w:color w:val="0F172A"/>
                <w:sz w:val="18"/>
                <w:szCs w:val="18"/>
              </w:rPr>
              <w:t xml:space="preserve">Dự án</w:t>
            </w:r>
          </w:p>
          <w:p>
            <w:pPr>
              <w:spacing w:after="0" w:before="0" w:line="216"/>
            </w:pPr>
            <w:r>
              <w:rPr>
                <w:rFonts w:ascii="Nunito" w:cs="Nunito" w:eastAsia="Nunito" w:hAnsi="Nunito"/>
                <w:i/>
                <w:iCs/>
                <w:color w:val="64748B"/>
                <w:sz w:val="15"/>
                <w:szCs w:val="15"/>
              </w:rPr>
              <w:t xml:space="preserve">Project</w:t>
            </w:r>
          </w:p>
        </w:tc>
        <w:tc>
          <w:tcPr>
            <w:tcW w:type="pct" w:w="58%"/>
            <w:tcMar>
              <w:top w:type="dxa" w:w="60"/>
              <w:left w:type="dxa" w:w="100"/>
              <w:bottom w:type="dxa" w:w="60"/>
              <w:right w:type="dxa" w:w="100"/>
            </w:tcMar>
          </w:tcPr>
          <w:p>
            <w:pPr>
              <w:spacing w:after="0" w:before="0" w:line="276"/>
            </w:pPr>
            <w:r>
              <w:rPr>
                <w:rFonts w:ascii="Nunito" w:cs="Nunito" w:eastAsia="Nunito" w:hAnsi="Nunito"/>
                <w:color w:val="0F172A"/>
                <w:sz w:val="18"/>
                <w:szCs w:val="18"/>
              </w:rPr>
              <w:t xml:space="preserve"/>
            </w:r>
          </w:p>
        </w:tc>
      </w:tr>
      <w:tr>
        <w:tc>
          <w:tcPr>
            <w:tcW w:type="pct" w:w="42%"/>
            <w:shd w:fill="F6F8FB" w:color="auto" w:val="clear"/>
            <w:tcMar>
              <w:top w:type="dxa" w:w="60"/>
              <w:left w:type="dxa" w:w="100"/>
              <w:bottom w:type="dxa" w:w="60"/>
              <w:right w:type="dxa" w:w="100"/>
            </w:tcMar>
          </w:tcPr>
          <w:p>
            <w:pPr>
              <w:spacing w:after="10" w:before="0" w:line="252"/>
            </w:pPr>
            <w:r>
              <w:rPr>
                <w:rFonts w:ascii="Nunito" w:cs="Nunito" w:eastAsia="Nunito" w:hAnsi="Nunito"/>
                <w:b/>
                <w:bCs/>
                <w:color w:val="0F172A"/>
                <w:sz w:val="18"/>
                <w:szCs w:val="18"/>
              </w:rPr>
              <w:t xml:space="preserve">Loại (tai nạn/cận nguy)</w:t>
            </w:r>
          </w:p>
          <w:p>
            <w:pPr>
              <w:spacing w:after="0" w:before="0" w:line="216"/>
            </w:pPr>
            <w:r>
              <w:rPr>
                <w:rFonts w:ascii="Nunito" w:cs="Nunito" w:eastAsia="Nunito" w:hAnsi="Nunito"/>
                <w:i/>
                <w:iCs/>
                <w:color w:val="64748B"/>
                <w:sz w:val="15"/>
                <w:szCs w:val="15"/>
              </w:rPr>
              <w:t xml:space="preserve">Type</w:t>
            </w:r>
          </w:p>
        </w:tc>
        <w:tc>
          <w:tcPr>
            <w:tcW w:type="pct" w:w="58%"/>
            <w:tcMar>
              <w:top w:type="dxa" w:w="60"/>
              <w:left w:type="dxa" w:w="100"/>
              <w:bottom w:type="dxa" w:w="60"/>
              <w:right w:type="dxa" w:w="100"/>
            </w:tcMar>
          </w:tcPr>
          <w:p>
            <w:pPr>
              <w:spacing w:after="0" w:before="0" w:line="276"/>
            </w:pPr>
            <w:r>
              <w:rPr>
                <w:rFonts w:ascii="Nunito" w:cs="Nunito" w:eastAsia="Nunito" w:hAnsi="Nunito"/>
                <w:color w:val="0F172A"/>
                <w:sz w:val="18"/>
                <w:szCs w:val="18"/>
              </w:rPr>
              <w:t xml:space="preserve"/>
            </w:r>
          </w:p>
        </w:tc>
      </w:tr>
      <w:tr>
        <w:tc>
          <w:tcPr>
            <w:tcW w:type="pct" w:w="42%"/>
            <w:shd w:fill="F6F8FB" w:color="auto" w:val="clear"/>
            <w:tcMar>
              <w:top w:type="dxa" w:w="60"/>
              <w:left w:type="dxa" w:w="100"/>
              <w:bottom w:type="dxa" w:w="60"/>
              <w:right w:type="dxa" w:w="100"/>
            </w:tcMar>
          </w:tcPr>
          <w:p>
            <w:pPr>
              <w:spacing w:after="10" w:before="0" w:line="252"/>
            </w:pPr>
            <w:r>
              <w:rPr>
                <w:rFonts w:ascii="Nunito" w:cs="Nunito" w:eastAsia="Nunito" w:hAnsi="Nunito"/>
                <w:b/>
                <w:bCs/>
                <w:color w:val="0F172A"/>
                <w:sz w:val="18"/>
                <w:szCs w:val="18"/>
              </w:rPr>
              <w:t xml:space="preserve">Người liên quan</w:t>
            </w:r>
          </w:p>
          <w:p>
            <w:pPr>
              <w:spacing w:after="0" w:before="0" w:line="216"/>
            </w:pPr>
            <w:r>
              <w:rPr>
                <w:rFonts w:ascii="Nunito" w:cs="Nunito" w:eastAsia="Nunito" w:hAnsi="Nunito"/>
                <w:i/>
                <w:iCs/>
                <w:color w:val="64748B"/>
                <w:sz w:val="15"/>
                <w:szCs w:val="15"/>
              </w:rPr>
              <w:t xml:space="preserve">People involved</w:t>
            </w:r>
          </w:p>
        </w:tc>
        <w:tc>
          <w:tcPr>
            <w:tcW w:type="pct" w:w="58%"/>
            <w:tcMar>
              <w:top w:type="dxa" w:w="60"/>
              <w:left w:type="dxa" w:w="100"/>
              <w:bottom w:type="dxa" w:w="60"/>
              <w:right w:type="dxa" w:w="100"/>
            </w:tcMar>
          </w:tcPr>
          <w:p>
            <w:pPr>
              <w:spacing w:after="0" w:before="0" w:line="276"/>
            </w:pPr>
            <w:r>
              <w:rPr>
                <w:rFonts w:ascii="Nunito" w:cs="Nunito" w:eastAsia="Nunito" w:hAnsi="Nunito"/>
                <w:color w:val="0F172A"/>
                <w:sz w:val="18"/>
                <w:szCs w:val="18"/>
              </w:rPr>
              <w:t xml:space="preserve"/>
            </w:r>
          </w:p>
        </w:tc>
      </w:tr>
      <w:tr>
        <w:tc>
          <w:tcPr>
            <w:tcW w:type="pct" w:w="42%"/>
            <w:shd w:fill="F6F8FB" w:color="auto" w:val="clear"/>
            <w:tcMar>
              <w:top w:type="dxa" w:w="60"/>
              <w:left w:type="dxa" w:w="100"/>
              <w:bottom w:type="dxa" w:w="60"/>
              <w:right w:type="dxa" w:w="100"/>
            </w:tcMar>
          </w:tcPr>
          <w:p>
            <w:pPr>
              <w:spacing w:after="10" w:before="0" w:line="252"/>
            </w:pPr>
            <w:r>
              <w:rPr>
                <w:rFonts w:ascii="Nunito" w:cs="Nunito" w:eastAsia="Nunito" w:hAnsi="Nunito"/>
                <w:b/>
                <w:bCs/>
                <w:color w:val="0F172A"/>
                <w:sz w:val="18"/>
                <w:szCs w:val="18"/>
              </w:rPr>
              <w:t xml:space="preserve">Mô tả diễn biến</w:t>
            </w:r>
          </w:p>
          <w:p>
            <w:pPr>
              <w:spacing w:after="0" w:before="0" w:line="216"/>
            </w:pPr>
            <w:r>
              <w:rPr>
                <w:rFonts w:ascii="Nunito" w:cs="Nunito" w:eastAsia="Nunito" w:hAnsi="Nunito"/>
                <w:i/>
                <w:iCs/>
                <w:color w:val="64748B"/>
                <w:sz w:val="15"/>
                <w:szCs w:val="15"/>
              </w:rPr>
              <w:t xml:space="preserve">Description</w:t>
            </w:r>
          </w:p>
        </w:tc>
        <w:tc>
          <w:tcPr>
            <w:tcW w:type="pct" w:w="58%"/>
            <w:tcMar>
              <w:top w:type="dxa" w:w="60"/>
              <w:left w:type="dxa" w:w="100"/>
              <w:bottom w:type="dxa" w:w="60"/>
              <w:right w:type="dxa" w:w="100"/>
            </w:tcMar>
          </w:tcPr>
          <w:p>
            <w:pPr>
              <w:spacing w:after="0" w:before="0" w:line="276"/>
            </w:pPr>
            <w:r>
              <w:rPr>
                <w:rFonts w:ascii="Nunito" w:cs="Nunito" w:eastAsia="Nunito" w:hAnsi="Nunito"/>
                <w:color w:val="0F172A"/>
                <w:sz w:val="18"/>
                <w:szCs w:val="18"/>
              </w:rPr>
              <w:t xml:space="preserve"/>
            </w:r>
          </w:p>
        </w:tc>
      </w:tr>
      <w:tr>
        <w:tc>
          <w:tcPr>
            <w:tcW w:type="pct" w:w="42%"/>
            <w:shd w:fill="F6F8FB" w:color="auto" w:val="clear"/>
            <w:tcMar>
              <w:top w:type="dxa" w:w="60"/>
              <w:left w:type="dxa" w:w="100"/>
              <w:bottom w:type="dxa" w:w="60"/>
              <w:right w:type="dxa" w:w="100"/>
            </w:tcMar>
          </w:tcPr>
          <w:p>
            <w:pPr>
              <w:spacing w:after="10" w:before="0" w:line="252"/>
            </w:pPr>
            <w:r>
              <w:rPr>
                <w:rFonts w:ascii="Nunito" w:cs="Nunito" w:eastAsia="Nunito" w:hAnsi="Nunito"/>
                <w:b/>
                <w:bCs/>
                <w:color w:val="0F172A"/>
                <w:sz w:val="18"/>
                <w:szCs w:val="18"/>
              </w:rPr>
              <w:t xml:space="preserve">Thương tích/thiệt hại</w:t>
            </w:r>
          </w:p>
          <w:p>
            <w:pPr>
              <w:spacing w:after="0" w:before="0" w:line="216"/>
            </w:pPr>
            <w:r>
              <w:rPr>
                <w:rFonts w:ascii="Nunito" w:cs="Nunito" w:eastAsia="Nunito" w:hAnsi="Nunito"/>
                <w:i/>
                <w:iCs/>
                <w:color w:val="64748B"/>
                <w:sz w:val="15"/>
                <w:szCs w:val="15"/>
              </w:rPr>
              <w:t xml:space="preserve">Injury/damage</w:t>
            </w:r>
          </w:p>
        </w:tc>
        <w:tc>
          <w:tcPr>
            <w:tcW w:type="pct" w:w="58%"/>
            <w:tcMar>
              <w:top w:type="dxa" w:w="60"/>
              <w:left w:type="dxa" w:w="100"/>
              <w:bottom w:type="dxa" w:w="60"/>
              <w:right w:type="dxa" w:w="100"/>
            </w:tcMar>
          </w:tcPr>
          <w:p>
            <w:pPr>
              <w:spacing w:after="0" w:before="0" w:line="276"/>
            </w:pPr>
            <w:r>
              <w:rPr>
                <w:rFonts w:ascii="Nunito" w:cs="Nunito" w:eastAsia="Nunito" w:hAnsi="Nunito"/>
                <w:color w:val="0F172A"/>
                <w:sz w:val="18"/>
                <w:szCs w:val="18"/>
              </w:rPr>
              <w:t xml:space="preserve"/>
            </w:r>
          </w:p>
        </w:tc>
      </w:tr>
      <w:tr>
        <w:tc>
          <w:tcPr>
            <w:tcW w:type="pct" w:w="42%"/>
            <w:shd w:fill="F6F8FB" w:color="auto" w:val="clear"/>
            <w:tcMar>
              <w:top w:type="dxa" w:w="60"/>
              <w:left w:type="dxa" w:w="100"/>
              <w:bottom w:type="dxa" w:w="60"/>
              <w:right w:type="dxa" w:w="100"/>
            </w:tcMar>
          </w:tcPr>
          <w:p>
            <w:pPr>
              <w:spacing w:after="10" w:before="0" w:line="252"/>
            </w:pPr>
            <w:r>
              <w:rPr>
                <w:rFonts w:ascii="Nunito" w:cs="Nunito" w:eastAsia="Nunito" w:hAnsi="Nunito"/>
                <w:b/>
                <w:bCs/>
                <w:color w:val="0F172A"/>
                <w:sz w:val="18"/>
                <w:szCs w:val="18"/>
              </w:rPr>
              <w:t xml:space="preserve">Sơ cứu/xử lý ngay</w:t>
            </w:r>
          </w:p>
          <w:p>
            <w:pPr>
              <w:spacing w:after="0" w:before="0" w:line="216"/>
            </w:pPr>
            <w:r>
              <w:rPr>
                <w:rFonts w:ascii="Nunito" w:cs="Nunito" w:eastAsia="Nunito" w:hAnsi="Nunito"/>
                <w:i/>
                <w:iCs/>
                <w:color w:val="64748B"/>
                <w:sz w:val="15"/>
                <w:szCs w:val="15"/>
              </w:rPr>
              <w:t xml:space="preserve">Immediate action</w:t>
            </w:r>
          </w:p>
        </w:tc>
        <w:tc>
          <w:tcPr>
            <w:tcW w:type="pct" w:w="58%"/>
            <w:tcMar>
              <w:top w:type="dxa" w:w="60"/>
              <w:left w:type="dxa" w:w="100"/>
              <w:bottom w:type="dxa" w:w="60"/>
              <w:right w:type="dxa" w:w="100"/>
            </w:tcMar>
          </w:tcPr>
          <w:p>
            <w:pPr>
              <w:spacing w:after="0" w:before="0" w:line="276"/>
            </w:pPr>
            <w:r>
              <w:rPr>
                <w:rFonts w:ascii="Nunito" w:cs="Nunito" w:eastAsia="Nunito" w:hAnsi="Nunito"/>
                <w:color w:val="0F172A"/>
                <w:sz w:val="18"/>
                <w:szCs w:val="18"/>
              </w:rPr>
              <w:t xml:space="preserve"/>
            </w:r>
          </w:p>
        </w:tc>
      </w:tr>
      <w:tr>
        <w:tc>
          <w:tcPr>
            <w:tcW w:type="pct" w:w="42%"/>
            <w:shd w:fill="F6F8FB" w:color="auto" w:val="clear"/>
            <w:tcMar>
              <w:top w:type="dxa" w:w="60"/>
              <w:left w:type="dxa" w:w="100"/>
              <w:bottom w:type="dxa" w:w="60"/>
              <w:right w:type="dxa" w:w="100"/>
            </w:tcMar>
          </w:tcPr>
          <w:p>
            <w:pPr>
              <w:spacing w:after="10" w:before="0" w:line="252"/>
            </w:pPr>
            <w:r>
              <w:rPr>
                <w:rFonts w:ascii="Nunito" w:cs="Nunito" w:eastAsia="Nunito" w:hAnsi="Nunito"/>
                <w:b/>
                <w:bCs/>
                <w:color w:val="0F172A"/>
                <w:sz w:val="18"/>
                <w:szCs w:val="18"/>
              </w:rPr>
              <w:t xml:space="preserve">Nguyên nhân gốc rễ</w:t>
            </w:r>
          </w:p>
          <w:p>
            <w:pPr>
              <w:spacing w:after="0" w:before="0" w:line="216"/>
            </w:pPr>
            <w:r>
              <w:rPr>
                <w:rFonts w:ascii="Nunito" w:cs="Nunito" w:eastAsia="Nunito" w:hAnsi="Nunito"/>
                <w:i/>
                <w:iCs/>
                <w:color w:val="64748B"/>
                <w:sz w:val="15"/>
                <w:szCs w:val="15"/>
              </w:rPr>
              <w:t xml:space="preserve">Root cause</w:t>
            </w:r>
          </w:p>
        </w:tc>
        <w:tc>
          <w:tcPr>
            <w:tcW w:type="pct" w:w="58%"/>
            <w:tcMar>
              <w:top w:type="dxa" w:w="60"/>
              <w:left w:type="dxa" w:w="100"/>
              <w:bottom w:type="dxa" w:w="60"/>
              <w:right w:type="dxa" w:w="100"/>
            </w:tcMar>
          </w:tcPr>
          <w:p>
            <w:pPr>
              <w:spacing w:after="0" w:before="0" w:line="276"/>
            </w:pPr>
            <w:r>
              <w:rPr>
                <w:rFonts w:ascii="Nunito" w:cs="Nunito" w:eastAsia="Nunito" w:hAnsi="Nunito"/>
                <w:color w:val="0F172A"/>
                <w:sz w:val="18"/>
                <w:szCs w:val="18"/>
              </w:rPr>
              <w:t xml:space="preserve"/>
            </w:r>
          </w:p>
        </w:tc>
      </w:tr>
      <w:tr>
        <w:tc>
          <w:tcPr>
            <w:tcW w:type="pct" w:w="42%"/>
            <w:shd w:fill="F6F8FB" w:color="auto" w:val="clear"/>
            <w:tcMar>
              <w:top w:type="dxa" w:w="60"/>
              <w:left w:type="dxa" w:w="100"/>
              <w:bottom w:type="dxa" w:w="60"/>
              <w:right w:type="dxa" w:w="100"/>
            </w:tcMar>
          </w:tcPr>
          <w:p>
            <w:pPr>
              <w:spacing w:after="10" w:before="0" w:line="252"/>
            </w:pPr>
            <w:r>
              <w:rPr>
                <w:rFonts w:ascii="Nunito" w:cs="Nunito" w:eastAsia="Nunito" w:hAnsi="Nunito"/>
                <w:b/>
                <w:bCs/>
                <w:color w:val="0F172A"/>
                <w:sz w:val="18"/>
                <w:szCs w:val="18"/>
              </w:rPr>
              <w:t xml:space="preserve">Hành động khắc phục</w:t>
            </w:r>
          </w:p>
          <w:p>
            <w:pPr>
              <w:spacing w:after="0" w:before="0" w:line="216"/>
            </w:pPr>
            <w:r>
              <w:rPr>
                <w:rFonts w:ascii="Nunito" w:cs="Nunito" w:eastAsia="Nunito" w:hAnsi="Nunito"/>
                <w:i/>
                <w:iCs/>
                <w:color w:val="64748B"/>
                <w:sz w:val="15"/>
                <w:szCs w:val="15"/>
              </w:rPr>
              <w:t xml:space="preserve">Corrective action</w:t>
            </w:r>
          </w:p>
        </w:tc>
        <w:tc>
          <w:tcPr>
            <w:tcW w:type="pct" w:w="58%"/>
            <w:tcMar>
              <w:top w:type="dxa" w:w="60"/>
              <w:left w:type="dxa" w:w="100"/>
              <w:bottom w:type="dxa" w:w="60"/>
              <w:right w:type="dxa" w:w="100"/>
            </w:tcMar>
          </w:tcPr>
          <w:p>
            <w:pPr>
              <w:spacing w:after="0" w:before="0" w:line="276"/>
            </w:pPr>
            <w:r>
              <w:rPr>
                <w:rFonts w:ascii="Nunito" w:cs="Nunito" w:eastAsia="Nunito" w:hAnsi="Nunito"/>
                <w:color w:val="0F172A"/>
                <w:sz w:val="18"/>
                <w:szCs w:val="18"/>
              </w:rPr>
              <w:t xml:space="preserve"/>
            </w:r>
          </w:p>
        </w:tc>
      </w:tr>
      <w:tr>
        <w:tc>
          <w:tcPr>
            <w:tcW w:type="pct" w:w="42%"/>
            <w:shd w:fill="F6F8FB" w:color="auto" w:val="clear"/>
            <w:tcMar>
              <w:top w:type="dxa" w:w="60"/>
              <w:left w:type="dxa" w:w="100"/>
              <w:bottom w:type="dxa" w:w="60"/>
              <w:right w:type="dxa" w:w="100"/>
            </w:tcMar>
          </w:tcPr>
          <w:p>
            <w:pPr>
              <w:spacing w:after="10" w:before="0" w:line="252"/>
            </w:pPr>
            <w:r>
              <w:rPr>
                <w:rFonts w:ascii="Nunito" w:cs="Nunito" w:eastAsia="Nunito" w:hAnsi="Nunito"/>
                <w:b/>
                <w:bCs/>
                <w:color w:val="0F172A"/>
                <w:sz w:val="18"/>
                <w:szCs w:val="18"/>
              </w:rPr>
              <w:t xml:space="preserve">Người phụ trách &amp; hạn</w:t>
            </w:r>
          </w:p>
          <w:p>
            <w:pPr>
              <w:spacing w:after="0" w:before="0" w:line="216"/>
            </w:pPr>
            <w:r>
              <w:rPr>
                <w:rFonts w:ascii="Nunito" w:cs="Nunito" w:eastAsia="Nunito" w:hAnsi="Nunito"/>
                <w:i/>
                <w:iCs/>
                <w:color w:val="64748B"/>
                <w:sz w:val="15"/>
                <w:szCs w:val="15"/>
              </w:rPr>
              <w:t xml:space="preserve">Owner &amp; deadline</w:t>
            </w:r>
          </w:p>
        </w:tc>
        <w:tc>
          <w:tcPr>
            <w:tcW w:type="pct" w:w="58%"/>
            <w:tcMar>
              <w:top w:type="dxa" w:w="60"/>
              <w:left w:type="dxa" w:w="100"/>
              <w:bottom w:type="dxa" w:w="60"/>
              <w:right w:type="dxa" w:w="100"/>
            </w:tcMar>
          </w:tcPr>
          <w:p>
            <w:pPr>
              <w:spacing w:after="0" w:before="0" w:line="276"/>
            </w:pPr>
            <w:r>
              <w:rPr>
                <w:rFonts w:ascii="Nunito" w:cs="Nunito" w:eastAsia="Nunito" w:hAnsi="Nunito"/>
                <w:color w:val="0F172A"/>
                <w:sz w:val="18"/>
                <w:szCs w:val="18"/>
              </w:rPr>
              <w:t xml:space="preserve"/>
            </w:r>
          </w:p>
        </w:tc>
      </w:tr>
      <w:tr>
        <w:tc>
          <w:tcPr>
            <w:tcW w:type="pct" w:w="42%"/>
            <w:shd w:fill="F6F8FB" w:color="auto" w:val="clear"/>
            <w:tcMar>
              <w:top w:type="dxa" w:w="60"/>
              <w:left w:type="dxa" w:w="100"/>
              <w:bottom w:type="dxa" w:w="60"/>
              <w:right w:type="dxa" w:w="100"/>
            </w:tcMar>
          </w:tcPr>
          <w:p>
            <w:pPr>
              <w:spacing w:after="10" w:before="0" w:line="252"/>
            </w:pPr>
            <w:r>
              <w:rPr>
                <w:rFonts w:ascii="Nunito" w:cs="Nunito" w:eastAsia="Nunito" w:hAnsi="Nunito"/>
                <w:b/>
                <w:bCs/>
                <w:color w:val="0F172A"/>
                <w:sz w:val="18"/>
                <w:szCs w:val="18"/>
              </w:rPr>
              <w:t xml:space="preserve">Người báo cáo</w:t>
            </w:r>
          </w:p>
          <w:p>
            <w:pPr>
              <w:spacing w:after="0" w:before="0" w:line="216"/>
            </w:pPr>
            <w:r>
              <w:rPr>
                <w:rFonts w:ascii="Nunito" w:cs="Nunito" w:eastAsia="Nunito" w:hAnsi="Nunito"/>
                <w:i/>
                <w:iCs/>
                <w:color w:val="64748B"/>
                <w:sz w:val="15"/>
                <w:szCs w:val="15"/>
              </w:rPr>
              <w:t xml:space="preserve">Reported by</w:t>
            </w:r>
          </w:p>
        </w:tc>
        <w:tc>
          <w:tcPr>
            <w:tcW w:type="pct" w:w="58%"/>
            <w:tcMar>
              <w:top w:type="dxa" w:w="60"/>
              <w:left w:type="dxa" w:w="100"/>
              <w:bottom w:type="dxa" w:w="60"/>
              <w:right w:type="dxa" w:w="100"/>
            </w:tcMar>
          </w:tcPr>
          <w:p>
            <w:pPr>
              <w:spacing w:after="0" w:before="0" w:line="276"/>
            </w:pPr>
            <w:r>
              <w:rPr>
                <w:rFonts w:ascii="Nunito" w:cs="Nunito" w:eastAsia="Nunito" w:hAnsi="Nunito"/>
                <w:color w:val="0F172A"/>
                <w:sz w:val="18"/>
                <w:szCs w:val="18"/>
              </w:rPr>
              <w:t xml:space="preserve"/>
            </w:r>
          </w:p>
        </w:tc>
      </w:tr>
    </w:tbl>
    <w:p>
      <w:pPr>
        <w:spacing w:after="120"/>
      </w:pPr>
    </w:p>
    <w:p>
      <w:pPr>
        <w:pStyle w:val="Heading2"/>
        <w:keepNext/>
        <w:spacing w:after="40" w:before="160" w:line="276"/>
      </w:pPr>
      <w:r>
        <w:rPr>
          <w:rFonts w:ascii="Nunito" w:cs="Nunito" w:eastAsia="Nunito" w:hAnsi="Nunito"/>
          <w:b/>
          <w:bCs/>
          <w:color w:val="0052B8"/>
          <w:sz w:val="22"/>
          <w:szCs w:val="22"/>
        </w:rPr>
        <w:t xml:space="preserve">Phụ lục F — Biên bản Toolbox Talk / briefing</w:t>
      </w:r>
      <w:r>
        <w:rPr>
          <w:rFonts w:ascii="Nunito" w:cs="Nunito" w:eastAsia="Nunito" w:hAnsi="Nunito"/>
          <w:i/>
          <w:iCs/>
          <w:color w:val="64748B"/>
          <w:sz w:val="15"/>
          <w:szCs w:val="15"/>
        </w:rPr>
        <w:t xml:space="preserve">  Toolbox Talk / briefing record</w:t>
      </w:r>
    </w:p>
    <w:p>
      <w:pPr>
        <w:spacing w:after="100" w:before="0" w:line="276"/>
      </w:pPr>
      <w:r>
        <w:rPr>
          <w:rFonts w:ascii="Nunito" w:cs="Nunito" w:eastAsia="Nunito" w:hAnsi="Nunito"/>
          <w:color w:val="0F172A"/>
          <w:sz w:val="19"/>
          <w:szCs w:val="19"/>
        </w:rPr>
        <w:t xml:space="preserve">Ghi nhận nội dung và người tham dự buổi họp an toàn.</w:t>
      </w:r>
      <w:r>
        <w:rPr>
          <w:rFonts w:ascii="Nunito" w:cs="Nunito" w:eastAsia="Nunito" w:hAnsi="Nunito"/>
          <w:i/>
          <w:iCs/>
          <w:color w:val="64748B"/>
          <w:sz w:val="15"/>
          <w:szCs w:val="15"/>
        </w:rPr>
        <w:t xml:space="preserve">  Record topic and attendance of the safety talk.</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tblGrid>
      <w:tr>
        <w:tc>
          <w:tcPr>
            <w:tcW w:type="pct" w:w="42%"/>
            <w:shd w:fill="F6F8FB" w:color="auto" w:val="clear"/>
            <w:tcMar>
              <w:top w:type="dxa" w:w="60"/>
              <w:left w:type="dxa" w:w="100"/>
              <w:bottom w:type="dxa" w:w="60"/>
              <w:right w:type="dxa" w:w="100"/>
            </w:tcMar>
          </w:tcPr>
          <w:p>
            <w:pPr>
              <w:spacing w:after="10" w:before="0" w:line="252"/>
            </w:pPr>
            <w:r>
              <w:rPr>
                <w:rFonts w:ascii="Nunito" w:cs="Nunito" w:eastAsia="Nunito" w:hAnsi="Nunito"/>
                <w:b/>
                <w:bCs/>
                <w:color w:val="0F172A"/>
                <w:sz w:val="18"/>
                <w:szCs w:val="18"/>
              </w:rPr>
              <w:t xml:space="preserve">Dự án / Ngày / Ca</w:t>
            </w:r>
          </w:p>
          <w:p>
            <w:pPr>
              <w:spacing w:after="0" w:before="0" w:line="216"/>
            </w:pPr>
            <w:r>
              <w:rPr>
                <w:rFonts w:ascii="Nunito" w:cs="Nunito" w:eastAsia="Nunito" w:hAnsi="Nunito"/>
                <w:i/>
                <w:iCs/>
                <w:color w:val="64748B"/>
                <w:sz w:val="15"/>
                <w:szCs w:val="15"/>
              </w:rPr>
              <w:t xml:space="preserve">Project / Date / Shift</w:t>
            </w:r>
          </w:p>
        </w:tc>
        <w:tc>
          <w:tcPr>
            <w:tcW w:type="pct" w:w="58%"/>
            <w:tcMar>
              <w:top w:type="dxa" w:w="60"/>
              <w:left w:type="dxa" w:w="100"/>
              <w:bottom w:type="dxa" w:w="60"/>
              <w:right w:type="dxa" w:w="100"/>
            </w:tcMar>
          </w:tcPr>
          <w:p>
            <w:pPr>
              <w:spacing w:after="0" w:before="0" w:line="276"/>
            </w:pPr>
            <w:r>
              <w:rPr>
                <w:rFonts w:ascii="Nunito" w:cs="Nunito" w:eastAsia="Nunito" w:hAnsi="Nunito"/>
                <w:color w:val="0F172A"/>
                <w:sz w:val="18"/>
                <w:szCs w:val="18"/>
              </w:rPr>
              <w:t xml:space="preserve"/>
            </w:r>
          </w:p>
        </w:tc>
      </w:tr>
      <w:tr>
        <w:tc>
          <w:tcPr>
            <w:tcW w:type="pct" w:w="42%"/>
            <w:shd w:fill="F6F8FB" w:color="auto" w:val="clear"/>
            <w:tcMar>
              <w:top w:type="dxa" w:w="60"/>
              <w:left w:type="dxa" w:w="100"/>
              <w:bottom w:type="dxa" w:w="60"/>
              <w:right w:type="dxa" w:w="100"/>
            </w:tcMar>
          </w:tcPr>
          <w:p>
            <w:pPr>
              <w:spacing w:after="10" w:before="0" w:line="252"/>
            </w:pPr>
            <w:r>
              <w:rPr>
                <w:rFonts w:ascii="Nunito" w:cs="Nunito" w:eastAsia="Nunito" w:hAnsi="Nunito"/>
                <w:b/>
                <w:bCs/>
                <w:color w:val="0F172A"/>
                <w:sz w:val="18"/>
                <w:szCs w:val="18"/>
              </w:rPr>
              <w:t xml:space="preserve">Người chủ trì</w:t>
            </w:r>
          </w:p>
          <w:p>
            <w:pPr>
              <w:spacing w:after="0" w:before="0" w:line="216"/>
            </w:pPr>
            <w:r>
              <w:rPr>
                <w:rFonts w:ascii="Nunito" w:cs="Nunito" w:eastAsia="Nunito" w:hAnsi="Nunito"/>
                <w:i/>
                <w:iCs/>
                <w:color w:val="64748B"/>
                <w:sz w:val="15"/>
                <w:szCs w:val="15"/>
              </w:rPr>
              <w:t xml:space="preserve">Led by</w:t>
            </w:r>
          </w:p>
        </w:tc>
        <w:tc>
          <w:tcPr>
            <w:tcW w:type="pct" w:w="58%"/>
            <w:tcMar>
              <w:top w:type="dxa" w:w="60"/>
              <w:left w:type="dxa" w:w="100"/>
              <w:bottom w:type="dxa" w:w="60"/>
              <w:right w:type="dxa" w:w="100"/>
            </w:tcMar>
          </w:tcPr>
          <w:p>
            <w:pPr>
              <w:spacing w:after="0" w:before="0" w:line="276"/>
            </w:pPr>
            <w:r>
              <w:rPr>
                <w:rFonts w:ascii="Nunito" w:cs="Nunito" w:eastAsia="Nunito" w:hAnsi="Nunito"/>
                <w:color w:val="0F172A"/>
                <w:sz w:val="18"/>
                <w:szCs w:val="18"/>
              </w:rPr>
              <w:t xml:space="preserve"/>
            </w:r>
          </w:p>
        </w:tc>
      </w:tr>
      <w:tr>
        <w:tc>
          <w:tcPr>
            <w:tcW w:type="pct" w:w="42%"/>
            <w:shd w:fill="F6F8FB" w:color="auto" w:val="clear"/>
            <w:tcMar>
              <w:top w:type="dxa" w:w="60"/>
              <w:left w:type="dxa" w:w="100"/>
              <w:bottom w:type="dxa" w:w="60"/>
              <w:right w:type="dxa" w:w="100"/>
            </w:tcMar>
          </w:tcPr>
          <w:p>
            <w:pPr>
              <w:spacing w:after="10" w:before="0" w:line="252"/>
            </w:pPr>
            <w:r>
              <w:rPr>
                <w:rFonts w:ascii="Nunito" w:cs="Nunito" w:eastAsia="Nunito" w:hAnsi="Nunito"/>
                <w:b/>
                <w:bCs/>
                <w:color w:val="0F172A"/>
                <w:sz w:val="18"/>
                <w:szCs w:val="18"/>
              </w:rPr>
              <w:t xml:space="preserve">Chủ đề &amp; rủi ro chính</w:t>
            </w:r>
          </w:p>
          <w:p>
            <w:pPr>
              <w:spacing w:after="0" w:before="0" w:line="216"/>
            </w:pPr>
            <w:r>
              <w:rPr>
                <w:rFonts w:ascii="Nunito" w:cs="Nunito" w:eastAsia="Nunito" w:hAnsi="Nunito"/>
                <w:i/>
                <w:iCs/>
                <w:color w:val="64748B"/>
                <w:sz w:val="15"/>
                <w:szCs w:val="15"/>
              </w:rPr>
              <w:t xml:space="preserve">Topic &amp; key risks</w:t>
            </w:r>
          </w:p>
        </w:tc>
        <w:tc>
          <w:tcPr>
            <w:tcW w:type="pct" w:w="58%"/>
            <w:tcMar>
              <w:top w:type="dxa" w:w="60"/>
              <w:left w:type="dxa" w:w="100"/>
              <w:bottom w:type="dxa" w:w="60"/>
              <w:right w:type="dxa" w:w="100"/>
            </w:tcMar>
          </w:tcPr>
          <w:p>
            <w:pPr>
              <w:spacing w:after="0" w:before="0" w:line="276"/>
            </w:pPr>
            <w:r>
              <w:rPr>
                <w:rFonts w:ascii="Nunito" w:cs="Nunito" w:eastAsia="Nunito" w:hAnsi="Nunito"/>
                <w:color w:val="0F172A"/>
                <w:sz w:val="18"/>
                <w:szCs w:val="18"/>
              </w:rPr>
              <w:t xml:space="preserve"/>
            </w:r>
          </w:p>
        </w:tc>
      </w:tr>
      <w:tr>
        <w:tc>
          <w:tcPr>
            <w:tcW w:type="pct" w:w="42%"/>
            <w:shd w:fill="F6F8FB" w:color="auto" w:val="clear"/>
            <w:tcMar>
              <w:top w:type="dxa" w:w="60"/>
              <w:left w:type="dxa" w:w="100"/>
              <w:bottom w:type="dxa" w:w="60"/>
              <w:right w:type="dxa" w:w="100"/>
            </w:tcMar>
          </w:tcPr>
          <w:p>
            <w:pPr>
              <w:spacing w:after="10" w:before="0" w:line="252"/>
            </w:pPr>
            <w:r>
              <w:rPr>
                <w:rFonts w:ascii="Nunito" w:cs="Nunito" w:eastAsia="Nunito" w:hAnsi="Nunito"/>
                <w:b/>
                <w:bCs/>
                <w:color w:val="0F172A"/>
                <w:sz w:val="18"/>
                <w:szCs w:val="18"/>
              </w:rPr>
              <w:t xml:space="preserve">Biện pháp kiểm soát nhắc lại</w:t>
            </w:r>
          </w:p>
          <w:p>
            <w:pPr>
              <w:spacing w:after="0" w:before="0" w:line="216"/>
            </w:pPr>
            <w:r>
              <w:rPr>
                <w:rFonts w:ascii="Nunito" w:cs="Nunito" w:eastAsia="Nunito" w:hAnsi="Nunito"/>
                <w:i/>
                <w:iCs/>
                <w:color w:val="64748B"/>
                <w:sz w:val="15"/>
                <w:szCs w:val="15"/>
              </w:rPr>
              <w:t xml:space="preserve">Controls reiterated</w:t>
            </w:r>
          </w:p>
        </w:tc>
        <w:tc>
          <w:tcPr>
            <w:tcW w:type="pct" w:w="58%"/>
            <w:tcMar>
              <w:top w:type="dxa" w:w="60"/>
              <w:left w:type="dxa" w:w="100"/>
              <w:bottom w:type="dxa" w:w="60"/>
              <w:right w:type="dxa" w:w="100"/>
            </w:tcMar>
          </w:tcPr>
          <w:p>
            <w:pPr>
              <w:spacing w:after="0" w:before="0" w:line="276"/>
            </w:pPr>
            <w:r>
              <w:rPr>
                <w:rFonts w:ascii="Nunito" w:cs="Nunito" w:eastAsia="Nunito" w:hAnsi="Nunito"/>
                <w:color w:val="0F172A"/>
                <w:sz w:val="18"/>
                <w:szCs w:val="18"/>
              </w:rPr>
              <w:t xml:space="preserve"/>
            </w:r>
          </w:p>
        </w:tc>
      </w:tr>
      <w:tr>
        <w:tc>
          <w:tcPr>
            <w:tcW w:type="pct" w:w="42%"/>
            <w:shd w:fill="F6F8FB" w:color="auto" w:val="clear"/>
            <w:tcMar>
              <w:top w:type="dxa" w:w="60"/>
              <w:left w:type="dxa" w:w="100"/>
              <w:bottom w:type="dxa" w:w="60"/>
              <w:right w:type="dxa" w:w="100"/>
            </w:tcMar>
          </w:tcPr>
          <w:p>
            <w:pPr>
              <w:spacing w:after="10" w:before="0" w:line="252"/>
            </w:pPr>
            <w:r>
              <w:rPr>
                <w:rFonts w:ascii="Nunito" w:cs="Nunito" w:eastAsia="Nunito" w:hAnsi="Nunito"/>
                <w:b/>
                <w:bCs/>
                <w:color w:val="0F172A"/>
                <w:sz w:val="18"/>
                <w:szCs w:val="18"/>
              </w:rPr>
              <w:t xml:space="preserve">Danh sách người tham dự (ký)</w:t>
            </w:r>
          </w:p>
          <w:p>
            <w:pPr>
              <w:spacing w:after="0" w:before="0" w:line="216"/>
            </w:pPr>
            <w:r>
              <w:rPr>
                <w:rFonts w:ascii="Nunito" w:cs="Nunito" w:eastAsia="Nunito" w:hAnsi="Nunito"/>
                <w:i/>
                <w:iCs/>
                <w:color w:val="64748B"/>
                <w:sz w:val="15"/>
                <w:szCs w:val="15"/>
              </w:rPr>
              <w:t xml:space="preserve">Attendees (sign)</w:t>
            </w:r>
          </w:p>
        </w:tc>
        <w:tc>
          <w:tcPr>
            <w:tcW w:type="pct" w:w="58%"/>
            <w:tcMar>
              <w:top w:type="dxa" w:w="60"/>
              <w:left w:type="dxa" w:w="100"/>
              <w:bottom w:type="dxa" w:w="60"/>
              <w:right w:type="dxa" w:w="100"/>
            </w:tcMar>
          </w:tcPr>
          <w:p>
            <w:pPr>
              <w:spacing w:after="0" w:before="0" w:line="276"/>
            </w:pPr>
            <w:r>
              <w:rPr>
                <w:rFonts w:ascii="Nunito" w:cs="Nunito" w:eastAsia="Nunito" w:hAnsi="Nunito"/>
                <w:color w:val="0F172A"/>
                <w:sz w:val="18"/>
                <w:szCs w:val="18"/>
              </w:rPr>
              <w:t xml:space="preserve"/>
            </w:r>
          </w:p>
        </w:tc>
      </w:tr>
    </w:tbl>
    <w:p>
      <w:pPr>
        <w:spacing w:after="120"/>
      </w:pPr>
    </w:p>
    <w:p>
      <w:pPr>
        <w:pStyle w:val="Heading2"/>
        <w:keepNext/>
        <w:spacing w:after="40" w:before="160" w:line="276"/>
      </w:pPr>
      <w:r>
        <w:rPr>
          <w:rFonts w:ascii="Nunito" w:cs="Nunito" w:eastAsia="Nunito" w:hAnsi="Nunito"/>
          <w:b/>
          <w:bCs/>
          <w:color w:val="0052B8"/>
          <w:sz w:val="22"/>
          <w:szCs w:val="22"/>
        </w:rPr>
        <w:t xml:space="preserve">Phụ lục G — Phiếu huấn luyện an toàn &amp; cam kết (nhân sự hiện trường/CTV)</w:t>
      </w:r>
      <w:r>
        <w:rPr>
          <w:rFonts w:ascii="Nunito" w:cs="Nunito" w:eastAsia="Nunito" w:hAnsi="Nunito"/>
          <w:i/>
          <w:iCs/>
          <w:color w:val="64748B"/>
          <w:sz w:val="15"/>
          <w:szCs w:val="15"/>
        </w:rPr>
        <w:t xml:space="preserve">  Field-crew safety induction &amp; acknowledgement</w:t>
      </w:r>
    </w:p>
    <w:p>
      <w:pPr>
        <w:spacing w:after="100" w:before="0" w:line="276"/>
      </w:pPr>
      <w:r>
        <w:rPr>
          <w:rFonts w:ascii="Nunito" w:cs="Nunito" w:eastAsia="Nunito" w:hAnsi="Nunito"/>
          <w:color w:val="0F172A"/>
          <w:sz w:val="19"/>
          <w:szCs w:val="19"/>
        </w:rPr>
        <w:t xml:space="preserve">Ký xác nhận đã được huấn luyện và cam kết tuân thủ trước khi vào việc.</w:t>
      </w:r>
      <w:r>
        <w:rPr>
          <w:rFonts w:ascii="Nunito" w:cs="Nunito" w:eastAsia="Nunito" w:hAnsi="Nunito"/>
          <w:i/>
          <w:iCs/>
          <w:color w:val="64748B"/>
          <w:sz w:val="15"/>
          <w:szCs w:val="15"/>
        </w:rPr>
        <w:t xml:space="preserve">  Signed acknowledgement of induction and commitment before starting.</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tblGrid>
      <w:tr>
        <w:tc>
          <w:tcPr>
            <w:tcW w:type="pct" w:w="42%"/>
            <w:shd w:fill="F6F8FB" w:color="auto" w:val="clear"/>
            <w:tcMar>
              <w:top w:type="dxa" w:w="60"/>
              <w:left w:type="dxa" w:w="100"/>
              <w:bottom w:type="dxa" w:w="60"/>
              <w:right w:type="dxa" w:w="100"/>
            </w:tcMar>
          </w:tcPr>
          <w:p>
            <w:pPr>
              <w:spacing w:after="10" w:before="0" w:line="252"/>
            </w:pPr>
            <w:r>
              <w:rPr>
                <w:rFonts w:ascii="Nunito" w:cs="Nunito" w:eastAsia="Nunito" w:hAnsi="Nunito"/>
                <w:b/>
                <w:bCs/>
                <w:color w:val="0F172A"/>
                <w:sz w:val="18"/>
                <w:szCs w:val="18"/>
              </w:rPr>
              <w:t xml:space="preserve">Họ tên &amp; vai trò</w:t>
            </w:r>
          </w:p>
          <w:p>
            <w:pPr>
              <w:spacing w:after="0" w:before="0" w:line="216"/>
            </w:pPr>
            <w:r>
              <w:rPr>
                <w:rFonts w:ascii="Nunito" w:cs="Nunito" w:eastAsia="Nunito" w:hAnsi="Nunito"/>
                <w:i/>
                <w:iCs/>
                <w:color w:val="64748B"/>
                <w:sz w:val="15"/>
                <w:szCs w:val="15"/>
              </w:rPr>
              <w:t xml:space="preserve">Name &amp; role</w:t>
            </w:r>
          </w:p>
        </w:tc>
        <w:tc>
          <w:tcPr>
            <w:tcW w:type="pct" w:w="58%"/>
            <w:tcMar>
              <w:top w:type="dxa" w:w="60"/>
              <w:left w:type="dxa" w:w="100"/>
              <w:bottom w:type="dxa" w:w="60"/>
              <w:right w:type="dxa" w:w="100"/>
            </w:tcMar>
          </w:tcPr>
          <w:p>
            <w:pPr>
              <w:spacing w:after="0" w:before="0" w:line="276"/>
            </w:pPr>
            <w:r>
              <w:rPr>
                <w:rFonts w:ascii="Nunito" w:cs="Nunito" w:eastAsia="Nunito" w:hAnsi="Nunito"/>
                <w:color w:val="0F172A"/>
                <w:sz w:val="18"/>
                <w:szCs w:val="18"/>
              </w:rPr>
              <w:t xml:space="preserve"/>
            </w:r>
          </w:p>
        </w:tc>
      </w:tr>
      <w:tr>
        <w:tc>
          <w:tcPr>
            <w:tcW w:type="pct" w:w="42%"/>
            <w:shd w:fill="F6F8FB" w:color="auto" w:val="clear"/>
            <w:tcMar>
              <w:top w:type="dxa" w:w="60"/>
              <w:left w:type="dxa" w:w="100"/>
              <w:bottom w:type="dxa" w:w="60"/>
              <w:right w:type="dxa" w:w="100"/>
            </w:tcMar>
          </w:tcPr>
          <w:p>
            <w:pPr>
              <w:spacing w:after="10" w:before="0" w:line="252"/>
            </w:pPr>
            <w:r>
              <w:rPr>
                <w:rFonts w:ascii="Nunito" w:cs="Nunito" w:eastAsia="Nunito" w:hAnsi="Nunito"/>
                <w:b/>
                <w:bCs/>
                <w:color w:val="0F172A"/>
                <w:sz w:val="18"/>
                <w:szCs w:val="18"/>
              </w:rPr>
              <w:t xml:space="preserve">Dự án</w:t>
            </w:r>
          </w:p>
          <w:p>
            <w:pPr>
              <w:spacing w:after="0" w:before="0" w:line="216"/>
            </w:pPr>
            <w:r>
              <w:rPr>
                <w:rFonts w:ascii="Nunito" w:cs="Nunito" w:eastAsia="Nunito" w:hAnsi="Nunito"/>
                <w:i/>
                <w:iCs/>
                <w:color w:val="64748B"/>
                <w:sz w:val="15"/>
                <w:szCs w:val="15"/>
              </w:rPr>
              <w:t xml:space="preserve">Project</w:t>
            </w:r>
          </w:p>
        </w:tc>
        <w:tc>
          <w:tcPr>
            <w:tcW w:type="pct" w:w="58%"/>
            <w:tcMar>
              <w:top w:type="dxa" w:w="60"/>
              <w:left w:type="dxa" w:w="100"/>
              <w:bottom w:type="dxa" w:w="60"/>
              <w:right w:type="dxa" w:w="100"/>
            </w:tcMar>
          </w:tcPr>
          <w:p>
            <w:pPr>
              <w:spacing w:after="0" w:before="0" w:line="276"/>
            </w:pPr>
            <w:r>
              <w:rPr>
                <w:rFonts w:ascii="Nunito" w:cs="Nunito" w:eastAsia="Nunito" w:hAnsi="Nunito"/>
                <w:color w:val="0F172A"/>
                <w:sz w:val="18"/>
                <w:szCs w:val="18"/>
              </w:rPr>
              <w:t xml:space="preserve"/>
            </w:r>
          </w:p>
        </w:tc>
      </w:tr>
      <w:tr>
        <w:tc>
          <w:tcPr>
            <w:tcW w:type="pct" w:w="42%"/>
            <w:shd w:fill="F6F8FB" w:color="auto" w:val="clear"/>
            <w:tcMar>
              <w:top w:type="dxa" w:w="60"/>
              <w:left w:type="dxa" w:w="100"/>
              <w:bottom w:type="dxa" w:w="60"/>
              <w:right w:type="dxa" w:w="100"/>
            </w:tcMar>
          </w:tcPr>
          <w:p>
            <w:pPr>
              <w:spacing w:after="10" w:before="0" w:line="252"/>
            </w:pPr>
            <w:r>
              <w:rPr>
                <w:rFonts w:ascii="Nunito" w:cs="Nunito" w:eastAsia="Nunito" w:hAnsi="Nunito"/>
                <w:b/>
                <w:bCs/>
                <w:color w:val="0F172A"/>
                <w:sz w:val="18"/>
                <w:szCs w:val="18"/>
              </w:rPr>
              <w:t xml:space="preserve">Ngày huấn luyện</w:t>
            </w:r>
          </w:p>
          <w:p>
            <w:pPr>
              <w:spacing w:after="0" w:before="0" w:line="216"/>
            </w:pPr>
            <w:r>
              <w:rPr>
                <w:rFonts w:ascii="Nunito" w:cs="Nunito" w:eastAsia="Nunito" w:hAnsi="Nunito"/>
                <w:i/>
                <w:iCs/>
                <w:color w:val="64748B"/>
                <w:sz w:val="15"/>
                <w:szCs w:val="15"/>
              </w:rPr>
              <w:t xml:space="preserve">Induction date</w:t>
            </w:r>
          </w:p>
        </w:tc>
        <w:tc>
          <w:tcPr>
            <w:tcW w:type="pct" w:w="58%"/>
            <w:tcMar>
              <w:top w:type="dxa" w:w="60"/>
              <w:left w:type="dxa" w:w="100"/>
              <w:bottom w:type="dxa" w:w="60"/>
              <w:right w:type="dxa" w:w="100"/>
            </w:tcMar>
          </w:tcPr>
          <w:p>
            <w:pPr>
              <w:spacing w:after="0" w:before="0" w:line="276"/>
            </w:pPr>
            <w:r>
              <w:rPr>
                <w:rFonts w:ascii="Nunito" w:cs="Nunito" w:eastAsia="Nunito" w:hAnsi="Nunito"/>
                <w:color w:val="0F172A"/>
                <w:sz w:val="18"/>
                <w:szCs w:val="18"/>
              </w:rPr>
              <w:t xml:space="preserve"/>
            </w:r>
          </w:p>
        </w:tc>
      </w:tr>
      <w:tr>
        <w:tc>
          <w:tcPr>
            <w:tcW w:type="pct" w:w="42%"/>
            <w:shd w:fill="F6F8FB" w:color="auto" w:val="clear"/>
            <w:tcMar>
              <w:top w:type="dxa" w:w="60"/>
              <w:left w:type="dxa" w:w="100"/>
              <w:bottom w:type="dxa" w:w="60"/>
              <w:right w:type="dxa" w:w="100"/>
            </w:tcMar>
          </w:tcPr>
          <w:p>
            <w:pPr>
              <w:spacing w:after="10" w:before="0" w:line="252"/>
            </w:pPr>
            <w:r>
              <w:rPr>
                <w:rFonts w:ascii="Nunito" w:cs="Nunito" w:eastAsia="Nunito" w:hAnsi="Nunito"/>
                <w:b/>
                <w:bCs/>
                <w:color w:val="0F172A"/>
                <w:sz w:val="18"/>
                <w:szCs w:val="18"/>
              </w:rPr>
              <w:t xml:space="preserve">Nội dung đã huấn luyện</w:t>
            </w:r>
          </w:p>
          <w:p>
            <w:pPr>
              <w:spacing w:after="0" w:before="0" w:line="216"/>
            </w:pPr>
            <w:r>
              <w:rPr>
                <w:rFonts w:ascii="Nunito" w:cs="Nunito" w:eastAsia="Nunito" w:hAnsi="Nunito"/>
                <w:i/>
                <w:iCs/>
                <w:color w:val="64748B"/>
                <w:sz w:val="15"/>
                <w:szCs w:val="15"/>
              </w:rPr>
              <w:t xml:space="preserve">Topics covered</w:t>
            </w:r>
          </w:p>
        </w:tc>
        <w:tc>
          <w:tcPr>
            <w:tcW w:type="pct" w:w="58%"/>
            <w:tcMar>
              <w:top w:type="dxa" w:w="60"/>
              <w:left w:type="dxa" w:w="100"/>
              <w:bottom w:type="dxa" w:w="60"/>
              <w:right w:type="dxa" w:w="100"/>
            </w:tcMar>
          </w:tcPr>
          <w:p>
            <w:pPr>
              <w:spacing w:after="0" w:before="0" w:line="276"/>
            </w:pPr>
            <w:r>
              <w:rPr>
                <w:rFonts w:ascii="Nunito" w:cs="Nunito" w:eastAsia="Nunito" w:hAnsi="Nunito"/>
                <w:color w:val="0F172A"/>
                <w:sz w:val="18"/>
                <w:szCs w:val="18"/>
              </w:rPr>
              <w:t xml:space="preserve"/>
            </w:r>
          </w:p>
        </w:tc>
      </w:tr>
      <w:tr>
        <w:tc>
          <w:tcPr>
            <w:tcW w:type="pct" w:w="42%"/>
            <w:shd w:fill="F6F8FB" w:color="auto" w:val="clear"/>
            <w:tcMar>
              <w:top w:type="dxa" w:w="60"/>
              <w:left w:type="dxa" w:w="100"/>
              <w:bottom w:type="dxa" w:w="60"/>
              <w:right w:type="dxa" w:w="100"/>
            </w:tcMar>
          </w:tcPr>
          <w:p>
            <w:pPr>
              <w:spacing w:after="10" w:before="0" w:line="252"/>
            </w:pPr>
            <w:r>
              <w:rPr>
                <w:rFonts w:ascii="Nunito" w:cs="Nunito" w:eastAsia="Nunito" w:hAnsi="Nunito"/>
                <w:b/>
                <w:bCs/>
                <w:color w:val="0F172A"/>
                <w:sz w:val="18"/>
                <w:szCs w:val="18"/>
              </w:rPr>
              <w:t xml:space="preserve">Cam kết tuân thủ quy tắc an toàn</w:t>
            </w:r>
          </w:p>
          <w:p>
            <w:pPr>
              <w:spacing w:after="0" w:before="0" w:line="216"/>
            </w:pPr>
            <w:r>
              <w:rPr>
                <w:rFonts w:ascii="Nunito" w:cs="Nunito" w:eastAsia="Nunito" w:hAnsi="Nunito"/>
                <w:i/>
                <w:iCs/>
                <w:color w:val="64748B"/>
                <w:sz w:val="15"/>
                <w:szCs w:val="15"/>
              </w:rPr>
              <w:t xml:space="preserve">Commitment to safety rules</w:t>
            </w:r>
          </w:p>
        </w:tc>
        <w:tc>
          <w:tcPr>
            <w:tcW w:type="pct" w:w="58%"/>
            <w:tcMar>
              <w:top w:type="dxa" w:w="60"/>
              <w:left w:type="dxa" w:w="100"/>
              <w:bottom w:type="dxa" w:w="60"/>
              <w:right w:type="dxa" w:w="100"/>
            </w:tcMar>
          </w:tcPr>
          <w:p>
            <w:pPr>
              <w:spacing w:after="0" w:before="0" w:line="276"/>
            </w:pPr>
            <w:r>
              <w:rPr>
                <w:rFonts w:ascii="Nunito" w:cs="Nunito" w:eastAsia="Nunito" w:hAnsi="Nunito"/>
                <w:color w:val="0F172A"/>
                <w:sz w:val="18"/>
                <w:szCs w:val="18"/>
              </w:rPr>
              <w:t xml:space="preserve"/>
            </w:r>
          </w:p>
        </w:tc>
      </w:tr>
      <w:tr>
        <w:tc>
          <w:tcPr>
            <w:tcW w:type="pct" w:w="42%"/>
            <w:shd w:fill="F6F8FB" w:color="auto" w:val="clear"/>
            <w:tcMar>
              <w:top w:type="dxa" w:w="60"/>
              <w:left w:type="dxa" w:w="100"/>
              <w:bottom w:type="dxa" w:w="60"/>
              <w:right w:type="dxa" w:w="100"/>
            </w:tcMar>
          </w:tcPr>
          <w:p>
            <w:pPr>
              <w:spacing w:after="10" w:before="0" w:line="252"/>
            </w:pPr>
            <w:r>
              <w:rPr>
                <w:rFonts w:ascii="Nunito" w:cs="Nunito" w:eastAsia="Nunito" w:hAnsi="Nunito"/>
                <w:b/>
                <w:bCs/>
                <w:color w:val="0F172A"/>
                <w:sz w:val="18"/>
                <w:szCs w:val="18"/>
              </w:rPr>
              <w:t xml:space="preserve">Chữ ký nhân sự</w:t>
            </w:r>
          </w:p>
          <w:p>
            <w:pPr>
              <w:spacing w:after="0" w:before="0" w:line="216"/>
            </w:pPr>
            <w:r>
              <w:rPr>
                <w:rFonts w:ascii="Nunito" w:cs="Nunito" w:eastAsia="Nunito" w:hAnsi="Nunito"/>
                <w:i/>
                <w:iCs/>
                <w:color w:val="64748B"/>
                <w:sz w:val="15"/>
                <w:szCs w:val="15"/>
              </w:rPr>
              <w:t xml:space="preserve">Worker signature</w:t>
            </w:r>
          </w:p>
        </w:tc>
        <w:tc>
          <w:tcPr>
            <w:tcW w:type="pct" w:w="58%"/>
            <w:tcMar>
              <w:top w:type="dxa" w:w="60"/>
              <w:left w:type="dxa" w:w="100"/>
              <w:bottom w:type="dxa" w:w="60"/>
              <w:right w:type="dxa" w:w="100"/>
            </w:tcMar>
          </w:tcPr>
          <w:p>
            <w:pPr>
              <w:spacing w:after="0" w:before="0" w:line="276"/>
            </w:pPr>
            <w:r>
              <w:rPr>
                <w:rFonts w:ascii="Nunito" w:cs="Nunito" w:eastAsia="Nunito" w:hAnsi="Nunito"/>
                <w:color w:val="0F172A"/>
                <w:sz w:val="18"/>
                <w:szCs w:val="18"/>
              </w:rPr>
              <w:t xml:space="preserve"/>
            </w:r>
          </w:p>
        </w:tc>
      </w:tr>
      <w:tr>
        <w:tc>
          <w:tcPr>
            <w:tcW w:type="pct" w:w="42%"/>
            <w:shd w:fill="F6F8FB" w:color="auto" w:val="clear"/>
            <w:tcMar>
              <w:top w:type="dxa" w:w="60"/>
              <w:left w:type="dxa" w:w="100"/>
              <w:bottom w:type="dxa" w:w="60"/>
              <w:right w:type="dxa" w:w="100"/>
            </w:tcMar>
          </w:tcPr>
          <w:p>
            <w:pPr>
              <w:spacing w:after="10" w:before="0" w:line="252"/>
            </w:pPr>
            <w:r>
              <w:rPr>
                <w:rFonts w:ascii="Nunito" w:cs="Nunito" w:eastAsia="Nunito" w:hAnsi="Nunito"/>
                <w:b/>
                <w:bCs/>
                <w:color w:val="0F172A"/>
                <w:sz w:val="18"/>
                <w:szCs w:val="18"/>
              </w:rPr>
              <w:t xml:space="preserve">Người huấn luyện</w:t>
            </w:r>
          </w:p>
          <w:p>
            <w:pPr>
              <w:spacing w:after="0" w:before="0" w:line="216"/>
            </w:pPr>
            <w:r>
              <w:rPr>
                <w:rFonts w:ascii="Nunito" w:cs="Nunito" w:eastAsia="Nunito" w:hAnsi="Nunito"/>
                <w:i/>
                <w:iCs/>
                <w:color w:val="64748B"/>
                <w:sz w:val="15"/>
                <w:szCs w:val="15"/>
              </w:rPr>
              <w:t xml:space="preserve">Trainer</w:t>
            </w:r>
          </w:p>
        </w:tc>
        <w:tc>
          <w:tcPr>
            <w:tcW w:type="pct" w:w="58%"/>
            <w:tcMar>
              <w:top w:type="dxa" w:w="60"/>
              <w:left w:type="dxa" w:w="100"/>
              <w:bottom w:type="dxa" w:w="60"/>
              <w:right w:type="dxa" w:w="100"/>
            </w:tcMar>
          </w:tcPr>
          <w:p>
            <w:pPr>
              <w:spacing w:after="0" w:before="0" w:line="276"/>
            </w:pPr>
            <w:r>
              <w:rPr>
                <w:rFonts w:ascii="Nunito" w:cs="Nunito" w:eastAsia="Nunito" w:hAnsi="Nunito"/>
                <w:color w:val="0F172A"/>
                <w:sz w:val="18"/>
                <w:szCs w:val="18"/>
              </w:rPr>
              <w:t xml:space="preserve"/>
            </w:r>
          </w:p>
        </w:tc>
      </w:tr>
    </w:tbl>
    <w:p>
      <w:pPr>
        <w:spacing w:after="120"/>
      </w:pPr>
    </w:p>
    <w:p>
      <w:pPr>
        <w:pStyle w:val="Heading2"/>
        <w:keepNext/>
        <w:spacing w:after="40" w:before="160" w:line="276"/>
      </w:pPr>
      <w:r>
        <w:rPr>
          <w:rFonts w:ascii="Nunito" w:cs="Nunito" w:eastAsia="Nunito" w:hAnsi="Nunito"/>
          <w:b/>
          <w:bCs/>
          <w:color w:val="0052B8"/>
          <w:sz w:val="22"/>
          <w:szCs w:val="22"/>
        </w:rPr>
        <w:t xml:space="preserve">Phụ lục H — Bảng tiền đánh giá HS&amp;E nhà thầu</w:t>
      </w:r>
      <w:r>
        <w:rPr>
          <w:rFonts w:ascii="Nunito" w:cs="Nunito" w:eastAsia="Nunito" w:hAnsi="Nunito"/>
          <w:i/>
          <w:iCs/>
          <w:color w:val="64748B"/>
          <w:sz w:val="15"/>
          <w:szCs w:val="15"/>
        </w:rPr>
        <w:t xml:space="preserve">  Contractor HS&amp;E pre-qualification</w:t>
      </w:r>
    </w:p>
    <w:p>
      <w:pPr>
        <w:spacing w:after="100" w:before="0" w:line="276"/>
      </w:pPr>
      <w:r>
        <w:rPr>
          <w:rFonts w:ascii="Nunito" w:cs="Nunito" w:eastAsia="Nunito" w:hAnsi="Nunito"/>
          <w:color w:val="0F172A"/>
          <w:sz w:val="19"/>
          <w:szCs w:val="19"/>
        </w:rPr>
        <w:t xml:space="preserve">Đánh giá trước khi ký hợp đồng với nhà thầu rủi ro cao.</w:t>
      </w:r>
      <w:r>
        <w:rPr>
          <w:rFonts w:ascii="Nunito" w:cs="Nunito" w:eastAsia="Nunito" w:hAnsi="Nunito"/>
          <w:i/>
          <w:iCs/>
          <w:color w:val="64748B"/>
          <w:sz w:val="15"/>
          <w:szCs w:val="15"/>
        </w:rPr>
        <w:t xml:space="preserve">  Assess before contracting high-risk vendors.</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tblGrid>
      <w:tr>
        <w:tc>
          <w:tcPr>
            <w:tcW w:type="pct" w:w="42%"/>
            <w:shd w:fill="F6F8FB" w:color="auto" w:val="clear"/>
            <w:tcMar>
              <w:top w:type="dxa" w:w="60"/>
              <w:left w:type="dxa" w:w="100"/>
              <w:bottom w:type="dxa" w:w="60"/>
              <w:right w:type="dxa" w:w="100"/>
            </w:tcMar>
          </w:tcPr>
          <w:p>
            <w:pPr>
              <w:spacing w:after="10" w:before="0" w:line="252"/>
            </w:pPr>
            <w:r>
              <w:rPr>
                <w:rFonts w:ascii="Nunito" w:cs="Nunito" w:eastAsia="Nunito" w:hAnsi="Nunito"/>
                <w:b/>
                <w:bCs/>
                <w:color w:val="0F172A"/>
                <w:sz w:val="18"/>
                <w:szCs w:val="18"/>
              </w:rPr>
              <w:t xml:space="preserve">Nhà thầu &amp; hạng mục</w:t>
            </w:r>
          </w:p>
          <w:p>
            <w:pPr>
              <w:spacing w:after="0" w:before="0" w:line="216"/>
            </w:pPr>
            <w:r>
              <w:rPr>
                <w:rFonts w:ascii="Nunito" w:cs="Nunito" w:eastAsia="Nunito" w:hAnsi="Nunito"/>
                <w:i/>
                <w:iCs/>
                <w:color w:val="64748B"/>
                <w:sz w:val="15"/>
                <w:szCs w:val="15"/>
              </w:rPr>
              <w:t xml:space="preserve">Contractor &amp; scope</w:t>
            </w:r>
          </w:p>
        </w:tc>
        <w:tc>
          <w:tcPr>
            <w:tcW w:type="pct" w:w="58%"/>
            <w:tcMar>
              <w:top w:type="dxa" w:w="60"/>
              <w:left w:type="dxa" w:w="100"/>
              <w:bottom w:type="dxa" w:w="60"/>
              <w:right w:type="dxa" w:w="100"/>
            </w:tcMar>
          </w:tcPr>
          <w:p>
            <w:pPr>
              <w:spacing w:after="0" w:before="0" w:line="276"/>
            </w:pPr>
            <w:r>
              <w:rPr>
                <w:rFonts w:ascii="Nunito" w:cs="Nunito" w:eastAsia="Nunito" w:hAnsi="Nunito"/>
                <w:color w:val="0F172A"/>
                <w:sz w:val="18"/>
                <w:szCs w:val="18"/>
              </w:rPr>
              <w:t xml:space="preserve"/>
            </w:r>
          </w:p>
        </w:tc>
      </w:tr>
      <w:tr>
        <w:tc>
          <w:tcPr>
            <w:tcW w:type="pct" w:w="42%"/>
            <w:shd w:fill="F6F8FB" w:color="auto" w:val="clear"/>
            <w:tcMar>
              <w:top w:type="dxa" w:w="60"/>
              <w:left w:type="dxa" w:w="100"/>
              <w:bottom w:type="dxa" w:w="60"/>
              <w:right w:type="dxa" w:w="100"/>
            </w:tcMar>
          </w:tcPr>
          <w:p>
            <w:pPr>
              <w:spacing w:after="10" w:before="0" w:line="252"/>
            </w:pPr>
            <w:r>
              <w:rPr>
                <w:rFonts w:ascii="Nunito" w:cs="Nunito" w:eastAsia="Nunito" w:hAnsi="Nunito"/>
                <w:b/>
                <w:bCs/>
                <w:color w:val="0F172A"/>
                <w:sz w:val="18"/>
                <w:szCs w:val="18"/>
              </w:rPr>
              <w:t xml:space="preserve">Kinh nghiệm &amp; năng lực</w:t>
            </w:r>
          </w:p>
          <w:p>
            <w:pPr>
              <w:spacing w:after="0" w:before="0" w:line="216"/>
            </w:pPr>
            <w:r>
              <w:rPr>
                <w:rFonts w:ascii="Nunito" w:cs="Nunito" w:eastAsia="Nunito" w:hAnsi="Nunito"/>
                <w:i/>
                <w:iCs/>
                <w:color w:val="64748B"/>
                <w:sz w:val="15"/>
                <w:szCs w:val="15"/>
              </w:rPr>
              <w:t xml:space="preserve">Experience &amp; competence</w:t>
            </w:r>
          </w:p>
        </w:tc>
        <w:tc>
          <w:tcPr>
            <w:tcW w:type="pct" w:w="58%"/>
            <w:tcMar>
              <w:top w:type="dxa" w:w="60"/>
              <w:left w:type="dxa" w:w="100"/>
              <w:bottom w:type="dxa" w:w="60"/>
              <w:right w:type="dxa" w:w="100"/>
            </w:tcMar>
          </w:tcPr>
          <w:p>
            <w:pPr>
              <w:spacing w:after="0" w:before="0" w:line="276"/>
            </w:pPr>
            <w:r>
              <w:rPr>
                <w:rFonts w:ascii="Nunito" w:cs="Nunito" w:eastAsia="Nunito" w:hAnsi="Nunito"/>
                <w:color w:val="0F172A"/>
                <w:sz w:val="18"/>
                <w:szCs w:val="18"/>
              </w:rPr>
              <w:t xml:space="preserve"/>
            </w:r>
          </w:p>
        </w:tc>
      </w:tr>
      <w:tr>
        <w:tc>
          <w:tcPr>
            <w:tcW w:type="pct" w:w="42%"/>
            <w:shd w:fill="F6F8FB" w:color="auto" w:val="clear"/>
            <w:tcMar>
              <w:top w:type="dxa" w:w="60"/>
              <w:left w:type="dxa" w:w="100"/>
              <w:bottom w:type="dxa" w:w="60"/>
              <w:right w:type="dxa" w:w="100"/>
            </w:tcMar>
          </w:tcPr>
          <w:p>
            <w:pPr>
              <w:spacing w:after="10" w:before="0" w:line="252"/>
            </w:pPr>
            <w:r>
              <w:rPr>
                <w:rFonts w:ascii="Nunito" w:cs="Nunito" w:eastAsia="Nunito" w:hAnsi="Nunito"/>
                <w:b/>
                <w:bCs/>
                <w:color w:val="0F172A"/>
                <w:sz w:val="18"/>
                <w:szCs w:val="18"/>
              </w:rPr>
              <w:t xml:space="preserve">Hồ sơ an toàn (sự cố quá khứ)</w:t>
            </w:r>
          </w:p>
          <w:p>
            <w:pPr>
              <w:spacing w:after="0" w:before="0" w:line="216"/>
            </w:pPr>
            <w:r>
              <w:rPr>
                <w:rFonts w:ascii="Nunito" w:cs="Nunito" w:eastAsia="Nunito" w:hAnsi="Nunito"/>
                <w:i/>
                <w:iCs/>
                <w:color w:val="64748B"/>
                <w:sz w:val="15"/>
                <w:szCs w:val="15"/>
              </w:rPr>
              <w:t xml:space="preserve">Safety record</w:t>
            </w:r>
          </w:p>
        </w:tc>
        <w:tc>
          <w:tcPr>
            <w:tcW w:type="pct" w:w="58%"/>
            <w:tcMar>
              <w:top w:type="dxa" w:w="60"/>
              <w:left w:type="dxa" w:w="100"/>
              <w:bottom w:type="dxa" w:w="60"/>
              <w:right w:type="dxa" w:w="100"/>
            </w:tcMar>
          </w:tcPr>
          <w:p>
            <w:pPr>
              <w:spacing w:after="0" w:before="0" w:line="276"/>
            </w:pPr>
            <w:r>
              <w:rPr>
                <w:rFonts w:ascii="Nunito" w:cs="Nunito" w:eastAsia="Nunito" w:hAnsi="Nunito"/>
                <w:color w:val="0F172A"/>
                <w:sz w:val="18"/>
                <w:szCs w:val="18"/>
              </w:rPr>
              <w:t xml:space="preserve"/>
            </w:r>
          </w:p>
        </w:tc>
      </w:tr>
      <w:tr>
        <w:tc>
          <w:tcPr>
            <w:tcW w:type="pct" w:w="42%"/>
            <w:shd w:fill="F6F8FB" w:color="auto" w:val="clear"/>
            <w:tcMar>
              <w:top w:type="dxa" w:w="60"/>
              <w:left w:type="dxa" w:w="100"/>
              <w:bottom w:type="dxa" w:w="60"/>
              <w:right w:type="dxa" w:w="100"/>
            </w:tcMar>
          </w:tcPr>
          <w:p>
            <w:pPr>
              <w:spacing w:after="10" w:before="0" w:line="252"/>
            </w:pPr>
            <w:r>
              <w:rPr>
                <w:rFonts w:ascii="Nunito" w:cs="Nunito" w:eastAsia="Nunito" w:hAnsi="Nunito"/>
                <w:b/>
                <w:bCs/>
                <w:color w:val="0F172A"/>
                <w:sz w:val="18"/>
                <w:szCs w:val="18"/>
              </w:rPr>
              <w:t xml:space="preserve">Chứng chỉ nhân sự (cao/điện)</w:t>
            </w:r>
          </w:p>
          <w:p>
            <w:pPr>
              <w:spacing w:after="0" w:before="0" w:line="216"/>
            </w:pPr>
            <w:r>
              <w:rPr>
                <w:rFonts w:ascii="Nunito" w:cs="Nunito" w:eastAsia="Nunito" w:hAnsi="Nunito"/>
                <w:i/>
                <w:iCs/>
                <w:color w:val="64748B"/>
                <w:sz w:val="15"/>
                <w:szCs w:val="15"/>
              </w:rPr>
              <w:t xml:space="preserve">Worker certificates</w:t>
            </w:r>
          </w:p>
        </w:tc>
        <w:tc>
          <w:tcPr>
            <w:tcW w:type="pct" w:w="58%"/>
            <w:tcMar>
              <w:top w:type="dxa" w:w="60"/>
              <w:left w:type="dxa" w:w="100"/>
              <w:bottom w:type="dxa" w:w="60"/>
              <w:right w:type="dxa" w:w="100"/>
            </w:tcMar>
          </w:tcPr>
          <w:p>
            <w:pPr>
              <w:spacing w:after="0" w:before="0" w:line="276"/>
            </w:pPr>
            <w:r>
              <w:rPr>
                <w:rFonts w:ascii="Nunito" w:cs="Nunito" w:eastAsia="Nunito" w:hAnsi="Nunito"/>
                <w:color w:val="0F172A"/>
                <w:sz w:val="18"/>
                <w:szCs w:val="18"/>
              </w:rPr>
              <w:t xml:space="preserve"/>
            </w:r>
          </w:p>
        </w:tc>
      </w:tr>
      <w:tr>
        <w:tc>
          <w:tcPr>
            <w:tcW w:type="pct" w:w="42%"/>
            <w:shd w:fill="F6F8FB" w:color="auto" w:val="clear"/>
            <w:tcMar>
              <w:top w:type="dxa" w:w="60"/>
              <w:left w:type="dxa" w:w="100"/>
              <w:bottom w:type="dxa" w:w="60"/>
              <w:right w:type="dxa" w:w="100"/>
            </w:tcMar>
          </w:tcPr>
          <w:p>
            <w:pPr>
              <w:spacing w:after="10" w:before="0" w:line="252"/>
            </w:pPr>
            <w:r>
              <w:rPr>
                <w:rFonts w:ascii="Nunito" w:cs="Nunito" w:eastAsia="Nunito" w:hAnsi="Nunito"/>
                <w:b/>
                <w:bCs/>
                <w:color w:val="0F172A"/>
                <w:sz w:val="18"/>
                <w:szCs w:val="18"/>
              </w:rPr>
              <w:t xml:space="preserve">Phương án an toàn &amp; đánh giá rủi ro</w:t>
            </w:r>
          </w:p>
          <w:p>
            <w:pPr>
              <w:spacing w:after="0" w:before="0" w:line="216"/>
            </w:pPr>
            <w:r>
              <w:rPr>
                <w:rFonts w:ascii="Nunito" w:cs="Nunito" w:eastAsia="Nunito" w:hAnsi="Nunito"/>
                <w:i/>
                <w:iCs/>
                <w:color w:val="64748B"/>
                <w:sz w:val="15"/>
                <w:szCs w:val="15"/>
              </w:rPr>
              <w:t xml:space="preserve">Method statement &amp; risk assessment</w:t>
            </w:r>
          </w:p>
        </w:tc>
        <w:tc>
          <w:tcPr>
            <w:tcW w:type="pct" w:w="58%"/>
            <w:tcMar>
              <w:top w:type="dxa" w:w="60"/>
              <w:left w:type="dxa" w:w="100"/>
              <w:bottom w:type="dxa" w:w="60"/>
              <w:right w:type="dxa" w:w="100"/>
            </w:tcMar>
          </w:tcPr>
          <w:p>
            <w:pPr>
              <w:spacing w:after="0" w:before="0" w:line="276"/>
            </w:pPr>
            <w:r>
              <w:rPr>
                <w:rFonts w:ascii="Nunito" w:cs="Nunito" w:eastAsia="Nunito" w:hAnsi="Nunito"/>
                <w:color w:val="0F172A"/>
                <w:sz w:val="18"/>
                <w:szCs w:val="18"/>
              </w:rPr>
              <w:t xml:space="preserve"/>
            </w:r>
          </w:p>
        </w:tc>
      </w:tr>
      <w:tr>
        <w:tc>
          <w:tcPr>
            <w:tcW w:type="pct" w:w="42%"/>
            <w:shd w:fill="F6F8FB" w:color="auto" w:val="clear"/>
            <w:tcMar>
              <w:top w:type="dxa" w:w="60"/>
              <w:left w:type="dxa" w:w="100"/>
              <w:bottom w:type="dxa" w:w="60"/>
              <w:right w:type="dxa" w:w="100"/>
            </w:tcMar>
          </w:tcPr>
          <w:p>
            <w:pPr>
              <w:spacing w:after="10" w:before="0" w:line="252"/>
            </w:pPr>
            <w:r>
              <w:rPr>
                <w:rFonts w:ascii="Nunito" w:cs="Nunito" w:eastAsia="Nunito" w:hAnsi="Nunito"/>
                <w:b/>
                <w:bCs/>
                <w:color w:val="0F172A"/>
                <w:sz w:val="18"/>
                <w:szCs w:val="18"/>
              </w:rPr>
              <w:t xml:space="preserve">Bảo hiểm</w:t>
            </w:r>
          </w:p>
          <w:p>
            <w:pPr>
              <w:spacing w:after="0" w:before="0" w:line="216"/>
            </w:pPr>
            <w:r>
              <w:rPr>
                <w:rFonts w:ascii="Nunito" w:cs="Nunito" w:eastAsia="Nunito" w:hAnsi="Nunito"/>
                <w:i/>
                <w:iCs/>
                <w:color w:val="64748B"/>
                <w:sz w:val="15"/>
                <w:szCs w:val="15"/>
              </w:rPr>
              <w:t xml:space="preserve">Insurance</w:t>
            </w:r>
          </w:p>
        </w:tc>
        <w:tc>
          <w:tcPr>
            <w:tcW w:type="pct" w:w="58%"/>
            <w:tcMar>
              <w:top w:type="dxa" w:w="60"/>
              <w:left w:type="dxa" w:w="100"/>
              <w:bottom w:type="dxa" w:w="60"/>
              <w:right w:type="dxa" w:w="100"/>
            </w:tcMar>
          </w:tcPr>
          <w:p>
            <w:pPr>
              <w:spacing w:after="0" w:before="0" w:line="276"/>
            </w:pPr>
            <w:r>
              <w:rPr>
                <w:rFonts w:ascii="Nunito" w:cs="Nunito" w:eastAsia="Nunito" w:hAnsi="Nunito"/>
                <w:color w:val="0F172A"/>
                <w:sz w:val="18"/>
                <w:szCs w:val="18"/>
              </w:rPr>
              <w:t xml:space="preserve"/>
            </w:r>
          </w:p>
        </w:tc>
      </w:tr>
      <w:tr>
        <w:tc>
          <w:tcPr>
            <w:tcW w:type="pct" w:w="42%"/>
            <w:shd w:fill="F6F8FB" w:color="auto" w:val="clear"/>
            <w:tcMar>
              <w:top w:type="dxa" w:w="60"/>
              <w:left w:type="dxa" w:w="100"/>
              <w:bottom w:type="dxa" w:w="60"/>
              <w:right w:type="dxa" w:w="100"/>
            </w:tcMar>
          </w:tcPr>
          <w:p>
            <w:pPr>
              <w:spacing w:after="10" w:before="0" w:line="252"/>
            </w:pPr>
            <w:r>
              <w:rPr>
                <w:rFonts w:ascii="Nunito" w:cs="Nunito" w:eastAsia="Nunito" w:hAnsi="Nunito"/>
                <w:b/>
                <w:bCs/>
                <w:color w:val="0F172A"/>
                <w:sz w:val="18"/>
                <w:szCs w:val="18"/>
              </w:rPr>
              <w:t xml:space="preserve">Kết luận (đạt/không)</w:t>
            </w:r>
          </w:p>
          <w:p>
            <w:pPr>
              <w:spacing w:after="0" w:before="0" w:line="216"/>
            </w:pPr>
            <w:r>
              <w:rPr>
                <w:rFonts w:ascii="Nunito" w:cs="Nunito" w:eastAsia="Nunito" w:hAnsi="Nunito"/>
                <w:i/>
                <w:iCs/>
                <w:color w:val="64748B"/>
                <w:sz w:val="15"/>
                <w:szCs w:val="15"/>
              </w:rPr>
              <w:t xml:space="preserve">Decision (pass/fail)</w:t>
            </w:r>
          </w:p>
        </w:tc>
        <w:tc>
          <w:tcPr>
            <w:tcW w:type="pct" w:w="58%"/>
            <w:tcMar>
              <w:top w:type="dxa" w:w="60"/>
              <w:left w:type="dxa" w:w="100"/>
              <w:bottom w:type="dxa" w:w="60"/>
              <w:right w:type="dxa" w:w="100"/>
            </w:tcMar>
          </w:tcPr>
          <w:p>
            <w:pPr>
              <w:spacing w:after="0" w:before="0" w:line="276"/>
            </w:pPr>
            <w:r>
              <w:rPr>
                <w:rFonts w:ascii="Nunito" w:cs="Nunito" w:eastAsia="Nunito" w:hAnsi="Nunito"/>
                <w:color w:val="0F172A"/>
                <w:sz w:val="18"/>
                <w:szCs w:val="18"/>
              </w:rPr>
              <w:t xml:space="preserve"/>
            </w:r>
          </w:p>
        </w:tc>
      </w:tr>
    </w:tbl>
    <w:p>
      <w:pPr>
        <w:spacing w:after="120"/>
      </w:pPr>
    </w:p>
    <w:p>
      <w:pPr>
        <w:pStyle w:val="Heading2"/>
        <w:keepNext/>
        <w:spacing w:after="40" w:before="160" w:line="276"/>
      </w:pPr>
      <w:r>
        <w:rPr>
          <w:rFonts w:ascii="Nunito" w:cs="Nunito" w:eastAsia="Nunito" w:hAnsi="Nunito"/>
          <w:b/>
          <w:bCs/>
          <w:color w:val="0052B8"/>
          <w:sz w:val="22"/>
          <w:szCs w:val="22"/>
        </w:rPr>
        <w:t xml:space="preserve">Phụ lục I — Danh bạ khẩn cấp &amp; sơ đồ leo thang</w:t>
      </w:r>
      <w:r>
        <w:rPr>
          <w:rFonts w:ascii="Nunito" w:cs="Nunito" w:eastAsia="Nunito" w:hAnsi="Nunito"/>
          <w:i/>
          <w:iCs/>
          <w:color w:val="64748B"/>
          <w:sz w:val="15"/>
          <w:szCs w:val="15"/>
        </w:rPr>
        <w:t xml:space="preserve">  Emergency contacts &amp; escalation</w:t>
      </w:r>
    </w:p>
    <w:p>
      <w:pPr>
        <w:spacing w:after="100" w:before="0" w:line="276"/>
      </w:pPr>
      <w:r>
        <w:rPr>
          <w:rFonts w:ascii="Nunito" w:cs="Nunito" w:eastAsia="Nunito" w:hAnsi="Nunito"/>
          <w:color w:val="0F172A"/>
          <w:sz w:val="19"/>
          <w:szCs w:val="19"/>
        </w:rPr>
        <w:t xml:space="preserve">Niêm yết tại site và phổ biến cho toàn đội.</w:t>
      </w:r>
      <w:r>
        <w:rPr>
          <w:rFonts w:ascii="Nunito" w:cs="Nunito" w:eastAsia="Nunito" w:hAnsi="Nunito"/>
          <w:i/>
          <w:iCs/>
          <w:color w:val="64748B"/>
          <w:sz w:val="15"/>
          <w:szCs w:val="15"/>
        </w:rPr>
        <w:t xml:space="preserve">  Posted on site and briefed to the crew.</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tblGrid>
      <w:tr>
        <w:tc>
          <w:tcPr>
            <w:tcW w:type="pct" w:w="42%"/>
            <w:shd w:fill="F6F8FB" w:color="auto" w:val="clear"/>
            <w:tcMar>
              <w:top w:type="dxa" w:w="60"/>
              <w:left w:type="dxa" w:w="100"/>
              <w:bottom w:type="dxa" w:w="60"/>
              <w:right w:type="dxa" w:w="100"/>
            </w:tcMar>
          </w:tcPr>
          <w:p>
            <w:pPr>
              <w:spacing w:after="10" w:before="0" w:line="252"/>
            </w:pPr>
            <w:r>
              <w:rPr>
                <w:rFonts w:ascii="Nunito" w:cs="Nunito" w:eastAsia="Nunito" w:hAnsi="Nunito"/>
                <w:b/>
                <w:bCs/>
                <w:color w:val="0F172A"/>
                <w:sz w:val="18"/>
                <w:szCs w:val="18"/>
              </w:rPr>
              <w:t xml:space="preserve">Cấp cứu 115 / Cứu hỏa 114 / Công an 113</w:t>
            </w:r>
          </w:p>
          <w:p>
            <w:pPr>
              <w:spacing w:after="0" w:before="0" w:line="216"/>
            </w:pPr>
            <w:r>
              <w:rPr>
                <w:rFonts w:ascii="Nunito" w:cs="Nunito" w:eastAsia="Nunito" w:hAnsi="Nunito"/>
                <w:i/>
                <w:iCs/>
                <w:color w:val="64748B"/>
                <w:sz w:val="15"/>
                <w:szCs w:val="15"/>
              </w:rPr>
              <w:t xml:space="preserve">Ambulance 115 / Fire 114 / Police 113</w:t>
            </w:r>
          </w:p>
        </w:tc>
        <w:tc>
          <w:tcPr>
            <w:tcW w:type="pct" w:w="58%"/>
            <w:tcMar>
              <w:top w:type="dxa" w:w="60"/>
              <w:left w:type="dxa" w:w="100"/>
              <w:bottom w:type="dxa" w:w="60"/>
              <w:right w:type="dxa" w:w="100"/>
            </w:tcMar>
          </w:tcPr>
          <w:p>
            <w:pPr>
              <w:spacing w:after="0" w:before="0" w:line="276"/>
            </w:pPr>
            <w:r>
              <w:rPr>
                <w:rFonts w:ascii="Nunito" w:cs="Nunito" w:eastAsia="Nunito" w:hAnsi="Nunito"/>
                <w:color w:val="0F172A"/>
                <w:sz w:val="18"/>
                <w:szCs w:val="18"/>
              </w:rPr>
              <w:t xml:space="preserve"/>
            </w:r>
          </w:p>
        </w:tc>
      </w:tr>
      <w:tr>
        <w:tc>
          <w:tcPr>
            <w:tcW w:type="pct" w:w="42%"/>
            <w:shd w:fill="F6F8FB" w:color="auto" w:val="clear"/>
            <w:tcMar>
              <w:top w:type="dxa" w:w="60"/>
              <w:left w:type="dxa" w:w="100"/>
              <w:bottom w:type="dxa" w:w="60"/>
              <w:right w:type="dxa" w:w="100"/>
            </w:tcMar>
          </w:tcPr>
          <w:p>
            <w:pPr>
              <w:spacing w:after="10" w:before="0" w:line="252"/>
            </w:pPr>
            <w:r>
              <w:rPr>
                <w:rFonts w:ascii="Nunito" w:cs="Nunito" w:eastAsia="Nunito" w:hAnsi="Nunito"/>
                <w:b/>
                <w:bCs/>
                <w:color w:val="0F172A"/>
                <w:sz w:val="18"/>
                <w:szCs w:val="18"/>
              </w:rPr>
              <w:t xml:space="preserve">Bệnh viện gần nhất (tên, địa chỉ, SĐT)</w:t>
            </w:r>
          </w:p>
          <w:p>
            <w:pPr>
              <w:spacing w:after="0" w:before="0" w:line="216"/>
            </w:pPr>
            <w:r>
              <w:rPr>
                <w:rFonts w:ascii="Nunito" w:cs="Nunito" w:eastAsia="Nunito" w:hAnsi="Nunito"/>
                <w:i/>
                <w:iCs/>
                <w:color w:val="64748B"/>
                <w:sz w:val="15"/>
                <w:szCs w:val="15"/>
              </w:rPr>
              <w:t xml:space="preserve">Nearest hospital</w:t>
            </w:r>
          </w:p>
        </w:tc>
        <w:tc>
          <w:tcPr>
            <w:tcW w:type="pct" w:w="58%"/>
            <w:tcMar>
              <w:top w:type="dxa" w:w="60"/>
              <w:left w:type="dxa" w:w="100"/>
              <w:bottom w:type="dxa" w:w="60"/>
              <w:right w:type="dxa" w:w="100"/>
            </w:tcMar>
          </w:tcPr>
          <w:p>
            <w:pPr>
              <w:spacing w:after="0" w:before="0" w:line="276"/>
            </w:pPr>
            <w:r>
              <w:rPr>
                <w:rFonts w:ascii="Nunito" w:cs="Nunito" w:eastAsia="Nunito" w:hAnsi="Nunito"/>
                <w:color w:val="0F172A"/>
                <w:sz w:val="18"/>
                <w:szCs w:val="18"/>
              </w:rPr>
              <w:t xml:space="preserve"/>
            </w:r>
          </w:p>
        </w:tc>
      </w:tr>
      <w:tr>
        <w:tc>
          <w:tcPr>
            <w:tcW w:type="pct" w:w="42%"/>
            <w:shd w:fill="F6F8FB" w:color="auto" w:val="clear"/>
            <w:tcMar>
              <w:top w:type="dxa" w:w="60"/>
              <w:left w:type="dxa" w:w="100"/>
              <w:bottom w:type="dxa" w:w="60"/>
              <w:right w:type="dxa" w:w="100"/>
            </w:tcMar>
          </w:tcPr>
          <w:p>
            <w:pPr>
              <w:spacing w:after="10" w:before="0" w:line="252"/>
            </w:pPr>
            <w:r>
              <w:rPr>
                <w:rFonts w:ascii="Nunito" w:cs="Nunito" w:eastAsia="Nunito" w:hAnsi="Nunito"/>
                <w:b/>
                <w:bCs/>
                <w:color w:val="0F172A"/>
                <w:sz w:val="18"/>
                <w:szCs w:val="18"/>
              </w:rPr>
              <w:t xml:space="preserve">Chỉ huy sự cố tại site</w:t>
            </w:r>
          </w:p>
          <w:p>
            <w:pPr>
              <w:spacing w:after="0" w:before="0" w:line="216"/>
            </w:pPr>
            <w:r>
              <w:rPr>
                <w:rFonts w:ascii="Nunito" w:cs="Nunito" w:eastAsia="Nunito" w:hAnsi="Nunito"/>
                <w:i/>
                <w:iCs/>
                <w:color w:val="64748B"/>
                <w:sz w:val="15"/>
                <w:szCs w:val="15"/>
              </w:rPr>
              <w:t xml:space="preserve">Site incident commander</w:t>
            </w:r>
          </w:p>
        </w:tc>
        <w:tc>
          <w:tcPr>
            <w:tcW w:type="pct" w:w="58%"/>
            <w:tcMar>
              <w:top w:type="dxa" w:w="60"/>
              <w:left w:type="dxa" w:w="100"/>
              <w:bottom w:type="dxa" w:w="60"/>
              <w:right w:type="dxa" w:w="100"/>
            </w:tcMar>
          </w:tcPr>
          <w:p>
            <w:pPr>
              <w:spacing w:after="0" w:before="0" w:line="276"/>
            </w:pPr>
            <w:r>
              <w:rPr>
                <w:rFonts w:ascii="Nunito" w:cs="Nunito" w:eastAsia="Nunito" w:hAnsi="Nunito"/>
                <w:color w:val="0F172A"/>
                <w:sz w:val="18"/>
                <w:szCs w:val="18"/>
              </w:rPr>
              <w:t xml:space="preserve"/>
            </w:r>
          </w:p>
        </w:tc>
      </w:tr>
      <w:tr>
        <w:tc>
          <w:tcPr>
            <w:tcW w:type="pct" w:w="42%"/>
            <w:shd w:fill="F6F8FB" w:color="auto" w:val="clear"/>
            <w:tcMar>
              <w:top w:type="dxa" w:w="60"/>
              <w:left w:type="dxa" w:w="100"/>
              <w:bottom w:type="dxa" w:w="60"/>
              <w:right w:type="dxa" w:w="100"/>
            </w:tcMar>
          </w:tcPr>
          <w:p>
            <w:pPr>
              <w:spacing w:after="10" w:before="0" w:line="252"/>
            </w:pPr>
            <w:r>
              <w:rPr>
                <w:rFonts w:ascii="Nunito" w:cs="Nunito" w:eastAsia="Nunito" w:hAnsi="Nunito"/>
                <w:b/>
                <w:bCs/>
                <w:color w:val="0F172A"/>
                <w:sz w:val="18"/>
                <w:szCs w:val="18"/>
              </w:rPr>
              <w:t xml:space="preserve">Cán bộ an toàn</w:t>
            </w:r>
          </w:p>
          <w:p>
            <w:pPr>
              <w:spacing w:after="0" w:before="0" w:line="216"/>
            </w:pPr>
            <w:r>
              <w:rPr>
                <w:rFonts w:ascii="Nunito" w:cs="Nunito" w:eastAsia="Nunito" w:hAnsi="Nunito"/>
                <w:i/>
                <w:iCs/>
                <w:color w:val="64748B"/>
                <w:sz w:val="15"/>
                <w:szCs w:val="15"/>
              </w:rPr>
              <w:t xml:space="preserve">Safety officer</w:t>
            </w:r>
          </w:p>
        </w:tc>
        <w:tc>
          <w:tcPr>
            <w:tcW w:type="pct" w:w="58%"/>
            <w:tcMar>
              <w:top w:type="dxa" w:w="60"/>
              <w:left w:type="dxa" w:w="100"/>
              <w:bottom w:type="dxa" w:w="60"/>
              <w:right w:type="dxa" w:w="100"/>
            </w:tcMar>
          </w:tcPr>
          <w:p>
            <w:pPr>
              <w:spacing w:after="0" w:before="0" w:line="276"/>
            </w:pPr>
            <w:r>
              <w:rPr>
                <w:rFonts w:ascii="Nunito" w:cs="Nunito" w:eastAsia="Nunito" w:hAnsi="Nunito"/>
                <w:color w:val="0F172A"/>
                <w:sz w:val="18"/>
                <w:szCs w:val="18"/>
              </w:rPr>
              <w:t xml:space="preserve"/>
            </w:r>
          </w:p>
        </w:tc>
      </w:tr>
      <w:tr>
        <w:tc>
          <w:tcPr>
            <w:tcW w:type="pct" w:w="42%"/>
            <w:shd w:fill="F6F8FB" w:color="auto" w:val="clear"/>
            <w:tcMar>
              <w:top w:type="dxa" w:w="60"/>
              <w:left w:type="dxa" w:w="100"/>
              <w:bottom w:type="dxa" w:w="60"/>
              <w:right w:type="dxa" w:w="100"/>
            </w:tcMar>
          </w:tcPr>
          <w:p>
            <w:pPr>
              <w:spacing w:after="10" w:before="0" w:line="252"/>
            </w:pPr>
            <w:r>
              <w:rPr>
                <w:rFonts w:ascii="Nunito" w:cs="Nunito" w:eastAsia="Nunito" w:hAnsi="Nunito"/>
                <w:b/>
                <w:bCs/>
                <w:color w:val="0F172A"/>
                <w:sz w:val="18"/>
                <w:szCs w:val="18"/>
              </w:rPr>
              <w:t xml:space="preserve">Trưởng dự án</w:t>
            </w:r>
          </w:p>
          <w:p>
            <w:pPr>
              <w:spacing w:after="0" w:before="0" w:line="216"/>
            </w:pPr>
            <w:r>
              <w:rPr>
                <w:rFonts w:ascii="Nunito" w:cs="Nunito" w:eastAsia="Nunito" w:hAnsi="Nunito"/>
                <w:i/>
                <w:iCs/>
                <w:color w:val="64748B"/>
                <w:sz w:val="15"/>
                <w:szCs w:val="15"/>
              </w:rPr>
              <w:t xml:space="preserve">Project manager</w:t>
            </w:r>
          </w:p>
        </w:tc>
        <w:tc>
          <w:tcPr>
            <w:tcW w:type="pct" w:w="58%"/>
            <w:tcMar>
              <w:top w:type="dxa" w:w="60"/>
              <w:left w:type="dxa" w:w="100"/>
              <w:bottom w:type="dxa" w:w="60"/>
              <w:right w:type="dxa" w:w="100"/>
            </w:tcMar>
          </w:tcPr>
          <w:p>
            <w:pPr>
              <w:spacing w:after="0" w:before="0" w:line="276"/>
            </w:pPr>
            <w:r>
              <w:rPr>
                <w:rFonts w:ascii="Nunito" w:cs="Nunito" w:eastAsia="Nunito" w:hAnsi="Nunito"/>
                <w:color w:val="0F172A"/>
                <w:sz w:val="18"/>
                <w:szCs w:val="18"/>
              </w:rPr>
              <w:t xml:space="preserve"/>
            </w:r>
          </w:p>
        </w:tc>
      </w:tr>
      <w:tr>
        <w:tc>
          <w:tcPr>
            <w:tcW w:type="pct" w:w="42%"/>
            <w:shd w:fill="F6F8FB" w:color="auto" w:val="clear"/>
            <w:tcMar>
              <w:top w:type="dxa" w:w="60"/>
              <w:left w:type="dxa" w:w="100"/>
              <w:bottom w:type="dxa" w:w="60"/>
              <w:right w:type="dxa" w:w="100"/>
            </w:tcMar>
          </w:tcPr>
          <w:p>
            <w:pPr>
              <w:spacing w:after="10" w:before="0" w:line="252"/>
            </w:pPr>
            <w:r>
              <w:rPr>
                <w:rFonts w:ascii="Nunito" w:cs="Nunito" w:eastAsia="Nunito" w:hAnsi="Nunito"/>
                <w:b/>
                <w:bCs/>
                <w:color w:val="0F172A"/>
                <w:sz w:val="18"/>
                <w:szCs w:val="18"/>
              </w:rPr>
              <w:t xml:space="preserve">Quản lý venue / an ninh</w:t>
            </w:r>
          </w:p>
          <w:p>
            <w:pPr>
              <w:spacing w:after="0" w:before="0" w:line="216"/>
            </w:pPr>
            <w:r>
              <w:rPr>
                <w:rFonts w:ascii="Nunito" w:cs="Nunito" w:eastAsia="Nunito" w:hAnsi="Nunito"/>
                <w:i/>
                <w:iCs/>
                <w:color w:val="64748B"/>
                <w:sz w:val="15"/>
                <w:szCs w:val="15"/>
              </w:rPr>
              <w:t xml:space="preserve">Venue manager / security</w:t>
            </w:r>
          </w:p>
        </w:tc>
        <w:tc>
          <w:tcPr>
            <w:tcW w:type="pct" w:w="58%"/>
            <w:tcMar>
              <w:top w:type="dxa" w:w="60"/>
              <w:left w:type="dxa" w:w="100"/>
              <w:bottom w:type="dxa" w:w="60"/>
              <w:right w:type="dxa" w:w="100"/>
            </w:tcMar>
          </w:tcPr>
          <w:p>
            <w:pPr>
              <w:spacing w:after="0" w:before="0" w:line="276"/>
            </w:pPr>
            <w:r>
              <w:rPr>
                <w:rFonts w:ascii="Nunito" w:cs="Nunito" w:eastAsia="Nunito" w:hAnsi="Nunito"/>
                <w:color w:val="0F172A"/>
                <w:sz w:val="18"/>
                <w:szCs w:val="18"/>
              </w:rPr>
              <w:t xml:space="preserve"/>
            </w:r>
          </w:p>
        </w:tc>
      </w:tr>
      <w:tr>
        <w:tc>
          <w:tcPr>
            <w:tcW w:type="pct" w:w="42%"/>
            <w:shd w:fill="F6F8FB" w:color="auto" w:val="clear"/>
            <w:tcMar>
              <w:top w:type="dxa" w:w="60"/>
              <w:left w:type="dxa" w:w="100"/>
              <w:bottom w:type="dxa" w:w="60"/>
              <w:right w:type="dxa" w:w="100"/>
            </w:tcMar>
          </w:tcPr>
          <w:p>
            <w:pPr>
              <w:spacing w:after="10" w:before="0" w:line="252"/>
            </w:pPr>
            <w:r>
              <w:rPr>
                <w:rFonts w:ascii="Nunito" w:cs="Nunito" w:eastAsia="Nunito" w:hAnsi="Nunito"/>
                <w:b/>
                <w:bCs/>
                <w:color w:val="0F172A"/>
                <w:sz w:val="18"/>
                <w:szCs w:val="18"/>
              </w:rPr>
              <w:t xml:space="preserve">Điều phối HS&amp;E (công ty)</w:t>
            </w:r>
          </w:p>
          <w:p>
            <w:pPr>
              <w:spacing w:after="0" w:before="0" w:line="216"/>
            </w:pPr>
            <w:r>
              <w:rPr>
                <w:rFonts w:ascii="Nunito" w:cs="Nunito" w:eastAsia="Nunito" w:hAnsi="Nunito"/>
                <w:i/>
                <w:iCs/>
                <w:color w:val="64748B"/>
                <w:sz w:val="15"/>
                <w:szCs w:val="15"/>
              </w:rPr>
              <w:t xml:space="preserve">Company HS&amp;E coordinator</w:t>
            </w:r>
          </w:p>
        </w:tc>
        <w:tc>
          <w:tcPr>
            <w:tcW w:type="pct" w:w="58%"/>
            <w:tcMar>
              <w:top w:type="dxa" w:w="60"/>
              <w:left w:type="dxa" w:w="100"/>
              <w:bottom w:type="dxa" w:w="60"/>
              <w:right w:type="dxa" w:w="100"/>
            </w:tcMar>
          </w:tcPr>
          <w:p>
            <w:pPr>
              <w:spacing w:after="0" w:before="0" w:line="276"/>
            </w:pPr>
            <w:r>
              <w:rPr>
                <w:rFonts w:ascii="Nunito" w:cs="Nunito" w:eastAsia="Nunito" w:hAnsi="Nunito"/>
                <w:color w:val="0F172A"/>
                <w:sz w:val="18"/>
                <w:szCs w:val="18"/>
              </w:rPr>
              <w:t xml:space="preserve"/>
            </w:r>
          </w:p>
        </w:tc>
      </w:tr>
    </w:tbl>
    <w:p>
      <w:pPr>
        <w:spacing w:after="120"/>
      </w:pPr>
    </w:p>
    <w:p>
      <w:pPr>
        <w:pStyle w:val="Heading2"/>
        <w:keepNext/>
        <w:spacing w:after="40" w:before="160" w:line="276"/>
      </w:pPr>
      <w:r>
        <w:rPr>
          <w:rFonts w:ascii="Nunito" w:cs="Nunito" w:eastAsia="Nunito" w:hAnsi="Nunito"/>
          <w:b/>
          <w:bCs/>
          <w:color w:val="0052B8"/>
          <w:sz w:val="22"/>
          <w:szCs w:val="22"/>
        </w:rPr>
        <w:t xml:space="preserve">Phụ lục J — Sổ cấp phát PPE</w:t>
      </w:r>
      <w:r>
        <w:rPr>
          <w:rFonts w:ascii="Nunito" w:cs="Nunito" w:eastAsia="Nunito" w:hAnsi="Nunito"/>
          <w:i/>
          <w:iCs/>
          <w:color w:val="64748B"/>
          <w:sz w:val="15"/>
          <w:szCs w:val="15"/>
        </w:rPr>
        <w:t xml:space="preserve">  PPE issue register</w:t>
      </w:r>
    </w:p>
    <w:p>
      <w:pPr>
        <w:spacing w:after="100" w:before="0" w:line="276"/>
      </w:pPr>
      <w:r>
        <w:rPr>
          <w:rFonts w:ascii="Nunito" w:cs="Nunito" w:eastAsia="Nunito" w:hAnsi="Nunito"/>
          <w:color w:val="0F172A"/>
          <w:sz w:val="19"/>
          <w:szCs w:val="19"/>
        </w:rPr>
        <w:t xml:space="preserve">Theo dõi việc cấp phát và tình trạng PPE.</w:t>
      </w:r>
      <w:r>
        <w:rPr>
          <w:rFonts w:ascii="Nunito" w:cs="Nunito" w:eastAsia="Nunito" w:hAnsi="Nunito"/>
          <w:i/>
          <w:iCs/>
          <w:color w:val="64748B"/>
          <w:sz w:val="15"/>
          <w:szCs w:val="15"/>
        </w:rPr>
        <w:t xml:space="preserve">  Track PPE issuance and condition.</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tblGrid>
      <w:tr>
        <w:tc>
          <w:tcPr>
            <w:tcW w:type="pct" w:w="42%"/>
            <w:shd w:fill="F6F8FB" w:color="auto" w:val="clear"/>
            <w:tcMar>
              <w:top w:type="dxa" w:w="60"/>
              <w:left w:type="dxa" w:w="100"/>
              <w:bottom w:type="dxa" w:w="60"/>
              <w:right w:type="dxa" w:w="100"/>
            </w:tcMar>
          </w:tcPr>
          <w:p>
            <w:pPr>
              <w:spacing w:after="10" w:before="0" w:line="252"/>
            </w:pPr>
            <w:r>
              <w:rPr>
                <w:rFonts w:ascii="Nunito" w:cs="Nunito" w:eastAsia="Nunito" w:hAnsi="Nunito"/>
                <w:b/>
                <w:bCs/>
                <w:color w:val="0F172A"/>
                <w:sz w:val="18"/>
                <w:szCs w:val="18"/>
              </w:rPr>
              <w:t xml:space="preserve">Người nhận &amp; vai trò</w:t>
            </w:r>
          </w:p>
          <w:p>
            <w:pPr>
              <w:spacing w:after="0" w:before="0" w:line="216"/>
            </w:pPr>
            <w:r>
              <w:rPr>
                <w:rFonts w:ascii="Nunito" w:cs="Nunito" w:eastAsia="Nunito" w:hAnsi="Nunito"/>
                <w:i/>
                <w:iCs/>
                <w:color w:val="64748B"/>
                <w:sz w:val="15"/>
                <w:szCs w:val="15"/>
              </w:rPr>
              <w:t xml:space="preserve">Recipient &amp; role</w:t>
            </w:r>
          </w:p>
        </w:tc>
        <w:tc>
          <w:tcPr>
            <w:tcW w:type="pct" w:w="58%"/>
            <w:tcMar>
              <w:top w:type="dxa" w:w="60"/>
              <w:left w:type="dxa" w:w="100"/>
              <w:bottom w:type="dxa" w:w="60"/>
              <w:right w:type="dxa" w:w="100"/>
            </w:tcMar>
          </w:tcPr>
          <w:p>
            <w:pPr>
              <w:spacing w:after="0" w:before="0" w:line="276"/>
            </w:pPr>
            <w:r>
              <w:rPr>
                <w:rFonts w:ascii="Nunito" w:cs="Nunito" w:eastAsia="Nunito" w:hAnsi="Nunito"/>
                <w:color w:val="0F172A"/>
                <w:sz w:val="18"/>
                <w:szCs w:val="18"/>
              </w:rPr>
              <w:t xml:space="preserve"/>
            </w:r>
          </w:p>
        </w:tc>
      </w:tr>
      <w:tr>
        <w:tc>
          <w:tcPr>
            <w:tcW w:type="pct" w:w="42%"/>
            <w:shd w:fill="F6F8FB" w:color="auto" w:val="clear"/>
            <w:tcMar>
              <w:top w:type="dxa" w:w="60"/>
              <w:left w:type="dxa" w:w="100"/>
              <w:bottom w:type="dxa" w:w="60"/>
              <w:right w:type="dxa" w:w="100"/>
            </w:tcMar>
          </w:tcPr>
          <w:p>
            <w:pPr>
              <w:spacing w:after="10" w:before="0" w:line="252"/>
            </w:pPr>
            <w:r>
              <w:rPr>
                <w:rFonts w:ascii="Nunito" w:cs="Nunito" w:eastAsia="Nunito" w:hAnsi="Nunito"/>
                <w:b/>
                <w:bCs/>
                <w:color w:val="0F172A"/>
                <w:sz w:val="18"/>
                <w:szCs w:val="18"/>
              </w:rPr>
              <w:t xml:space="preserve">Loại PPE &amp; cỡ</w:t>
            </w:r>
          </w:p>
          <w:p>
            <w:pPr>
              <w:spacing w:after="0" w:before="0" w:line="216"/>
            </w:pPr>
            <w:r>
              <w:rPr>
                <w:rFonts w:ascii="Nunito" w:cs="Nunito" w:eastAsia="Nunito" w:hAnsi="Nunito"/>
                <w:i/>
                <w:iCs/>
                <w:color w:val="64748B"/>
                <w:sz w:val="15"/>
                <w:szCs w:val="15"/>
              </w:rPr>
              <w:t xml:space="preserve">PPE type &amp; size</w:t>
            </w:r>
          </w:p>
        </w:tc>
        <w:tc>
          <w:tcPr>
            <w:tcW w:type="pct" w:w="58%"/>
            <w:tcMar>
              <w:top w:type="dxa" w:w="60"/>
              <w:left w:type="dxa" w:w="100"/>
              <w:bottom w:type="dxa" w:w="60"/>
              <w:right w:type="dxa" w:w="100"/>
            </w:tcMar>
          </w:tcPr>
          <w:p>
            <w:pPr>
              <w:spacing w:after="0" w:before="0" w:line="276"/>
            </w:pPr>
            <w:r>
              <w:rPr>
                <w:rFonts w:ascii="Nunito" w:cs="Nunito" w:eastAsia="Nunito" w:hAnsi="Nunito"/>
                <w:color w:val="0F172A"/>
                <w:sz w:val="18"/>
                <w:szCs w:val="18"/>
              </w:rPr>
              <w:t xml:space="preserve"/>
            </w:r>
          </w:p>
        </w:tc>
      </w:tr>
      <w:tr>
        <w:tc>
          <w:tcPr>
            <w:tcW w:type="pct" w:w="42%"/>
            <w:shd w:fill="F6F8FB" w:color="auto" w:val="clear"/>
            <w:tcMar>
              <w:top w:type="dxa" w:w="60"/>
              <w:left w:type="dxa" w:w="100"/>
              <w:bottom w:type="dxa" w:w="60"/>
              <w:right w:type="dxa" w:w="100"/>
            </w:tcMar>
          </w:tcPr>
          <w:p>
            <w:pPr>
              <w:spacing w:after="10" w:before="0" w:line="252"/>
            </w:pPr>
            <w:r>
              <w:rPr>
                <w:rFonts w:ascii="Nunito" w:cs="Nunito" w:eastAsia="Nunito" w:hAnsi="Nunito"/>
                <w:b/>
                <w:bCs/>
                <w:color w:val="0F172A"/>
                <w:sz w:val="18"/>
                <w:szCs w:val="18"/>
              </w:rPr>
              <w:t xml:space="preserve">Ngày cấp</w:t>
            </w:r>
          </w:p>
          <w:p>
            <w:pPr>
              <w:spacing w:after="0" w:before="0" w:line="216"/>
            </w:pPr>
            <w:r>
              <w:rPr>
                <w:rFonts w:ascii="Nunito" w:cs="Nunito" w:eastAsia="Nunito" w:hAnsi="Nunito"/>
                <w:i/>
                <w:iCs/>
                <w:color w:val="64748B"/>
                <w:sz w:val="15"/>
                <w:szCs w:val="15"/>
              </w:rPr>
              <w:t xml:space="preserve">Issue date</w:t>
            </w:r>
          </w:p>
        </w:tc>
        <w:tc>
          <w:tcPr>
            <w:tcW w:type="pct" w:w="58%"/>
            <w:tcMar>
              <w:top w:type="dxa" w:w="60"/>
              <w:left w:type="dxa" w:w="100"/>
              <w:bottom w:type="dxa" w:w="60"/>
              <w:right w:type="dxa" w:w="100"/>
            </w:tcMar>
          </w:tcPr>
          <w:p>
            <w:pPr>
              <w:spacing w:after="0" w:before="0" w:line="276"/>
            </w:pPr>
            <w:r>
              <w:rPr>
                <w:rFonts w:ascii="Nunito" w:cs="Nunito" w:eastAsia="Nunito" w:hAnsi="Nunito"/>
                <w:color w:val="0F172A"/>
                <w:sz w:val="18"/>
                <w:szCs w:val="18"/>
              </w:rPr>
              <w:t xml:space="preserve"/>
            </w:r>
          </w:p>
        </w:tc>
      </w:tr>
      <w:tr>
        <w:tc>
          <w:tcPr>
            <w:tcW w:type="pct" w:w="42%"/>
            <w:shd w:fill="F6F8FB" w:color="auto" w:val="clear"/>
            <w:tcMar>
              <w:top w:type="dxa" w:w="60"/>
              <w:left w:type="dxa" w:w="100"/>
              <w:bottom w:type="dxa" w:w="60"/>
              <w:right w:type="dxa" w:w="100"/>
            </w:tcMar>
          </w:tcPr>
          <w:p>
            <w:pPr>
              <w:spacing w:after="10" w:before="0" w:line="252"/>
            </w:pPr>
            <w:r>
              <w:rPr>
                <w:rFonts w:ascii="Nunito" w:cs="Nunito" w:eastAsia="Nunito" w:hAnsi="Nunito"/>
                <w:b/>
                <w:bCs/>
                <w:color w:val="0F172A"/>
                <w:sz w:val="18"/>
                <w:szCs w:val="18"/>
              </w:rPr>
              <w:t xml:space="preserve">Tình trạng</w:t>
            </w:r>
          </w:p>
          <w:p>
            <w:pPr>
              <w:spacing w:after="0" w:before="0" w:line="216"/>
            </w:pPr>
            <w:r>
              <w:rPr>
                <w:rFonts w:ascii="Nunito" w:cs="Nunito" w:eastAsia="Nunito" w:hAnsi="Nunito"/>
                <w:i/>
                <w:iCs/>
                <w:color w:val="64748B"/>
                <w:sz w:val="15"/>
                <w:szCs w:val="15"/>
              </w:rPr>
              <w:t xml:space="preserve">Condition</w:t>
            </w:r>
          </w:p>
        </w:tc>
        <w:tc>
          <w:tcPr>
            <w:tcW w:type="pct" w:w="58%"/>
            <w:tcMar>
              <w:top w:type="dxa" w:w="60"/>
              <w:left w:type="dxa" w:w="100"/>
              <w:bottom w:type="dxa" w:w="60"/>
              <w:right w:type="dxa" w:w="100"/>
            </w:tcMar>
          </w:tcPr>
          <w:p>
            <w:pPr>
              <w:spacing w:after="0" w:before="0" w:line="276"/>
            </w:pPr>
            <w:r>
              <w:rPr>
                <w:rFonts w:ascii="Nunito" w:cs="Nunito" w:eastAsia="Nunito" w:hAnsi="Nunito"/>
                <w:color w:val="0F172A"/>
                <w:sz w:val="18"/>
                <w:szCs w:val="18"/>
              </w:rPr>
              <w:t xml:space="preserve"/>
            </w:r>
          </w:p>
        </w:tc>
      </w:tr>
      <w:tr>
        <w:tc>
          <w:tcPr>
            <w:tcW w:type="pct" w:w="42%"/>
            <w:shd w:fill="F6F8FB" w:color="auto" w:val="clear"/>
            <w:tcMar>
              <w:top w:type="dxa" w:w="60"/>
              <w:left w:type="dxa" w:w="100"/>
              <w:bottom w:type="dxa" w:w="60"/>
              <w:right w:type="dxa" w:w="100"/>
            </w:tcMar>
          </w:tcPr>
          <w:p>
            <w:pPr>
              <w:spacing w:after="10" w:before="0" w:line="252"/>
            </w:pPr>
            <w:r>
              <w:rPr>
                <w:rFonts w:ascii="Nunito" w:cs="Nunito" w:eastAsia="Nunito" w:hAnsi="Nunito"/>
                <w:b/>
                <w:bCs/>
                <w:color w:val="0F172A"/>
                <w:sz w:val="18"/>
                <w:szCs w:val="18"/>
              </w:rPr>
              <w:t xml:space="preserve">Ký nhận</w:t>
            </w:r>
          </w:p>
          <w:p>
            <w:pPr>
              <w:spacing w:after="0" w:before="0" w:line="216"/>
            </w:pPr>
            <w:r>
              <w:rPr>
                <w:rFonts w:ascii="Nunito" w:cs="Nunito" w:eastAsia="Nunito" w:hAnsi="Nunito"/>
                <w:i/>
                <w:iCs/>
                <w:color w:val="64748B"/>
                <w:sz w:val="15"/>
                <w:szCs w:val="15"/>
              </w:rPr>
              <w:t xml:space="preserve">Signature</w:t>
            </w:r>
          </w:p>
        </w:tc>
        <w:tc>
          <w:tcPr>
            <w:tcW w:type="pct" w:w="58%"/>
            <w:tcMar>
              <w:top w:type="dxa" w:w="60"/>
              <w:left w:type="dxa" w:w="100"/>
              <w:bottom w:type="dxa" w:w="60"/>
              <w:right w:type="dxa" w:w="100"/>
            </w:tcMar>
          </w:tcPr>
          <w:p>
            <w:pPr>
              <w:spacing w:after="0" w:before="0" w:line="276"/>
            </w:pPr>
            <w:r>
              <w:rPr>
                <w:rFonts w:ascii="Nunito" w:cs="Nunito" w:eastAsia="Nunito" w:hAnsi="Nunito"/>
                <w:color w:val="0F172A"/>
                <w:sz w:val="18"/>
                <w:szCs w:val="18"/>
              </w:rPr>
              <w:t xml:space="preserve"/>
            </w:r>
          </w:p>
        </w:tc>
      </w:tr>
    </w:tbl>
    <w:p>
      <w:pPr>
        <w:spacing w:after="120"/>
      </w:pPr>
    </w:p>
    <w:p>
      <w:pPr>
        <w:pStyle w:val="Heading2"/>
        <w:keepNext/>
        <w:spacing w:after="40" w:before="160" w:line="276"/>
      </w:pPr>
      <w:r>
        <w:rPr>
          <w:rFonts w:ascii="Nunito" w:cs="Nunito" w:eastAsia="Nunito" w:hAnsi="Nunito"/>
          <w:b/>
          <w:bCs/>
          <w:color w:val="0052B8"/>
          <w:sz w:val="22"/>
          <w:szCs w:val="22"/>
        </w:rPr>
        <w:t xml:space="preserve">Phụ lục K — Nhật ký quản lý chất thải</w:t>
      </w:r>
      <w:r>
        <w:rPr>
          <w:rFonts w:ascii="Nunito" w:cs="Nunito" w:eastAsia="Nunito" w:hAnsi="Nunito"/>
          <w:i/>
          <w:iCs/>
          <w:color w:val="64748B"/>
          <w:sz w:val="15"/>
          <w:szCs w:val="15"/>
        </w:rPr>
        <w:t xml:space="preserve">  Waste management log</w:t>
      </w:r>
    </w:p>
    <w:p>
      <w:pPr>
        <w:spacing w:after="100" w:before="0" w:line="276"/>
      </w:pPr>
      <w:r>
        <w:rPr>
          <w:rFonts w:ascii="Nunito" w:cs="Nunito" w:eastAsia="Nunito" w:hAnsi="Nunito"/>
          <w:color w:val="0F172A"/>
          <w:sz w:val="19"/>
          <w:szCs w:val="19"/>
        </w:rPr>
        <w:t xml:space="preserve">Ghi nhận phân loại và xử lý chất thải của sự kiện.</w:t>
      </w:r>
      <w:r>
        <w:rPr>
          <w:rFonts w:ascii="Nunito" w:cs="Nunito" w:eastAsia="Nunito" w:hAnsi="Nunito"/>
          <w:i/>
          <w:iCs/>
          <w:color w:val="64748B"/>
          <w:sz w:val="15"/>
          <w:szCs w:val="15"/>
        </w:rPr>
        <w:t xml:space="preserve">  Record event waste segregation and disposal.</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tblGrid>
      <w:tr>
        <w:tc>
          <w:tcPr>
            <w:tcW w:type="pct" w:w="42%"/>
            <w:shd w:fill="F6F8FB" w:color="auto" w:val="clear"/>
            <w:tcMar>
              <w:top w:type="dxa" w:w="60"/>
              <w:left w:type="dxa" w:w="100"/>
              <w:bottom w:type="dxa" w:w="60"/>
              <w:right w:type="dxa" w:w="100"/>
            </w:tcMar>
          </w:tcPr>
          <w:p>
            <w:pPr>
              <w:spacing w:after="10" w:before="0" w:line="252"/>
            </w:pPr>
            <w:r>
              <w:rPr>
                <w:rFonts w:ascii="Nunito" w:cs="Nunito" w:eastAsia="Nunito" w:hAnsi="Nunito"/>
                <w:b/>
                <w:bCs/>
                <w:color w:val="0F172A"/>
                <w:sz w:val="18"/>
                <w:szCs w:val="18"/>
              </w:rPr>
              <w:t xml:space="preserve">Dự án / Ngày</w:t>
            </w:r>
          </w:p>
          <w:p>
            <w:pPr>
              <w:spacing w:after="0" w:before="0" w:line="216"/>
            </w:pPr>
            <w:r>
              <w:rPr>
                <w:rFonts w:ascii="Nunito" w:cs="Nunito" w:eastAsia="Nunito" w:hAnsi="Nunito"/>
                <w:i/>
                <w:iCs/>
                <w:color w:val="64748B"/>
                <w:sz w:val="15"/>
                <w:szCs w:val="15"/>
              </w:rPr>
              <w:t xml:space="preserve">Project / Date</w:t>
            </w:r>
          </w:p>
        </w:tc>
        <w:tc>
          <w:tcPr>
            <w:tcW w:type="pct" w:w="58%"/>
            <w:tcMar>
              <w:top w:type="dxa" w:w="60"/>
              <w:left w:type="dxa" w:w="100"/>
              <w:bottom w:type="dxa" w:w="60"/>
              <w:right w:type="dxa" w:w="100"/>
            </w:tcMar>
          </w:tcPr>
          <w:p>
            <w:pPr>
              <w:spacing w:after="0" w:before="0" w:line="276"/>
            </w:pPr>
            <w:r>
              <w:rPr>
                <w:rFonts w:ascii="Nunito" w:cs="Nunito" w:eastAsia="Nunito" w:hAnsi="Nunito"/>
                <w:color w:val="0F172A"/>
                <w:sz w:val="18"/>
                <w:szCs w:val="18"/>
              </w:rPr>
              <w:t xml:space="preserve"/>
            </w:r>
          </w:p>
        </w:tc>
      </w:tr>
      <w:tr>
        <w:tc>
          <w:tcPr>
            <w:tcW w:type="pct" w:w="42%"/>
            <w:shd w:fill="F6F8FB" w:color="auto" w:val="clear"/>
            <w:tcMar>
              <w:top w:type="dxa" w:w="60"/>
              <w:left w:type="dxa" w:w="100"/>
              <w:bottom w:type="dxa" w:w="60"/>
              <w:right w:type="dxa" w:w="100"/>
            </w:tcMar>
          </w:tcPr>
          <w:p>
            <w:pPr>
              <w:spacing w:after="10" w:before="0" w:line="252"/>
            </w:pPr>
            <w:r>
              <w:rPr>
                <w:rFonts w:ascii="Nunito" w:cs="Nunito" w:eastAsia="Nunito" w:hAnsi="Nunito"/>
                <w:b/>
                <w:bCs/>
                <w:color w:val="0F172A"/>
                <w:sz w:val="18"/>
                <w:szCs w:val="18"/>
              </w:rPr>
              <w:t xml:space="preserve">Loại chất thải</w:t>
            </w:r>
          </w:p>
          <w:p>
            <w:pPr>
              <w:spacing w:after="0" w:before="0" w:line="216"/>
            </w:pPr>
            <w:r>
              <w:rPr>
                <w:rFonts w:ascii="Nunito" w:cs="Nunito" w:eastAsia="Nunito" w:hAnsi="Nunito"/>
                <w:i/>
                <w:iCs/>
                <w:color w:val="64748B"/>
                <w:sz w:val="15"/>
                <w:szCs w:val="15"/>
              </w:rPr>
              <w:t xml:space="preserve">Waste type</w:t>
            </w:r>
          </w:p>
        </w:tc>
        <w:tc>
          <w:tcPr>
            <w:tcW w:type="pct" w:w="58%"/>
            <w:tcMar>
              <w:top w:type="dxa" w:w="60"/>
              <w:left w:type="dxa" w:w="100"/>
              <w:bottom w:type="dxa" w:w="60"/>
              <w:right w:type="dxa" w:w="100"/>
            </w:tcMar>
          </w:tcPr>
          <w:p>
            <w:pPr>
              <w:spacing w:after="0" w:before="0" w:line="276"/>
            </w:pPr>
            <w:r>
              <w:rPr>
                <w:rFonts w:ascii="Nunito" w:cs="Nunito" w:eastAsia="Nunito" w:hAnsi="Nunito"/>
                <w:color w:val="0F172A"/>
                <w:sz w:val="18"/>
                <w:szCs w:val="18"/>
              </w:rPr>
              <w:t xml:space="preserve"/>
            </w:r>
          </w:p>
        </w:tc>
      </w:tr>
      <w:tr>
        <w:tc>
          <w:tcPr>
            <w:tcW w:type="pct" w:w="42%"/>
            <w:shd w:fill="F6F8FB" w:color="auto" w:val="clear"/>
            <w:tcMar>
              <w:top w:type="dxa" w:w="60"/>
              <w:left w:type="dxa" w:w="100"/>
              <w:bottom w:type="dxa" w:w="60"/>
              <w:right w:type="dxa" w:w="100"/>
            </w:tcMar>
          </w:tcPr>
          <w:p>
            <w:pPr>
              <w:spacing w:after="10" w:before="0" w:line="252"/>
            </w:pPr>
            <w:r>
              <w:rPr>
                <w:rFonts w:ascii="Nunito" w:cs="Nunito" w:eastAsia="Nunito" w:hAnsi="Nunito"/>
                <w:b/>
                <w:bCs/>
                <w:color w:val="0F172A"/>
                <w:sz w:val="18"/>
                <w:szCs w:val="18"/>
              </w:rPr>
              <w:t xml:space="preserve">Khối lượng ước tính</w:t>
            </w:r>
          </w:p>
          <w:p>
            <w:pPr>
              <w:spacing w:after="0" w:before="0" w:line="216"/>
            </w:pPr>
            <w:r>
              <w:rPr>
                <w:rFonts w:ascii="Nunito" w:cs="Nunito" w:eastAsia="Nunito" w:hAnsi="Nunito"/>
                <w:i/>
                <w:iCs/>
                <w:color w:val="64748B"/>
                <w:sz w:val="15"/>
                <w:szCs w:val="15"/>
              </w:rPr>
              <w:t xml:space="preserve">Estimated quantity</w:t>
            </w:r>
          </w:p>
        </w:tc>
        <w:tc>
          <w:tcPr>
            <w:tcW w:type="pct" w:w="58%"/>
            <w:tcMar>
              <w:top w:type="dxa" w:w="60"/>
              <w:left w:type="dxa" w:w="100"/>
              <w:bottom w:type="dxa" w:w="60"/>
              <w:right w:type="dxa" w:w="100"/>
            </w:tcMar>
          </w:tcPr>
          <w:p>
            <w:pPr>
              <w:spacing w:after="0" w:before="0" w:line="276"/>
            </w:pPr>
            <w:r>
              <w:rPr>
                <w:rFonts w:ascii="Nunito" w:cs="Nunito" w:eastAsia="Nunito" w:hAnsi="Nunito"/>
                <w:color w:val="0F172A"/>
                <w:sz w:val="18"/>
                <w:szCs w:val="18"/>
              </w:rPr>
              <w:t xml:space="preserve"/>
            </w:r>
          </w:p>
        </w:tc>
      </w:tr>
      <w:tr>
        <w:tc>
          <w:tcPr>
            <w:tcW w:type="pct" w:w="42%"/>
            <w:shd w:fill="F6F8FB" w:color="auto" w:val="clear"/>
            <w:tcMar>
              <w:top w:type="dxa" w:w="60"/>
              <w:left w:type="dxa" w:w="100"/>
              <w:bottom w:type="dxa" w:w="60"/>
              <w:right w:type="dxa" w:w="100"/>
            </w:tcMar>
          </w:tcPr>
          <w:p>
            <w:pPr>
              <w:spacing w:after="10" w:before="0" w:line="252"/>
            </w:pPr>
            <w:r>
              <w:rPr>
                <w:rFonts w:ascii="Nunito" w:cs="Nunito" w:eastAsia="Nunito" w:hAnsi="Nunito"/>
                <w:b/>
                <w:bCs/>
                <w:color w:val="0F172A"/>
                <w:sz w:val="18"/>
                <w:szCs w:val="18"/>
              </w:rPr>
              <w:t xml:space="preserve">Tái sử dụng / Tái chế / Xử lý</w:t>
            </w:r>
          </w:p>
          <w:p>
            <w:pPr>
              <w:spacing w:after="0" w:before="0" w:line="216"/>
            </w:pPr>
            <w:r>
              <w:rPr>
                <w:rFonts w:ascii="Nunito" w:cs="Nunito" w:eastAsia="Nunito" w:hAnsi="Nunito"/>
                <w:i/>
                <w:iCs/>
                <w:color w:val="64748B"/>
                <w:sz w:val="15"/>
                <w:szCs w:val="15"/>
              </w:rPr>
              <w:t xml:space="preserve">Reuse / Recycle / Dispose</w:t>
            </w:r>
          </w:p>
        </w:tc>
        <w:tc>
          <w:tcPr>
            <w:tcW w:type="pct" w:w="58%"/>
            <w:tcMar>
              <w:top w:type="dxa" w:w="60"/>
              <w:left w:type="dxa" w:w="100"/>
              <w:bottom w:type="dxa" w:w="60"/>
              <w:right w:type="dxa" w:w="100"/>
            </w:tcMar>
          </w:tcPr>
          <w:p>
            <w:pPr>
              <w:spacing w:after="0" w:before="0" w:line="276"/>
            </w:pPr>
            <w:r>
              <w:rPr>
                <w:rFonts w:ascii="Nunito" w:cs="Nunito" w:eastAsia="Nunito" w:hAnsi="Nunito"/>
                <w:color w:val="0F172A"/>
                <w:sz w:val="18"/>
                <w:szCs w:val="18"/>
              </w:rPr>
              <w:t xml:space="preserve"/>
            </w:r>
          </w:p>
        </w:tc>
      </w:tr>
      <w:tr>
        <w:tc>
          <w:tcPr>
            <w:tcW w:type="pct" w:w="42%"/>
            <w:shd w:fill="F6F8FB" w:color="auto" w:val="clear"/>
            <w:tcMar>
              <w:top w:type="dxa" w:w="60"/>
              <w:left w:type="dxa" w:w="100"/>
              <w:bottom w:type="dxa" w:w="60"/>
              <w:right w:type="dxa" w:w="100"/>
            </w:tcMar>
          </w:tcPr>
          <w:p>
            <w:pPr>
              <w:spacing w:after="10" w:before="0" w:line="252"/>
            </w:pPr>
            <w:r>
              <w:rPr>
                <w:rFonts w:ascii="Nunito" w:cs="Nunito" w:eastAsia="Nunito" w:hAnsi="Nunito"/>
                <w:b/>
                <w:bCs/>
                <w:color w:val="0F172A"/>
                <w:sz w:val="18"/>
                <w:szCs w:val="18"/>
              </w:rPr>
              <w:t xml:space="preserve">Đơn vị thu gom</w:t>
            </w:r>
          </w:p>
          <w:p>
            <w:pPr>
              <w:spacing w:after="0" w:before="0" w:line="216"/>
            </w:pPr>
            <w:r>
              <w:rPr>
                <w:rFonts w:ascii="Nunito" w:cs="Nunito" w:eastAsia="Nunito" w:hAnsi="Nunito"/>
                <w:i/>
                <w:iCs/>
                <w:color w:val="64748B"/>
                <w:sz w:val="15"/>
                <w:szCs w:val="15"/>
              </w:rPr>
              <w:t xml:space="preserve">Collector</w:t>
            </w:r>
          </w:p>
        </w:tc>
        <w:tc>
          <w:tcPr>
            <w:tcW w:type="pct" w:w="58%"/>
            <w:tcMar>
              <w:top w:type="dxa" w:w="60"/>
              <w:left w:type="dxa" w:w="100"/>
              <w:bottom w:type="dxa" w:w="60"/>
              <w:right w:type="dxa" w:w="100"/>
            </w:tcMar>
          </w:tcPr>
          <w:p>
            <w:pPr>
              <w:spacing w:after="0" w:before="0" w:line="276"/>
            </w:pPr>
            <w:r>
              <w:rPr>
                <w:rFonts w:ascii="Nunito" w:cs="Nunito" w:eastAsia="Nunito" w:hAnsi="Nunito"/>
                <w:color w:val="0F172A"/>
                <w:sz w:val="18"/>
                <w:szCs w:val="18"/>
              </w:rPr>
              <w:t xml:space="preserve"/>
            </w:r>
          </w:p>
        </w:tc>
      </w:tr>
    </w:tbl>
    <w:p>
      <w:pPr>
        <w:spacing w:after="120"/>
      </w:pPr>
    </w:p>
    <w:p>
      <w:pPr>
        <w:pStyle w:val="Heading2"/>
        <w:keepNext/>
        <w:spacing w:after="40" w:before="160" w:line="276"/>
      </w:pPr>
      <w:r>
        <w:rPr>
          <w:rFonts w:ascii="Nunito" w:cs="Nunito" w:eastAsia="Nunito" w:hAnsi="Nunito"/>
          <w:b/>
          <w:bCs/>
          <w:color w:val="0052B8"/>
          <w:sz w:val="22"/>
          <w:szCs w:val="22"/>
        </w:rPr>
        <w:t xml:space="preserve">Phụ lục L — Ma trận huấn luyện</w:t>
      </w:r>
      <w:r>
        <w:rPr>
          <w:rFonts w:ascii="Nunito" w:cs="Nunito" w:eastAsia="Nunito" w:hAnsi="Nunito"/>
          <w:i/>
          <w:iCs/>
          <w:color w:val="64748B"/>
          <w:sz w:val="15"/>
          <w:szCs w:val="15"/>
        </w:rPr>
        <w:t xml:space="preserve">  Training matrix</w:t>
      </w:r>
    </w:p>
    <w:p>
      <w:pPr>
        <w:spacing w:after="100" w:before="0" w:line="276"/>
      </w:pPr>
      <w:r>
        <w:rPr>
          <w:rFonts w:ascii="Nunito" w:cs="Nunito" w:eastAsia="Nunito" w:hAnsi="Nunito"/>
          <w:color w:val="0F172A"/>
          <w:sz w:val="19"/>
          <w:szCs w:val="19"/>
        </w:rPr>
        <w:t xml:space="preserve">Theo dõi tình trạng huấn luyện của nhân sự theo yêu cầu vai trò.</w:t>
      </w:r>
      <w:r>
        <w:rPr>
          <w:rFonts w:ascii="Nunito" w:cs="Nunito" w:eastAsia="Nunito" w:hAnsi="Nunito"/>
          <w:i/>
          <w:iCs/>
          <w:color w:val="64748B"/>
          <w:sz w:val="15"/>
          <w:szCs w:val="15"/>
        </w:rPr>
        <w:t xml:space="preserve">  Track training status against role requirements.</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tblGrid>
      <w:tr>
        <w:tc>
          <w:tcPr>
            <w:tcW w:type="pct" w:w="42%"/>
            <w:shd w:fill="F6F8FB" w:color="auto" w:val="clear"/>
            <w:tcMar>
              <w:top w:type="dxa" w:w="60"/>
              <w:left w:type="dxa" w:w="100"/>
              <w:bottom w:type="dxa" w:w="60"/>
              <w:right w:type="dxa" w:w="100"/>
            </w:tcMar>
          </w:tcPr>
          <w:p>
            <w:pPr>
              <w:spacing w:after="10" w:before="0" w:line="252"/>
            </w:pPr>
            <w:r>
              <w:rPr>
                <w:rFonts w:ascii="Nunito" w:cs="Nunito" w:eastAsia="Nunito" w:hAnsi="Nunito"/>
                <w:b/>
                <w:bCs/>
                <w:color w:val="0F172A"/>
                <w:sz w:val="18"/>
                <w:szCs w:val="18"/>
              </w:rPr>
              <w:t xml:space="preserve">Nhân sự / Vai trò</w:t>
            </w:r>
          </w:p>
          <w:p>
            <w:pPr>
              <w:spacing w:after="0" w:before="0" w:line="216"/>
            </w:pPr>
            <w:r>
              <w:rPr>
                <w:rFonts w:ascii="Nunito" w:cs="Nunito" w:eastAsia="Nunito" w:hAnsi="Nunito"/>
                <w:i/>
                <w:iCs/>
                <w:color w:val="64748B"/>
                <w:sz w:val="15"/>
                <w:szCs w:val="15"/>
              </w:rPr>
              <w:t xml:space="preserve">Person / Role</w:t>
            </w:r>
          </w:p>
        </w:tc>
        <w:tc>
          <w:tcPr>
            <w:tcW w:type="pct" w:w="58%"/>
            <w:tcMar>
              <w:top w:type="dxa" w:w="60"/>
              <w:left w:type="dxa" w:w="100"/>
              <w:bottom w:type="dxa" w:w="60"/>
              <w:right w:type="dxa" w:w="100"/>
            </w:tcMar>
          </w:tcPr>
          <w:p>
            <w:pPr>
              <w:spacing w:after="0" w:before="0" w:line="276"/>
            </w:pPr>
            <w:r>
              <w:rPr>
                <w:rFonts w:ascii="Nunito" w:cs="Nunito" w:eastAsia="Nunito" w:hAnsi="Nunito"/>
                <w:color w:val="0F172A"/>
                <w:sz w:val="18"/>
                <w:szCs w:val="18"/>
              </w:rPr>
              <w:t xml:space="preserve"/>
            </w:r>
          </w:p>
        </w:tc>
      </w:tr>
      <w:tr>
        <w:tc>
          <w:tcPr>
            <w:tcW w:type="pct" w:w="42%"/>
            <w:shd w:fill="F6F8FB" w:color="auto" w:val="clear"/>
            <w:tcMar>
              <w:top w:type="dxa" w:w="60"/>
              <w:left w:type="dxa" w:w="100"/>
              <w:bottom w:type="dxa" w:w="60"/>
              <w:right w:type="dxa" w:w="100"/>
            </w:tcMar>
          </w:tcPr>
          <w:p>
            <w:pPr>
              <w:spacing w:after="10" w:before="0" w:line="252"/>
            </w:pPr>
            <w:r>
              <w:rPr>
                <w:rFonts w:ascii="Nunito" w:cs="Nunito" w:eastAsia="Nunito" w:hAnsi="Nunito"/>
                <w:b/>
                <w:bCs/>
                <w:color w:val="0F172A"/>
                <w:sz w:val="18"/>
                <w:szCs w:val="18"/>
              </w:rPr>
              <w:t xml:space="preserve">Nhập môn HS&amp;E</w:t>
            </w:r>
          </w:p>
          <w:p>
            <w:pPr>
              <w:spacing w:after="0" w:before="0" w:line="216"/>
            </w:pPr>
            <w:r>
              <w:rPr>
                <w:rFonts w:ascii="Nunito" w:cs="Nunito" w:eastAsia="Nunito" w:hAnsi="Nunito"/>
                <w:i/>
                <w:iCs/>
                <w:color w:val="64748B"/>
                <w:sz w:val="15"/>
                <w:szCs w:val="15"/>
              </w:rPr>
              <w:t xml:space="preserve">HS&amp;E induction</w:t>
            </w:r>
          </w:p>
        </w:tc>
        <w:tc>
          <w:tcPr>
            <w:tcW w:type="pct" w:w="58%"/>
            <w:tcMar>
              <w:top w:type="dxa" w:w="60"/>
              <w:left w:type="dxa" w:w="100"/>
              <w:bottom w:type="dxa" w:w="60"/>
              <w:right w:type="dxa" w:w="100"/>
            </w:tcMar>
          </w:tcPr>
          <w:p>
            <w:pPr>
              <w:spacing w:after="0" w:before="0" w:line="276"/>
            </w:pPr>
            <w:r>
              <w:rPr>
                <w:rFonts w:ascii="Nunito" w:cs="Nunito" w:eastAsia="Nunito" w:hAnsi="Nunito"/>
                <w:color w:val="0F172A"/>
                <w:sz w:val="18"/>
                <w:szCs w:val="18"/>
              </w:rPr>
              <w:t xml:space="preserve"/>
            </w:r>
          </w:p>
        </w:tc>
      </w:tr>
      <w:tr>
        <w:tc>
          <w:tcPr>
            <w:tcW w:type="pct" w:w="42%"/>
            <w:shd w:fill="F6F8FB" w:color="auto" w:val="clear"/>
            <w:tcMar>
              <w:top w:type="dxa" w:w="60"/>
              <w:left w:type="dxa" w:w="100"/>
              <w:bottom w:type="dxa" w:w="60"/>
              <w:right w:type="dxa" w:w="100"/>
            </w:tcMar>
          </w:tcPr>
          <w:p>
            <w:pPr>
              <w:spacing w:after="10" w:before="0" w:line="252"/>
            </w:pPr>
            <w:r>
              <w:rPr>
                <w:rFonts w:ascii="Nunito" w:cs="Nunito" w:eastAsia="Nunito" w:hAnsi="Nunito"/>
                <w:b/>
                <w:bCs/>
                <w:color w:val="0F172A"/>
                <w:sz w:val="18"/>
                <w:szCs w:val="18"/>
              </w:rPr>
              <w:t xml:space="preserve">An toàn sự kiện</w:t>
            </w:r>
          </w:p>
          <w:p>
            <w:pPr>
              <w:spacing w:after="0" w:before="0" w:line="216"/>
            </w:pPr>
            <w:r>
              <w:rPr>
                <w:rFonts w:ascii="Nunito" w:cs="Nunito" w:eastAsia="Nunito" w:hAnsi="Nunito"/>
                <w:i/>
                <w:iCs/>
                <w:color w:val="64748B"/>
                <w:sz w:val="15"/>
                <w:szCs w:val="15"/>
              </w:rPr>
              <w:t xml:space="preserve">Event safety</w:t>
            </w:r>
          </w:p>
        </w:tc>
        <w:tc>
          <w:tcPr>
            <w:tcW w:type="pct" w:w="58%"/>
            <w:tcMar>
              <w:top w:type="dxa" w:w="60"/>
              <w:left w:type="dxa" w:w="100"/>
              <w:bottom w:type="dxa" w:w="60"/>
              <w:right w:type="dxa" w:w="100"/>
            </w:tcMar>
          </w:tcPr>
          <w:p>
            <w:pPr>
              <w:spacing w:after="0" w:before="0" w:line="276"/>
            </w:pPr>
            <w:r>
              <w:rPr>
                <w:rFonts w:ascii="Nunito" w:cs="Nunito" w:eastAsia="Nunito" w:hAnsi="Nunito"/>
                <w:color w:val="0F172A"/>
                <w:sz w:val="18"/>
                <w:szCs w:val="18"/>
              </w:rPr>
              <w:t xml:space="preserve"/>
            </w:r>
          </w:p>
        </w:tc>
      </w:tr>
      <w:tr>
        <w:tc>
          <w:tcPr>
            <w:tcW w:type="pct" w:w="42%"/>
            <w:shd w:fill="F6F8FB" w:color="auto" w:val="clear"/>
            <w:tcMar>
              <w:top w:type="dxa" w:w="60"/>
              <w:left w:type="dxa" w:w="100"/>
              <w:bottom w:type="dxa" w:w="60"/>
              <w:right w:type="dxa" w:w="100"/>
            </w:tcMar>
          </w:tcPr>
          <w:p>
            <w:pPr>
              <w:spacing w:after="10" w:before="0" w:line="252"/>
            </w:pPr>
            <w:r>
              <w:rPr>
                <w:rFonts w:ascii="Nunito" w:cs="Nunito" w:eastAsia="Nunito" w:hAnsi="Nunito"/>
                <w:b/>
                <w:bCs/>
                <w:color w:val="0F172A"/>
                <w:sz w:val="18"/>
                <w:szCs w:val="18"/>
              </w:rPr>
              <w:t xml:space="preserve">Trên cao / Điện (nếu áp dụng)</w:t>
            </w:r>
          </w:p>
          <w:p>
            <w:pPr>
              <w:spacing w:after="0" w:before="0" w:line="216"/>
            </w:pPr>
            <w:r>
              <w:rPr>
                <w:rFonts w:ascii="Nunito" w:cs="Nunito" w:eastAsia="Nunito" w:hAnsi="Nunito"/>
                <w:i/>
                <w:iCs/>
                <w:color w:val="64748B"/>
                <w:sz w:val="15"/>
                <w:szCs w:val="15"/>
              </w:rPr>
              <w:t xml:space="preserve">Height / Electrical</w:t>
            </w:r>
          </w:p>
        </w:tc>
        <w:tc>
          <w:tcPr>
            <w:tcW w:type="pct" w:w="58%"/>
            <w:tcMar>
              <w:top w:type="dxa" w:w="60"/>
              <w:left w:type="dxa" w:w="100"/>
              <w:bottom w:type="dxa" w:w="60"/>
              <w:right w:type="dxa" w:w="100"/>
            </w:tcMar>
          </w:tcPr>
          <w:p>
            <w:pPr>
              <w:spacing w:after="0" w:before="0" w:line="276"/>
            </w:pPr>
            <w:r>
              <w:rPr>
                <w:rFonts w:ascii="Nunito" w:cs="Nunito" w:eastAsia="Nunito" w:hAnsi="Nunito"/>
                <w:color w:val="0F172A"/>
                <w:sz w:val="18"/>
                <w:szCs w:val="18"/>
              </w:rPr>
              <w:t xml:space="preserve"/>
            </w:r>
          </w:p>
        </w:tc>
      </w:tr>
      <w:tr>
        <w:tc>
          <w:tcPr>
            <w:tcW w:type="pct" w:w="42%"/>
            <w:shd w:fill="F6F8FB" w:color="auto" w:val="clear"/>
            <w:tcMar>
              <w:top w:type="dxa" w:w="60"/>
              <w:left w:type="dxa" w:w="100"/>
              <w:bottom w:type="dxa" w:w="60"/>
              <w:right w:type="dxa" w:w="100"/>
            </w:tcMar>
          </w:tcPr>
          <w:p>
            <w:pPr>
              <w:spacing w:after="10" w:before="0" w:line="252"/>
            </w:pPr>
            <w:r>
              <w:rPr>
                <w:rFonts w:ascii="Nunito" w:cs="Nunito" w:eastAsia="Nunito" w:hAnsi="Nunito"/>
                <w:b/>
                <w:bCs/>
                <w:color w:val="0F172A"/>
                <w:sz w:val="18"/>
                <w:szCs w:val="18"/>
              </w:rPr>
              <w:t xml:space="preserve">Sơ cấp cứu / PCCC</w:t>
            </w:r>
          </w:p>
          <w:p>
            <w:pPr>
              <w:spacing w:after="0" w:before="0" w:line="216"/>
            </w:pPr>
            <w:r>
              <w:rPr>
                <w:rFonts w:ascii="Nunito" w:cs="Nunito" w:eastAsia="Nunito" w:hAnsi="Nunito"/>
                <w:i/>
                <w:iCs/>
                <w:color w:val="64748B"/>
                <w:sz w:val="15"/>
                <w:szCs w:val="15"/>
              </w:rPr>
              <w:t xml:space="preserve">First aid / Fire</w:t>
            </w:r>
          </w:p>
        </w:tc>
        <w:tc>
          <w:tcPr>
            <w:tcW w:type="pct" w:w="58%"/>
            <w:tcMar>
              <w:top w:type="dxa" w:w="60"/>
              <w:left w:type="dxa" w:w="100"/>
              <w:bottom w:type="dxa" w:w="60"/>
              <w:right w:type="dxa" w:w="100"/>
            </w:tcMar>
          </w:tcPr>
          <w:p>
            <w:pPr>
              <w:spacing w:after="0" w:before="0" w:line="276"/>
            </w:pPr>
            <w:r>
              <w:rPr>
                <w:rFonts w:ascii="Nunito" w:cs="Nunito" w:eastAsia="Nunito" w:hAnsi="Nunito"/>
                <w:color w:val="0F172A"/>
                <w:sz w:val="18"/>
                <w:szCs w:val="18"/>
              </w:rPr>
              <w:t xml:space="preserve"/>
            </w:r>
          </w:p>
        </w:tc>
      </w:tr>
      <w:tr>
        <w:tc>
          <w:tcPr>
            <w:tcW w:type="pct" w:w="42%"/>
            <w:shd w:fill="F6F8FB" w:color="auto" w:val="clear"/>
            <w:tcMar>
              <w:top w:type="dxa" w:w="60"/>
              <w:left w:type="dxa" w:w="100"/>
              <w:bottom w:type="dxa" w:w="60"/>
              <w:right w:type="dxa" w:w="100"/>
            </w:tcMar>
          </w:tcPr>
          <w:p>
            <w:pPr>
              <w:spacing w:after="10" w:before="0" w:line="252"/>
            </w:pPr>
            <w:r>
              <w:rPr>
                <w:rFonts w:ascii="Nunito" w:cs="Nunito" w:eastAsia="Nunito" w:hAnsi="Nunito"/>
                <w:b/>
                <w:bCs/>
                <w:color w:val="0F172A"/>
                <w:sz w:val="18"/>
                <w:szCs w:val="18"/>
              </w:rPr>
              <w:t xml:space="preserve">Ngày hoàn thành / Hạn cập nhật</w:t>
            </w:r>
          </w:p>
          <w:p>
            <w:pPr>
              <w:spacing w:after="0" w:before="0" w:line="216"/>
            </w:pPr>
            <w:r>
              <w:rPr>
                <w:rFonts w:ascii="Nunito" w:cs="Nunito" w:eastAsia="Nunito" w:hAnsi="Nunito"/>
                <w:i/>
                <w:iCs/>
                <w:color w:val="64748B"/>
                <w:sz w:val="15"/>
                <w:szCs w:val="15"/>
              </w:rPr>
              <w:t xml:space="preserve">Completed / Renewal due</w:t>
            </w:r>
          </w:p>
        </w:tc>
        <w:tc>
          <w:tcPr>
            <w:tcW w:type="pct" w:w="58%"/>
            <w:tcMar>
              <w:top w:type="dxa" w:w="60"/>
              <w:left w:type="dxa" w:w="100"/>
              <w:bottom w:type="dxa" w:w="60"/>
              <w:right w:type="dxa" w:w="100"/>
            </w:tcMar>
          </w:tcPr>
          <w:p>
            <w:pPr>
              <w:spacing w:after="0" w:before="0" w:line="276"/>
            </w:pPr>
            <w:r>
              <w:rPr>
                <w:rFonts w:ascii="Nunito" w:cs="Nunito" w:eastAsia="Nunito" w:hAnsi="Nunito"/>
                <w:color w:val="0F172A"/>
                <w:sz w:val="18"/>
                <w:szCs w:val="18"/>
              </w:rPr>
              <w:t xml:space="preserve"/>
            </w:r>
          </w:p>
        </w:tc>
      </w:tr>
    </w:tbl>
    <w:p>
      <w:pPr>
        <w:spacing w:after="120"/>
      </w:pPr>
    </w:p>
    <w:p>
      <w:r>
        <w:br w:type="page"/>
      </w:r>
    </w:p>
    <w:p>
      <w:pPr>
        <w:pStyle w:val="Heading2"/>
        <w:spacing w:after="80" w:before="120" w:line="276"/>
      </w:pPr>
      <w:r>
        <w:rPr>
          <w:rFonts w:ascii="Nunito" w:cs="Nunito" w:eastAsia="Nunito" w:hAnsi="Nunito"/>
          <w:b/>
          <w:bCs/>
          <w:color w:val="0052B8"/>
          <w:sz w:val="22"/>
          <w:szCs w:val="22"/>
        </w:rPr>
        <w:t xml:space="preserve">Phụ lục M — Thuật ngữ song ngữ (VI–EN)</w:t>
      </w:r>
      <w:r>
        <w:rPr>
          <w:rFonts w:ascii="Nunito" w:cs="Nunito" w:eastAsia="Nunito" w:hAnsi="Nunito"/>
          <w:i/>
          <w:iCs/>
          <w:color w:val="64748B"/>
          <w:sz w:val="15"/>
          <w:szCs w:val="15"/>
        </w:rPr>
        <w:t xml:space="preserve">  Bilingual glossary</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tblGrid>
      <w:tr>
        <w:trPr>
          <w:tblHeader/>
        </w:trPr>
        <w:tc>
          <w:tcPr>
            <w:tcW w:type="pct" w:w="50%"/>
            <w:shd w:fill="0068E6" w:color="auto" w:val="clear"/>
            <w:tcMar>
              <w:top w:type="dxa" w:w="50"/>
              <w:left w:type="dxa" w:w="100"/>
              <w:bottom w:type="dxa" w:w="50"/>
              <w:right w:type="dxa" w:w="100"/>
            </w:tcMar>
          </w:tcPr>
          <w:p>
            <w:pPr>
              <w:spacing w:after="0" w:before="0" w:line="252"/>
            </w:pPr>
            <w:r>
              <w:rPr>
                <w:rFonts w:ascii="Nunito" w:cs="Nunito" w:eastAsia="Nunito" w:hAnsi="Nunito"/>
                <w:b/>
                <w:bCs/>
                <w:color w:val="FFFFFF"/>
                <w:sz w:val="19"/>
                <w:szCs w:val="19"/>
              </w:rPr>
              <w:t xml:space="preserve">Tiếng Việt</w:t>
            </w:r>
          </w:p>
        </w:tc>
        <w:tc>
          <w:tcPr>
            <w:tcW w:type="pct" w:w="50%"/>
            <w:shd w:fill="0068E6" w:color="auto" w:val="clear"/>
            <w:tcMar>
              <w:top w:type="dxa" w:w="50"/>
              <w:left w:type="dxa" w:w="100"/>
              <w:bottom w:type="dxa" w:w="50"/>
              <w:right w:type="dxa" w:w="100"/>
            </w:tcMar>
          </w:tcPr>
          <w:p>
            <w:pPr>
              <w:spacing w:after="0" w:before="0" w:line="252"/>
            </w:pPr>
            <w:r>
              <w:rPr>
                <w:rFonts w:ascii="Nunito" w:cs="Nunito" w:eastAsia="Nunito" w:hAnsi="Nunito"/>
                <w:b/>
                <w:bCs/>
                <w:color w:val="FFFFFF"/>
                <w:sz w:val="19"/>
                <w:szCs w:val="19"/>
              </w:rPr>
              <w:t xml:space="preserve">English</w:t>
            </w:r>
          </w:p>
        </w:tc>
      </w:tr>
      <w:tr>
        <w:tc>
          <w:tcPr>
            <w:tcMar>
              <w:top w:type="dxa" w:w="40"/>
              <w:left w:type="dxa" w:w="100"/>
              <w:bottom w:type="dxa" w:w="40"/>
              <w:right w:type="dxa" w:w="100"/>
            </w:tcMar>
          </w:tcPr>
          <w:p>
            <w:pPr>
              <w:spacing w:after="0" w:before="0" w:line="252"/>
            </w:pPr>
            <w:r>
              <w:rPr>
                <w:rFonts w:ascii="Nunito" w:cs="Nunito" w:eastAsia="Nunito" w:hAnsi="Nunito"/>
                <w:color w:val="0F172A"/>
                <w:sz w:val="19"/>
                <w:szCs w:val="19"/>
              </w:rPr>
              <w:t xml:space="preserve">An toàn, Sức khỏe &amp; Môi trường</w:t>
            </w:r>
          </w:p>
        </w:tc>
        <w:tc>
          <w:tcPr>
            <w:tcMar>
              <w:top w:type="dxa" w:w="40"/>
              <w:left w:type="dxa" w:w="100"/>
              <w:bottom w:type="dxa" w:w="40"/>
              <w:right w:type="dxa" w:w="100"/>
            </w:tcMar>
          </w:tcPr>
          <w:p>
            <w:pPr>
              <w:spacing w:after="0" w:before="0" w:line="252"/>
            </w:pPr>
            <w:r>
              <w:rPr>
                <w:rFonts w:ascii="Nunito" w:cs="Nunito" w:eastAsia="Nunito" w:hAnsi="Nunito"/>
                <w:color w:val="0F172A"/>
                <w:sz w:val="19"/>
                <w:szCs w:val="19"/>
              </w:rPr>
              <w:t xml:space="preserve">Health, Safety &amp; Environment (HS&amp;E)</w:t>
            </w:r>
          </w:p>
        </w:tc>
      </w:tr>
      <w:tr>
        <w:tc>
          <w:tcPr>
            <w:shd w:fill="F6F8FB" w:color="auto" w:val="clear"/>
            <w:tcMar>
              <w:top w:type="dxa" w:w="40"/>
              <w:left w:type="dxa" w:w="100"/>
              <w:bottom w:type="dxa" w:w="40"/>
              <w:right w:type="dxa" w:w="100"/>
            </w:tcMar>
          </w:tcPr>
          <w:p>
            <w:pPr>
              <w:spacing w:after="0" w:before="0" w:line="252"/>
            </w:pPr>
            <w:r>
              <w:rPr>
                <w:rFonts w:ascii="Nunito" w:cs="Nunito" w:eastAsia="Nunito" w:hAnsi="Nunito"/>
                <w:color w:val="0F172A"/>
                <w:sz w:val="19"/>
                <w:szCs w:val="19"/>
              </w:rPr>
              <w:t xml:space="preserve">Mối nguy</w:t>
            </w:r>
          </w:p>
        </w:tc>
        <w:tc>
          <w:tcPr>
            <w:shd w:fill="F6F8FB" w:color="auto" w:val="clear"/>
            <w:tcMar>
              <w:top w:type="dxa" w:w="40"/>
              <w:left w:type="dxa" w:w="100"/>
              <w:bottom w:type="dxa" w:w="40"/>
              <w:right w:type="dxa" w:w="100"/>
            </w:tcMar>
          </w:tcPr>
          <w:p>
            <w:pPr>
              <w:spacing w:after="0" w:before="0" w:line="252"/>
            </w:pPr>
            <w:r>
              <w:rPr>
                <w:rFonts w:ascii="Nunito" w:cs="Nunito" w:eastAsia="Nunito" w:hAnsi="Nunito"/>
                <w:color w:val="0F172A"/>
                <w:sz w:val="19"/>
                <w:szCs w:val="19"/>
              </w:rPr>
              <w:t xml:space="preserve">Hazard</w:t>
            </w:r>
          </w:p>
        </w:tc>
      </w:tr>
      <w:tr>
        <w:tc>
          <w:tcPr>
            <w:tcMar>
              <w:top w:type="dxa" w:w="40"/>
              <w:left w:type="dxa" w:w="100"/>
              <w:bottom w:type="dxa" w:w="40"/>
              <w:right w:type="dxa" w:w="100"/>
            </w:tcMar>
          </w:tcPr>
          <w:p>
            <w:pPr>
              <w:spacing w:after="0" w:before="0" w:line="252"/>
            </w:pPr>
            <w:r>
              <w:rPr>
                <w:rFonts w:ascii="Nunito" w:cs="Nunito" w:eastAsia="Nunito" w:hAnsi="Nunito"/>
                <w:color w:val="0F172A"/>
                <w:sz w:val="19"/>
                <w:szCs w:val="19"/>
              </w:rPr>
              <w:t xml:space="preserve">Rủi ro</w:t>
            </w:r>
          </w:p>
        </w:tc>
        <w:tc>
          <w:tcPr>
            <w:tcMar>
              <w:top w:type="dxa" w:w="40"/>
              <w:left w:type="dxa" w:w="100"/>
              <w:bottom w:type="dxa" w:w="40"/>
              <w:right w:type="dxa" w:w="100"/>
            </w:tcMar>
          </w:tcPr>
          <w:p>
            <w:pPr>
              <w:spacing w:after="0" w:before="0" w:line="252"/>
            </w:pPr>
            <w:r>
              <w:rPr>
                <w:rFonts w:ascii="Nunito" w:cs="Nunito" w:eastAsia="Nunito" w:hAnsi="Nunito"/>
                <w:color w:val="0F172A"/>
                <w:sz w:val="19"/>
                <w:szCs w:val="19"/>
              </w:rPr>
              <w:t xml:space="preserve">Risk</w:t>
            </w:r>
          </w:p>
        </w:tc>
      </w:tr>
      <w:tr>
        <w:tc>
          <w:tcPr>
            <w:shd w:fill="F6F8FB" w:color="auto" w:val="clear"/>
            <w:tcMar>
              <w:top w:type="dxa" w:w="40"/>
              <w:left w:type="dxa" w:w="100"/>
              <w:bottom w:type="dxa" w:w="40"/>
              <w:right w:type="dxa" w:w="100"/>
            </w:tcMar>
          </w:tcPr>
          <w:p>
            <w:pPr>
              <w:spacing w:after="0" w:before="0" w:line="252"/>
            </w:pPr>
            <w:r>
              <w:rPr>
                <w:rFonts w:ascii="Nunito" w:cs="Nunito" w:eastAsia="Nunito" w:hAnsi="Nunito"/>
                <w:color w:val="0F172A"/>
                <w:sz w:val="19"/>
                <w:szCs w:val="19"/>
              </w:rPr>
              <w:t xml:space="preserve">Đánh giá rủi ro</w:t>
            </w:r>
          </w:p>
        </w:tc>
        <w:tc>
          <w:tcPr>
            <w:shd w:fill="F6F8FB" w:color="auto" w:val="clear"/>
            <w:tcMar>
              <w:top w:type="dxa" w:w="40"/>
              <w:left w:type="dxa" w:w="100"/>
              <w:bottom w:type="dxa" w:w="40"/>
              <w:right w:type="dxa" w:w="100"/>
            </w:tcMar>
          </w:tcPr>
          <w:p>
            <w:pPr>
              <w:spacing w:after="0" w:before="0" w:line="252"/>
            </w:pPr>
            <w:r>
              <w:rPr>
                <w:rFonts w:ascii="Nunito" w:cs="Nunito" w:eastAsia="Nunito" w:hAnsi="Nunito"/>
                <w:color w:val="0F172A"/>
                <w:sz w:val="19"/>
                <w:szCs w:val="19"/>
              </w:rPr>
              <w:t xml:space="preserve">Risk assessment</w:t>
            </w:r>
          </w:p>
        </w:tc>
      </w:tr>
      <w:tr>
        <w:tc>
          <w:tcPr>
            <w:tcMar>
              <w:top w:type="dxa" w:w="40"/>
              <w:left w:type="dxa" w:w="100"/>
              <w:bottom w:type="dxa" w:w="40"/>
              <w:right w:type="dxa" w:w="100"/>
            </w:tcMar>
          </w:tcPr>
          <w:p>
            <w:pPr>
              <w:spacing w:after="0" w:before="0" w:line="252"/>
            </w:pPr>
            <w:r>
              <w:rPr>
                <w:rFonts w:ascii="Nunito" w:cs="Nunito" w:eastAsia="Nunito" w:hAnsi="Nunito"/>
                <w:color w:val="0F172A"/>
                <w:sz w:val="19"/>
                <w:szCs w:val="19"/>
              </w:rPr>
              <w:t xml:space="preserve">Phân tích an toàn công việc</w:t>
            </w:r>
          </w:p>
        </w:tc>
        <w:tc>
          <w:tcPr>
            <w:tcMar>
              <w:top w:type="dxa" w:w="40"/>
              <w:left w:type="dxa" w:w="100"/>
              <w:bottom w:type="dxa" w:w="40"/>
              <w:right w:type="dxa" w:w="100"/>
            </w:tcMar>
          </w:tcPr>
          <w:p>
            <w:pPr>
              <w:spacing w:after="0" w:before="0" w:line="252"/>
            </w:pPr>
            <w:r>
              <w:rPr>
                <w:rFonts w:ascii="Nunito" w:cs="Nunito" w:eastAsia="Nunito" w:hAnsi="Nunito"/>
                <w:color w:val="0F172A"/>
                <w:sz w:val="19"/>
                <w:szCs w:val="19"/>
              </w:rPr>
              <w:t xml:space="preserve">Job Safety Analysis (JSA)</w:t>
            </w:r>
          </w:p>
        </w:tc>
      </w:tr>
      <w:tr>
        <w:tc>
          <w:tcPr>
            <w:shd w:fill="F6F8FB" w:color="auto" w:val="clear"/>
            <w:tcMar>
              <w:top w:type="dxa" w:w="40"/>
              <w:left w:type="dxa" w:w="100"/>
              <w:bottom w:type="dxa" w:w="40"/>
              <w:right w:type="dxa" w:w="100"/>
            </w:tcMar>
          </w:tcPr>
          <w:p>
            <w:pPr>
              <w:spacing w:after="0" w:before="0" w:line="252"/>
            </w:pPr>
            <w:r>
              <w:rPr>
                <w:rFonts w:ascii="Nunito" w:cs="Nunito" w:eastAsia="Nunito" w:hAnsi="Nunito"/>
                <w:color w:val="0F172A"/>
                <w:sz w:val="19"/>
                <w:szCs w:val="19"/>
              </w:rPr>
              <w:t xml:space="preserve">Thứ tự ưu tiên kiểm soát rủi ro</w:t>
            </w:r>
          </w:p>
        </w:tc>
        <w:tc>
          <w:tcPr>
            <w:shd w:fill="F6F8FB" w:color="auto" w:val="clear"/>
            <w:tcMar>
              <w:top w:type="dxa" w:w="40"/>
              <w:left w:type="dxa" w:w="100"/>
              <w:bottom w:type="dxa" w:w="40"/>
              <w:right w:type="dxa" w:w="100"/>
            </w:tcMar>
          </w:tcPr>
          <w:p>
            <w:pPr>
              <w:spacing w:after="0" w:before="0" w:line="252"/>
            </w:pPr>
            <w:r>
              <w:rPr>
                <w:rFonts w:ascii="Nunito" w:cs="Nunito" w:eastAsia="Nunito" w:hAnsi="Nunito"/>
                <w:color w:val="0F172A"/>
                <w:sz w:val="19"/>
                <w:szCs w:val="19"/>
              </w:rPr>
              <w:t xml:space="preserve">Hierarchy of Controls</w:t>
            </w:r>
          </w:p>
        </w:tc>
      </w:tr>
      <w:tr>
        <w:tc>
          <w:tcPr>
            <w:tcMar>
              <w:top w:type="dxa" w:w="40"/>
              <w:left w:type="dxa" w:w="100"/>
              <w:bottom w:type="dxa" w:w="40"/>
              <w:right w:type="dxa" w:w="100"/>
            </w:tcMar>
          </w:tcPr>
          <w:p>
            <w:pPr>
              <w:spacing w:after="0" w:before="0" w:line="252"/>
            </w:pPr>
            <w:r>
              <w:rPr>
                <w:rFonts w:ascii="Nunito" w:cs="Nunito" w:eastAsia="Nunito" w:hAnsi="Nunito"/>
                <w:color w:val="0F172A"/>
                <w:sz w:val="19"/>
                <w:szCs w:val="19"/>
              </w:rPr>
              <w:t xml:space="preserve">Giấy phép làm việc</w:t>
            </w:r>
          </w:p>
        </w:tc>
        <w:tc>
          <w:tcPr>
            <w:tcMar>
              <w:top w:type="dxa" w:w="40"/>
              <w:left w:type="dxa" w:w="100"/>
              <w:bottom w:type="dxa" w:w="40"/>
              <w:right w:type="dxa" w:w="100"/>
            </w:tcMar>
          </w:tcPr>
          <w:p>
            <w:pPr>
              <w:spacing w:after="0" w:before="0" w:line="252"/>
            </w:pPr>
            <w:r>
              <w:rPr>
                <w:rFonts w:ascii="Nunito" w:cs="Nunito" w:eastAsia="Nunito" w:hAnsi="Nunito"/>
                <w:color w:val="0F172A"/>
                <w:sz w:val="19"/>
                <w:szCs w:val="19"/>
              </w:rPr>
              <w:t xml:space="preserve">Permit To Work (PTW)</w:t>
            </w:r>
          </w:p>
        </w:tc>
      </w:tr>
      <w:tr>
        <w:tc>
          <w:tcPr>
            <w:shd w:fill="F6F8FB" w:color="auto" w:val="clear"/>
            <w:tcMar>
              <w:top w:type="dxa" w:w="40"/>
              <w:left w:type="dxa" w:w="100"/>
              <w:bottom w:type="dxa" w:w="40"/>
              <w:right w:type="dxa" w:w="100"/>
            </w:tcMar>
          </w:tcPr>
          <w:p>
            <w:pPr>
              <w:spacing w:after="0" w:before="0" w:line="252"/>
            </w:pPr>
            <w:r>
              <w:rPr>
                <w:rFonts w:ascii="Nunito" w:cs="Nunito" w:eastAsia="Nunito" w:hAnsi="Nunito"/>
                <w:color w:val="0F172A"/>
                <w:sz w:val="19"/>
                <w:szCs w:val="19"/>
              </w:rPr>
              <w:t xml:space="preserve">Phương tiện bảo vệ cá nhân</w:t>
            </w:r>
          </w:p>
        </w:tc>
        <w:tc>
          <w:tcPr>
            <w:shd w:fill="F6F8FB" w:color="auto" w:val="clear"/>
            <w:tcMar>
              <w:top w:type="dxa" w:w="40"/>
              <w:left w:type="dxa" w:w="100"/>
              <w:bottom w:type="dxa" w:w="40"/>
              <w:right w:type="dxa" w:w="100"/>
            </w:tcMar>
          </w:tcPr>
          <w:p>
            <w:pPr>
              <w:spacing w:after="0" w:before="0" w:line="252"/>
            </w:pPr>
            <w:r>
              <w:rPr>
                <w:rFonts w:ascii="Nunito" w:cs="Nunito" w:eastAsia="Nunito" w:hAnsi="Nunito"/>
                <w:color w:val="0F172A"/>
                <w:sz w:val="19"/>
                <w:szCs w:val="19"/>
              </w:rPr>
              <w:t xml:space="preserve">Personal Protective Equipment (PPE)</w:t>
            </w:r>
          </w:p>
        </w:tc>
      </w:tr>
      <w:tr>
        <w:tc>
          <w:tcPr>
            <w:tcMar>
              <w:top w:type="dxa" w:w="40"/>
              <w:left w:type="dxa" w:w="100"/>
              <w:bottom w:type="dxa" w:w="40"/>
              <w:right w:type="dxa" w:w="100"/>
            </w:tcMar>
          </w:tcPr>
          <w:p>
            <w:pPr>
              <w:spacing w:after="0" w:before="0" w:line="252"/>
            </w:pPr>
            <w:r>
              <w:rPr>
                <w:rFonts w:ascii="Nunito" w:cs="Nunito" w:eastAsia="Nunito" w:hAnsi="Nunito"/>
                <w:color w:val="0F172A"/>
                <w:sz w:val="19"/>
                <w:szCs w:val="19"/>
              </w:rPr>
              <w:t xml:space="preserve">Quyền dừng việc</w:t>
            </w:r>
          </w:p>
        </w:tc>
        <w:tc>
          <w:tcPr>
            <w:tcMar>
              <w:top w:type="dxa" w:w="40"/>
              <w:left w:type="dxa" w:w="100"/>
              <w:bottom w:type="dxa" w:w="40"/>
              <w:right w:type="dxa" w:w="100"/>
            </w:tcMar>
          </w:tcPr>
          <w:p>
            <w:pPr>
              <w:spacing w:after="0" w:before="0" w:line="252"/>
            </w:pPr>
            <w:r>
              <w:rPr>
                <w:rFonts w:ascii="Nunito" w:cs="Nunito" w:eastAsia="Nunito" w:hAnsi="Nunito"/>
                <w:color w:val="0F172A"/>
                <w:sz w:val="19"/>
                <w:szCs w:val="19"/>
              </w:rPr>
              <w:t xml:space="preserve">Stop Work Authority</w:t>
            </w:r>
          </w:p>
        </w:tc>
      </w:tr>
      <w:tr>
        <w:tc>
          <w:tcPr>
            <w:shd w:fill="F6F8FB" w:color="auto" w:val="clear"/>
            <w:tcMar>
              <w:top w:type="dxa" w:w="40"/>
              <w:left w:type="dxa" w:w="100"/>
              <w:bottom w:type="dxa" w:w="40"/>
              <w:right w:type="dxa" w:w="100"/>
            </w:tcMar>
          </w:tcPr>
          <w:p>
            <w:pPr>
              <w:spacing w:after="0" w:before="0" w:line="252"/>
            </w:pPr>
            <w:r>
              <w:rPr>
                <w:rFonts w:ascii="Nunito" w:cs="Nunito" w:eastAsia="Nunito" w:hAnsi="Nunito"/>
                <w:color w:val="0F172A"/>
                <w:sz w:val="19"/>
                <w:szCs w:val="19"/>
              </w:rPr>
              <w:t xml:space="preserve">Họp an toàn đầu ca</w:t>
            </w:r>
          </w:p>
        </w:tc>
        <w:tc>
          <w:tcPr>
            <w:shd w:fill="F6F8FB" w:color="auto" w:val="clear"/>
            <w:tcMar>
              <w:top w:type="dxa" w:w="40"/>
              <w:left w:type="dxa" w:w="100"/>
              <w:bottom w:type="dxa" w:w="40"/>
              <w:right w:type="dxa" w:w="100"/>
            </w:tcMar>
          </w:tcPr>
          <w:p>
            <w:pPr>
              <w:spacing w:after="0" w:before="0" w:line="252"/>
            </w:pPr>
            <w:r>
              <w:rPr>
                <w:rFonts w:ascii="Nunito" w:cs="Nunito" w:eastAsia="Nunito" w:hAnsi="Nunito"/>
                <w:color w:val="0F172A"/>
                <w:sz w:val="19"/>
                <w:szCs w:val="19"/>
              </w:rPr>
              <w:t xml:space="preserve">Toolbox Talk</w:t>
            </w:r>
          </w:p>
        </w:tc>
      </w:tr>
      <w:tr>
        <w:tc>
          <w:tcPr>
            <w:tcMar>
              <w:top w:type="dxa" w:w="40"/>
              <w:left w:type="dxa" w:w="100"/>
              <w:bottom w:type="dxa" w:w="40"/>
              <w:right w:type="dxa" w:w="100"/>
            </w:tcMar>
          </w:tcPr>
          <w:p>
            <w:pPr>
              <w:spacing w:after="0" w:before="0" w:line="252"/>
            </w:pPr>
            <w:r>
              <w:rPr>
                <w:rFonts w:ascii="Nunito" w:cs="Nunito" w:eastAsia="Nunito" w:hAnsi="Nunito"/>
                <w:color w:val="0F172A"/>
                <w:sz w:val="19"/>
                <w:szCs w:val="19"/>
              </w:rPr>
              <w:t xml:space="preserve">Làm việc trên cao</w:t>
            </w:r>
          </w:p>
        </w:tc>
        <w:tc>
          <w:tcPr>
            <w:tcMar>
              <w:top w:type="dxa" w:w="40"/>
              <w:left w:type="dxa" w:w="100"/>
              <w:bottom w:type="dxa" w:w="40"/>
              <w:right w:type="dxa" w:w="100"/>
            </w:tcMar>
          </w:tcPr>
          <w:p>
            <w:pPr>
              <w:spacing w:after="0" w:before="0" w:line="252"/>
            </w:pPr>
            <w:r>
              <w:rPr>
                <w:rFonts w:ascii="Nunito" w:cs="Nunito" w:eastAsia="Nunito" w:hAnsi="Nunito"/>
                <w:color w:val="0F172A"/>
                <w:sz w:val="19"/>
                <w:szCs w:val="19"/>
              </w:rPr>
              <w:t xml:space="preserve">Working at height</w:t>
            </w:r>
          </w:p>
        </w:tc>
      </w:tr>
      <w:tr>
        <w:tc>
          <w:tcPr>
            <w:shd w:fill="F6F8FB" w:color="auto" w:val="clear"/>
            <w:tcMar>
              <w:top w:type="dxa" w:w="40"/>
              <w:left w:type="dxa" w:w="100"/>
              <w:bottom w:type="dxa" w:w="40"/>
              <w:right w:type="dxa" w:w="100"/>
            </w:tcMar>
          </w:tcPr>
          <w:p>
            <w:pPr>
              <w:spacing w:after="0" w:before="0" w:line="252"/>
            </w:pPr>
            <w:r>
              <w:rPr>
                <w:rFonts w:ascii="Nunito" w:cs="Nunito" w:eastAsia="Nunito" w:hAnsi="Nunito"/>
                <w:color w:val="0F172A"/>
                <w:sz w:val="19"/>
                <w:szCs w:val="19"/>
              </w:rPr>
              <w:t xml:space="preserve">Công việc nóng</w:t>
            </w:r>
          </w:p>
        </w:tc>
        <w:tc>
          <w:tcPr>
            <w:shd w:fill="F6F8FB" w:color="auto" w:val="clear"/>
            <w:tcMar>
              <w:top w:type="dxa" w:w="40"/>
              <w:left w:type="dxa" w:w="100"/>
              <w:bottom w:type="dxa" w:w="40"/>
              <w:right w:type="dxa" w:w="100"/>
            </w:tcMar>
          </w:tcPr>
          <w:p>
            <w:pPr>
              <w:spacing w:after="0" w:before="0" w:line="252"/>
            </w:pPr>
            <w:r>
              <w:rPr>
                <w:rFonts w:ascii="Nunito" w:cs="Nunito" w:eastAsia="Nunito" w:hAnsi="Nunito"/>
                <w:color w:val="0F172A"/>
                <w:sz w:val="19"/>
                <w:szCs w:val="19"/>
              </w:rPr>
              <w:t xml:space="preserve">Hot work</w:t>
            </w:r>
          </w:p>
        </w:tc>
      </w:tr>
      <w:tr>
        <w:tc>
          <w:tcPr>
            <w:tcMar>
              <w:top w:type="dxa" w:w="40"/>
              <w:left w:type="dxa" w:w="100"/>
              <w:bottom w:type="dxa" w:w="40"/>
              <w:right w:type="dxa" w:w="100"/>
            </w:tcMar>
          </w:tcPr>
          <w:p>
            <w:pPr>
              <w:spacing w:after="0" w:before="0" w:line="252"/>
            </w:pPr>
            <w:r>
              <w:rPr>
                <w:rFonts w:ascii="Nunito" w:cs="Nunito" w:eastAsia="Nunito" w:hAnsi="Nunito"/>
                <w:color w:val="0F172A"/>
                <w:sz w:val="19"/>
                <w:szCs w:val="19"/>
              </w:rPr>
              <w:t xml:space="preserve">Điện tạm</w:t>
            </w:r>
          </w:p>
        </w:tc>
        <w:tc>
          <w:tcPr>
            <w:tcMar>
              <w:top w:type="dxa" w:w="40"/>
              <w:left w:type="dxa" w:w="100"/>
              <w:bottom w:type="dxa" w:w="40"/>
              <w:right w:type="dxa" w:w="100"/>
            </w:tcMar>
          </w:tcPr>
          <w:p>
            <w:pPr>
              <w:spacing w:after="0" w:before="0" w:line="252"/>
            </w:pPr>
            <w:r>
              <w:rPr>
                <w:rFonts w:ascii="Nunito" w:cs="Nunito" w:eastAsia="Nunito" w:hAnsi="Nunito"/>
                <w:color w:val="0F172A"/>
                <w:sz w:val="19"/>
                <w:szCs w:val="19"/>
              </w:rPr>
              <w:t xml:space="preserve">Temporary electrics</w:t>
            </w:r>
          </w:p>
        </w:tc>
      </w:tr>
      <w:tr>
        <w:tc>
          <w:tcPr>
            <w:shd w:fill="F6F8FB" w:color="auto" w:val="clear"/>
            <w:tcMar>
              <w:top w:type="dxa" w:w="40"/>
              <w:left w:type="dxa" w:w="100"/>
              <w:bottom w:type="dxa" w:w="40"/>
              <w:right w:type="dxa" w:w="100"/>
            </w:tcMar>
          </w:tcPr>
          <w:p>
            <w:pPr>
              <w:spacing w:after="0" w:before="0" w:line="252"/>
            </w:pPr>
            <w:r>
              <w:rPr>
                <w:rFonts w:ascii="Nunito" w:cs="Nunito" w:eastAsia="Nunito" w:hAnsi="Nunito"/>
                <w:color w:val="0F172A"/>
                <w:sz w:val="19"/>
                <w:szCs w:val="19"/>
              </w:rPr>
              <w:t xml:space="preserve">Nâng/mang vác thủ công</w:t>
            </w:r>
          </w:p>
        </w:tc>
        <w:tc>
          <w:tcPr>
            <w:shd w:fill="F6F8FB" w:color="auto" w:val="clear"/>
            <w:tcMar>
              <w:top w:type="dxa" w:w="40"/>
              <w:left w:type="dxa" w:w="100"/>
              <w:bottom w:type="dxa" w:w="40"/>
              <w:right w:type="dxa" w:w="100"/>
            </w:tcMar>
          </w:tcPr>
          <w:p>
            <w:pPr>
              <w:spacing w:after="0" w:before="0" w:line="252"/>
            </w:pPr>
            <w:r>
              <w:rPr>
                <w:rFonts w:ascii="Nunito" w:cs="Nunito" w:eastAsia="Nunito" w:hAnsi="Nunito"/>
                <w:color w:val="0F172A"/>
                <w:sz w:val="19"/>
                <w:szCs w:val="19"/>
              </w:rPr>
              <w:t xml:space="preserve">Manual handling</w:t>
            </w:r>
          </w:p>
        </w:tc>
      </w:tr>
      <w:tr>
        <w:tc>
          <w:tcPr>
            <w:tcMar>
              <w:top w:type="dxa" w:w="40"/>
              <w:left w:type="dxa" w:w="100"/>
              <w:bottom w:type="dxa" w:w="40"/>
              <w:right w:type="dxa" w:w="100"/>
            </w:tcMar>
          </w:tcPr>
          <w:p>
            <w:pPr>
              <w:spacing w:after="0" w:before="0" w:line="252"/>
            </w:pPr>
            <w:r>
              <w:rPr>
                <w:rFonts w:ascii="Nunito" w:cs="Nunito" w:eastAsia="Nunito" w:hAnsi="Nunito"/>
                <w:color w:val="0F172A"/>
                <w:sz w:val="19"/>
                <w:szCs w:val="19"/>
              </w:rPr>
              <w:t xml:space="preserve">Quản lý đám đông</w:t>
            </w:r>
          </w:p>
        </w:tc>
        <w:tc>
          <w:tcPr>
            <w:tcMar>
              <w:top w:type="dxa" w:w="40"/>
              <w:left w:type="dxa" w:w="100"/>
              <w:bottom w:type="dxa" w:w="40"/>
              <w:right w:type="dxa" w:w="100"/>
            </w:tcMar>
          </w:tcPr>
          <w:p>
            <w:pPr>
              <w:spacing w:after="0" w:before="0" w:line="252"/>
            </w:pPr>
            <w:r>
              <w:rPr>
                <w:rFonts w:ascii="Nunito" w:cs="Nunito" w:eastAsia="Nunito" w:hAnsi="Nunito"/>
                <w:color w:val="0F172A"/>
                <w:sz w:val="19"/>
                <w:szCs w:val="19"/>
              </w:rPr>
              <w:t xml:space="preserve">Crowd management</w:t>
            </w:r>
          </w:p>
        </w:tc>
      </w:tr>
      <w:tr>
        <w:tc>
          <w:tcPr>
            <w:shd w:fill="F6F8FB" w:color="auto" w:val="clear"/>
            <w:tcMar>
              <w:top w:type="dxa" w:w="40"/>
              <w:left w:type="dxa" w:w="100"/>
              <w:bottom w:type="dxa" w:w="40"/>
              <w:right w:type="dxa" w:w="100"/>
            </w:tcMar>
          </w:tcPr>
          <w:p>
            <w:pPr>
              <w:spacing w:after="0" w:before="0" w:line="252"/>
            </w:pPr>
            <w:r>
              <w:rPr>
                <w:rFonts w:ascii="Nunito" w:cs="Nunito" w:eastAsia="Nunito" w:hAnsi="Nunito"/>
                <w:color w:val="0F172A"/>
                <w:sz w:val="19"/>
                <w:szCs w:val="19"/>
              </w:rPr>
              <w:t xml:space="preserve">Sốc nhiệt</w:t>
            </w:r>
          </w:p>
        </w:tc>
        <w:tc>
          <w:tcPr>
            <w:shd w:fill="F6F8FB" w:color="auto" w:val="clear"/>
            <w:tcMar>
              <w:top w:type="dxa" w:w="40"/>
              <w:left w:type="dxa" w:w="100"/>
              <w:bottom w:type="dxa" w:w="40"/>
              <w:right w:type="dxa" w:w="100"/>
            </w:tcMar>
          </w:tcPr>
          <w:p>
            <w:pPr>
              <w:spacing w:after="0" w:before="0" w:line="252"/>
            </w:pPr>
            <w:r>
              <w:rPr>
                <w:rFonts w:ascii="Nunito" w:cs="Nunito" w:eastAsia="Nunito" w:hAnsi="Nunito"/>
                <w:color w:val="0F172A"/>
                <w:sz w:val="19"/>
                <w:szCs w:val="19"/>
              </w:rPr>
              <w:t xml:space="preserve">Heat stress</w:t>
            </w:r>
          </w:p>
        </w:tc>
      </w:tr>
      <w:tr>
        <w:tc>
          <w:tcPr>
            <w:tcMar>
              <w:top w:type="dxa" w:w="40"/>
              <w:left w:type="dxa" w:w="100"/>
              <w:bottom w:type="dxa" w:w="40"/>
              <w:right w:type="dxa" w:w="100"/>
            </w:tcMar>
          </w:tcPr>
          <w:p>
            <w:pPr>
              <w:spacing w:after="0" w:before="0" w:line="252"/>
            </w:pPr>
            <w:r>
              <w:rPr>
                <w:rFonts w:ascii="Nunito" w:cs="Nunito" w:eastAsia="Nunito" w:hAnsi="Nunito"/>
                <w:color w:val="0F172A"/>
                <w:sz w:val="19"/>
                <w:szCs w:val="19"/>
              </w:rPr>
              <w:t xml:space="preserve">Cận nguy</w:t>
            </w:r>
          </w:p>
        </w:tc>
        <w:tc>
          <w:tcPr>
            <w:tcMar>
              <w:top w:type="dxa" w:w="40"/>
              <w:left w:type="dxa" w:w="100"/>
              <w:bottom w:type="dxa" w:w="40"/>
              <w:right w:type="dxa" w:w="100"/>
            </w:tcMar>
          </w:tcPr>
          <w:p>
            <w:pPr>
              <w:spacing w:after="0" w:before="0" w:line="252"/>
            </w:pPr>
            <w:r>
              <w:rPr>
                <w:rFonts w:ascii="Nunito" w:cs="Nunito" w:eastAsia="Nunito" w:hAnsi="Nunito"/>
                <w:color w:val="0F172A"/>
                <w:sz w:val="19"/>
                <w:szCs w:val="19"/>
              </w:rPr>
              <w:t xml:space="preserve">Near-miss</w:t>
            </w:r>
          </w:p>
        </w:tc>
      </w:tr>
      <w:tr>
        <w:tc>
          <w:tcPr>
            <w:shd w:fill="F6F8FB" w:color="auto" w:val="clear"/>
            <w:tcMar>
              <w:top w:type="dxa" w:w="40"/>
              <w:left w:type="dxa" w:w="100"/>
              <w:bottom w:type="dxa" w:w="40"/>
              <w:right w:type="dxa" w:w="100"/>
            </w:tcMar>
          </w:tcPr>
          <w:p>
            <w:pPr>
              <w:spacing w:after="0" w:before="0" w:line="252"/>
            </w:pPr>
            <w:r>
              <w:rPr>
                <w:rFonts w:ascii="Nunito" w:cs="Nunito" w:eastAsia="Nunito" w:hAnsi="Nunito"/>
                <w:color w:val="0F172A"/>
                <w:sz w:val="19"/>
                <w:szCs w:val="19"/>
              </w:rPr>
              <w:t xml:space="preserve">Sơ cấp cứu</w:t>
            </w:r>
          </w:p>
        </w:tc>
        <w:tc>
          <w:tcPr>
            <w:shd w:fill="F6F8FB" w:color="auto" w:val="clear"/>
            <w:tcMar>
              <w:top w:type="dxa" w:w="40"/>
              <w:left w:type="dxa" w:w="100"/>
              <w:bottom w:type="dxa" w:w="40"/>
              <w:right w:type="dxa" w:w="100"/>
            </w:tcMar>
          </w:tcPr>
          <w:p>
            <w:pPr>
              <w:spacing w:after="0" w:before="0" w:line="252"/>
            </w:pPr>
            <w:r>
              <w:rPr>
                <w:rFonts w:ascii="Nunito" w:cs="Nunito" w:eastAsia="Nunito" w:hAnsi="Nunito"/>
                <w:color w:val="0F172A"/>
                <w:sz w:val="19"/>
                <w:szCs w:val="19"/>
              </w:rPr>
              <w:t xml:space="preserve">First aid</w:t>
            </w:r>
          </w:p>
        </w:tc>
      </w:tr>
      <w:tr>
        <w:tc>
          <w:tcPr>
            <w:tcMar>
              <w:top w:type="dxa" w:w="40"/>
              <w:left w:type="dxa" w:w="100"/>
              <w:bottom w:type="dxa" w:w="40"/>
              <w:right w:type="dxa" w:w="100"/>
            </w:tcMar>
          </w:tcPr>
          <w:p>
            <w:pPr>
              <w:spacing w:after="0" w:before="0" w:line="252"/>
            </w:pPr>
            <w:r>
              <w:rPr>
                <w:rFonts w:ascii="Nunito" w:cs="Nunito" w:eastAsia="Nunito" w:hAnsi="Nunito"/>
                <w:color w:val="0F172A"/>
                <w:sz w:val="19"/>
                <w:szCs w:val="19"/>
              </w:rPr>
              <w:t xml:space="preserve">Ứng phó khẩn cấp</w:t>
            </w:r>
          </w:p>
        </w:tc>
        <w:tc>
          <w:tcPr>
            <w:tcMar>
              <w:top w:type="dxa" w:w="40"/>
              <w:left w:type="dxa" w:w="100"/>
              <w:bottom w:type="dxa" w:w="40"/>
              <w:right w:type="dxa" w:w="100"/>
            </w:tcMar>
          </w:tcPr>
          <w:p>
            <w:pPr>
              <w:spacing w:after="0" w:before="0" w:line="252"/>
            </w:pPr>
            <w:r>
              <w:rPr>
                <w:rFonts w:ascii="Nunito" w:cs="Nunito" w:eastAsia="Nunito" w:hAnsi="Nunito"/>
                <w:color w:val="0F172A"/>
                <w:sz w:val="19"/>
                <w:szCs w:val="19"/>
              </w:rPr>
              <w:t xml:space="preserve">Emergency response</w:t>
            </w:r>
          </w:p>
        </w:tc>
      </w:tr>
      <w:tr>
        <w:tc>
          <w:tcPr>
            <w:shd w:fill="F6F8FB" w:color="auto" w:val="clear"/>
            <w:tcMar>
              <w:top w:type="dxa" w:w="40"/>
              <w:left w:type="dxa" w:w="100"/>
              <w:bottom w:type="dxa" w:w="40"/>
              <w:right w:type="dxa" w:w="100"/>
            </w:tcMar>
          </w:tcPr>
          <w:p>
            <w:pPr>
              <w:spacing w:after="0" w:before="0" w:line="252"/>
            </w:pPr>
            <w:r>
              <w:rPr>
                <w:rFonts w:ascii="Nunito" w:cs="Nunito" w:eastAsia="Nunito" w:hAnsi="Nunito"/>
                <w:color w:val="0F172A"/>
                <w:sz w:val="19"/>
                <w:szCs w:val="19"/>
              </w:rPr>
              <w:t xml:space="preserve">Sơ tán</w:t>
            </w:r>
          </w:p>
        </w:tc>
        <w:tc>
          <w:tcPr>
            <w:shd w:fill="F6F8FB" w:color="auto" w:val="clear"/>
            <w:tcMar>
              <w:top w:type="dxa" w:w="40"/>
              <w:left w:type="dxa" w:w="100"/>
              <w:bottom w:type="dxa" w:w="40"/>
              <w:right w:type="dxa" w:w="100"/>
            </w:tcMar>
          </w:tcPr>
          <w:p>
            <w:pPr>
              <w:spacing w:after="0" w:before="0" w:line="252"/>
            </w:pPr>
            <w:r>
              <w:rPr>
                <w:rFonts w:ascii="Nunito" w:cs="Nunito" w:eastAsia="Nunito" w:hAnsi="Nunito"/>
                <w:color w:val="0F172A"/>
                <w:sz w:val="19"/>
                <w:szCs w:val="19"/>
              </w:rPr>
              <w:t xml:space="preserve">Evacuation</w:t>
            </w:r>
          </w:p>
        </w:tc>
      </w:tr>
      <w:tr>
        <w:tc>
          <w:tcPr>
            <w:tcMar>
              <w:top w:type="dxa" w:w="40"/>
              <w:left w:type="dxa" w:w="100"/>
              <w:bottom w:type="dxa" w:w="40"/>
              <w:right w:type="dxa" w:w="100"/>
            </w:tcMar>
          </w:tcPr>
          <w:p>
            <w:pPr>
              <w:spacing w:after="0" w:before="0" w:line="252"/>
            </w:pPr>
            <w:r>
              <w:rPr>
                <w:rFonts w:ascii="Nunito" w:cs="Nunito" w:eastAsia="Nunito" w:hAnsi="Nunito"/>
                <w:color w:val="0F172A"/>
                <w:sz w:val="19"/>
                <w:szCs w:val="19"/>
              </w:rPr>
              <w:t xml:space="preserve">Nguyên nhân gốc rễ</w:t>
            </w:r>
          </w:p>
        </w:tc>
        <w:tc>
          <w:tcPr>
            <w:tcMar>
              <w:top w:type="dxa" w:w="40"/>
              <w:left w:type="dxa" w:w="100"/>
              <w:bottom w:type="dxa" w:w="40"/>
              <w:right w:type="dxa" w:w="100"/>
            </w:tcMar>
          </w:tcPr>
          <w:p>
            <w:pPr>
              <w:spacing w:after="0" w:before="0" w:line="252"/>
            </w:pPr>
            <w:r>
              <w:rPr>
                <w:rFonts w:ascii="Nunito" w:cs="Nunito" w:eastAsia="Nunito" w:hAnsi="Nunito"/>
                <w:color w:val="0F172A"/>
                <w:sz w:val="19"/>
                <w:szCs w:val="19"/>
              </w:rPr>
              <w:t xml:space="preserve">Root cause</w:t>
            </w:r>
          </w:p>
        </w:tc>
      </w:tr>
      <w:tr>
        <w:tc>
          <w:tcPr>
            <w:shd w:fill="F6F8FB" w:color="auto" w:val="clear"/>
            <w:tcMar>
              <w:top w:type="dxa" w:w="40"/>
              <w:left w:type="dxa" w:w="100"/>
              <w:bottom w:type="dxa" w:w="40"/>
              <w:right w:type="dxa" w:w="100"/>
            </w:tcMar>
          </w:tcPr>
          <w:p>
            <w:pPr>
              <w:spacing w:after="0" w:before="0" w:line="252"/>
            </w:pPr>
            <w:r>
              <w:rPr>
                <w:rFonts w:ascii="Nunito" w:cs="Nunito" w:eastAsia="Nunito" w:hAnsi="Nunito"/>
                <w:color w:val="0F172A"/>
                <w:sz w:val="19"/>
                <w:szCs w:val="19"/>
              </w:rPr>
              <w:t xml:space="preserve">Hành động khắc phục</w:t>
            </w:r>
          </w:p>
        </w:tc>
        <w:tc>
          <w:tcPr>
            <w:shd w:fill="F6F8FB" w:color="auto" w:val="clear"/>
            <w:tcMar>
              <w:top w:type="dxa" w:w="40"/>
              <w:left w:type="dxa" w:w="100"/>
              <w:bottom w:type="dxa" w:w="40"/>
              <w:right w:type="dxa" w:w="100"/>
            </w:tcMar>
          </w:tcPr>
          <w:p>
            <w:pPr>
              <w:spacing w:after="0" w:before="0" w:line="252"/>
            </w:pPr>
            <w:r>
              <w:rPr>
                <w:rFonts w:ascii="Nunito" w:cs="Nunito" w:eastAsia="Nunito" w:hAnsi="Nunito"/>
                <w:color w:val="0F172A"/>
                <w:sz w:val="19"/>
                <w:szCs w:val="19"/>
              </w:rPr>
              <w:t xml:space="preserve">Corrective action</w:t>
            </w:r>
          </w:p>
        </w:tc>
      </w:tr>
      <w:tr>
        <w:tc>
          <w:tcPr>
            <w:tcMar>
              <w:top w:type="dxa" w:w="40"/>
              <w:left w:type="dxa" w:w="100"/>
              <w:bottom w:type="dxa" w:w="40"/>
              <w:right w:type="dxa" w:w="100"/>
            </w:tcMar>
          </w:tcPr>
          <w:p>
            <w:pPr>
              <w:spacing w:after="0" w:before="0" w:line="252"/>
            </w:pPr>
            <w:r>
              <w:rPr>
                <w:rFonts w:ascii="Nunito" w:cs="Nunito" w:eastAsia="Nunito" w:hAnsi="Nunito"/>
                <w:color w:val="0F172A"/>
                <w:sz w:val="19"/>
                <w:szCs w:val="19"/>
              </w:rPr>
              <w:t xml:space="preserve">Chỉ số dẫn / chỉ số trễ</w:t>
            </w:r>
          </w:p>
        </w:tc>
        <w:tc>
          <w:tcPr>
            <w:tcMar>
              <w:top w:type="dxa" w:w="40"/>
              <w:left w:type="dxa" w:w="100"/>
              <w:bottom w:type="dxa" w:w="40"/>
              <w:right w:type="dxa" w:w="100"/>
            </w:tcMar>
          </w:tcPr>
          <w:p>
            <w:pPr>
              <w:spacing w:after="0" w:before="0" w:line="252"/>
            </w:pPr>
            <w:r>
              <w:rPr>
                <w:rFonts w:ascii="Nunito" w:cs="Nunito" w:eastAsia="Nunito" w:hAnsi="Nunito"/>
                <w:color w:val="0F172A"/>
                <w:sz w:val="19"/>
                <w:szCs w:val="19"/>
              </w:rPr>
              <w:t xml:space="preserve">Leading / lagging indicator</w:t>
            </w:r>
          </w:p>
        </w:tc>
      </w:tr>
      <w:tr>
        <w:tc>
          <w:tcPr>
            <w:shd w:fill="F6F8FB" w:color="auto" w:val="clear"/>
            <w:tcMar>
              <w:top w:type="dxa" w:w="40"/>
              <w:left w:type="dxa" w:w="100"/>
              <w:bottom w:type="dxa" w:w="40"/>
              <w:right w:type="dxa" w:w="100"/>
            </w:tcMar>
          </w:tcPr>
          <w:p>
            <w:pPr>
              <w:spacing w:after="0" w:before="0" w:line="252"/>
            </w:pPr>
            <w:r>
              <w:rPr>
                <w:rFonts w:ascii="Nunito" w:cs="Nunito" w:eastAsia="Nunito" w:hAnsi="Nunito"/>
                <w:color w:val="0F172A"/>
                <w:sz w:val="19"/>
                <w:szCs w:val="19"/>
              </w:rPr>
              <w:t xml:space="preserve">Dựng / Tháo dỡ</w:t>
            </w:r>
          </w:p>
        </w:tc>
        <w:tc>
          <w:tcPr>
            <w:shd w:fill="F6F8FB" w:color="auto" w:val="clear"/>
            <w:tcMar>
              <w:top w:type="dxa" w:w="40"/>
              <w:left w:type="dxa" w:w="100"/>
              <w:bottom w:type="dxa" w:w="40"/>
              <w:right w:type="dxa" w:w="100"/>
            </w:tcMar>
          </w:tcPr>
          <w:p>
            <w:pPr>
              <w:spacing w:after="0" w:before="0" w:line="252"/>
            </w:pPr>
            <w:r>
              <w:rPr>
                <w:rFonts w:ascii="Nunito" w:cs="Nunito" w:eastAsia="Nunito" w:hAnsi="Nunito"/>
                <w:color w:val="0F172A"/>
                <w:sz w:val="19"/>
                <w:szCs w:val="19"/>
              </w:rPr>
              <w:t xml:space="preserve">Set-up / Dismantle</w:t>
            </w:r>
          </w:p>
        </w:tc>
      </w:tr>
      <w:tr>
        <w:tc>
          <w:tcPr>
            <w:tcMar>
              <w:top w:type="dxa" w:w="40"/>
              <w:left w:type="dxa" w:w="100"/>
              <w:bottom w:type="dxa" w:w="40"/>
              <w:right w:type="dxa" w:w="100"/>
            </w:tcMar>
          </w:tcPr>
          <w:p>
            <w:pPr>
              <w:spacing w:after="0" w:before="0" w:line="252"/>
            </w:pPr>
            <w:r>
              <w:rPr>
                <w:rFonts w:ascii="Nunito" w:cs="Nunito" w:eastAsia="Nunito" w:hAnsi="Nunito"/>
                <w:color w:val="0F172A"/>
                <w:sz w:val="19"/>
                <w:szCs w:val="19"/>
              </w:rPr>
              <w:t xml:space="preserve">Công tác treo, lắp trên cao</w:t>
            </w:r>
          </w:p>
        </w:tc>
        <w:tc>
          <w:tcPr>
            <w:tcMar>
              <w:top w:type="dxa" w:w="40"/>
              <w:left w:type="dxa" w:w="100"/>
              <w:bottom w:type="dxa" w:w="40"/>
              <w:right w:type="dxa" w:w="100"/>
            </w:tcMar>
          </w:tcPr>
          <w:p>
            <w:pPr>
              <w:spacing w:after="0" w:before="0" w:line="252"/>
            </w:pPr>
            <w:r>
              <w:rPr>
                <w:rFonts w:ascii="Nunito" w:cs="Nunito" w:eastAsia="Nunito" w:hAnsi="Nunito"/>
                <w:color w:val="0F172A"/>
                <w:sz w:val="19"/>
                <w:szCs w:val="19"/>
              </w:rPr>
              <w:t xml:space="preserve">Rigging</w:t>
            </w:r>
          </w:p>
        </w:tc>
      </w:tr>
      <w:tr>
        <w:tc>
          <w:tcPr>
            <w:shd w:fill="F6F8FB" w:color="auto" w:val="clear"/>
            <w:tcMar>
              <w:top w:type="dxa" w:w="40"/>
              <w:left w:type="dxa" w:w="100"/>
              <w:bottom w:type="dxa" w:w="40"/>
              <w:right w:type="dxa" w:w="100"/>
            </w:tcMar>
          </w:tcPr>
          <w:p>
            <w:pPr>
              <w:spacing w:after="0" w:before="0" w:line="252"/>
            </w:pPr>
            <w:r>
              <w:rPr>
                <w:rFonts w:ascii="Nunito" w:cs="Nunito" w:eastAsia="Nunito" w:hAnsi="Nunito"/>
                <w:color w:val="0F172A"/>
                <w:sz w:val="19"/>
                <w:szCs w:val="19"/>
              </w:rPr>
              <w:t xml:space="preserve">Cộng tác viên hiện trường</w:t>
            </w:r>
          </w:p>
        </w:tc>
        <w:tc>
          <w:tcPr>
            <w:shd w:fill="F6F8FB" w:color="auto" w:val="clear"/>
            <w:tcMar>
              <w:top w:type="dxa" w:w="40"/>
              <w:left w:type="dxa" w:w="100"/>
              <w:bottom w:type="dxa" w:w="40"/>
              <w:right w:type="dxa" w:w="100"/>
            </w:tcMar>
          </w:tcPr>
          <w:p>
            <w:pPr>
              <w:spacing w:after="0" w:before="0" w:line="252"/>
            </w:pPr>
            <w:r>
              <w:rPr>
                <w:rFonts w:ascii="Nunito" w:cs="Nunito" w:eastAsia="Nunito" w:hAnsi="Nunito"/>
                <w:color w:val="0F172A"/>
                <w:sz w:val="19"/>
                <w:szCs w:val="19"/>
              </w:rPr>
              <w:t xml:space="preserve">Field collaborator / crew (CTV)</w:t>
            </w:r>
          </w:p>
        </w:tc>
      </w:tr>
      <w:tr>
        <w:tc>
          <w:tcPr>
            <w:tcMar>
              <w:top w:type="dxa" w:w="40"/>
              <w:left w:type="dxa" w:w="100"/>
              <w:bottom w:type="dxa" w:w="40"/>
              <w:right w:type="dxa" w:w="100"/>
            </w:tcMar>
          </w:tcPr>
          <w:p>
            <w:pPr>
              <w:spacing w:after="0" w:before="0" w:line="252"/>
            </w:pPr>
            <w:r>
              <w:rPr>
                <w:rFonts w:ascii="Nunito" w:cs="Nunito" w:eastAsia="Nunito" w:hAnsi="Nunito"/>
                <w:color w:val="0F172A"/>
                <w:sz w:val="19"/>
                <w:szCs w:val="19"/>
              </w:rPr>
              <w:t xml:space="preserve">Thiết bị chống dòng rò</w:t>
            </w:r>
          </w:p>
        </w:tc>
        <w:tc>
          <w:tcPr>
            <w:tcMar>
              <w:top w:type="dxa" w:w="40"/>
              <w:left w:type="dxa" w:w="100"/>
              <w:bottom w:type="dxa" w:w="40"/>
              <w:right w:type="dxa" w:w="100"/>
            </w:tcMar>
          </w:tcPr>
          <w:p>
            <w:pPr>
              <w:spacing w:after="0" w:before="0" w:line="252"/>
            </w:pPr>
            <w:r>
              <w:rPr>
                <w:rFonts w:ascii="Nunito" w:cs="Nunito" w:eastAsia="Nunito" w:hAnsi="Nunito"/>
                <w:color w:val="0F172A"/>
                <w:sz w:val="19"/>
                <w:szCs w:val="19"/>
              </w:rPr>
              <w:t xml:space="preserve">Residual Current Device (RCD/ELCB)</w:t>
            </w:r>
          </w:p>
        </w:tc>
      </w:tr>
    </w:tbl>
    <w:sectPr>
      <w:headerReference w:type="default" r:id="rId7"/>
      <w:footerReference w:type="default" r:id="rId8"/>
      <w:pgSz w:w="11906" w:h="16838" w:orient="portrait"/>
      <w:pgMar w:top="14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top w:val="single" w:color="E2E8F0" w:sz="4"/>
        <w:left w:val="none"/>
        <w:bottom w:val="none"/>
        <w:right w:val="none"/>
        <w:insideH w:val="none"/>
        <w:insideV w:val="none"/>
      </w:tblBorders>
    </w:tblPr>
    <w:tblGrid>
      <w:gridCol w:w="100"/>
      <w:gridCol w:w="100"/>
    </w:tblGrid>
    <w:tr>
      <w:tc>
        <w:tcPr>
          <w:tcW w:type="pct" w:w="70%"/>
          <w:tcBorders>
            <w:top w:val="none"/>
            <w:left w:val="none"/>
            <w:bottom w:val="none"/>
            <w:right w:val="none"/>
          </w:tcBorders>
          <w:tcMar>
            <w:top w:type="dxa" w:w="40"/>
          </w:tcMar>
        </w:tcPr>
        <w:p>
          <w:pPr>
            <w:spacing w:after="0"/>
          </w:pPr>
          <w:r>
            <w:rPr>
              <w:rFonts w:ascii="Nunito" w:cs="Nunito" w:eastAsia="Nunito" w:hAnsi="Nunito"/>
              <w:color w:val="64748B"/>
              <w:sz w:val="14"/>
              <w:szCs w:val="14"/>
            </w:rPr>
            <w:t xml:space="preserve">TCM — Targeted Marketing · Est. 2000  —  LƯU HÀNH NỘI BỘ</w:t>
          </w:r>
        </w:p>
      </w:tc>
      <w:tc>
        <w:tcPr>
          <w:tcW w:type="pct" w:w="30%"/>
          <w:tcBorders>
            <w:top w:val="none"/>
            <w:left w:val="none"/>
            <w:bottom w:val="none"/>
            <w:right w:val="none"/>
          </w:tcBorders>
          <w:tcMar>
            <w:top w:type="dxa" w:w="40"/>
          </w:tcMar>
        </w:tcPr>
        <w:p>
          <w:pPr>
            <w:spacing w:after="0"/>
            <w:jc w:val="right"/>
          </w:pPr>
          <w:r>
            <w:rPr>
              <w:rFonts w:ascii="Nunito" w:cs="Nunito" w:eastAsia="Nunito" w:hAnsi="Nunito"/>
              <w:color w:val="64748B"/>
              <w:sz w:val="14"/>
              <w:szCs w:val="14"/>
            </w:rPr>
            <w:t xml:space="preserve">Trang </w:t>
          </w:r>
          <w:r>
            <w:rPr>
              <w:rFonts w:ascii="Nunito" w:cs="Nunito" w:eastAsia="Nunito" w:hAnsi="Nunito"/>
              <w:color w:val="64748B"/>
              <w:sz w:val="14"/>
              <w:szCs w:val="14"/>
            </w:rPr>
            <w:fldChar w:fldCharType="begin"/>
            <w:instrText xml:space="preserve">PAGE</w:instrText>
            <w:fldChar w:fldCharType="separate"/>
            <w:fldChar w:fldCharType="end"/>
          </w:r>
          <w:r>
            <w:rPr>
              <w:rFonts w:ascii="Nunito" w:cs="Nunito" w:eastAsia="Nunito" w:hAnsi="Nunito"/>
              <w:color w:val="64748B"/>
              <w:sz w:val="14"/>
              <w:szCs w:val="14"/>
            </w:rPr>
            <w:t xml:space="preserve"> / </w:t>
          </w:r>
          <w:r>
            <w:rPr>
              <w:rFonts w:ascii="Nunito" w:cs="Nunito" w:eastAsia="Nunito" w:hAnsi="Nunito"/>
              <w:color w:val="64748B"/>
              <w:sz w:val="14"/>
              <w:szCs w:val="14"/>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left w:val="none"/>
        <w:bottom w:val="single" w:color="E2E8F0" w:sz="4"/>
        <w:right w:val="none"/>
        <w:insideH w:val="none"/>
        <w:insideV w:val="none"/>
      </w:tblBorders>
    </w:tblPr>
    <w:tblGrid>
      <w:gridCol w:w="100"/>
      <w:gridCol w:w="100"/>
    </w:tblGrid>
    <w:tr>
      <w:tc>
        <w:tcPr>
          <w:tcW w:type="pct" w:w="40%"/>
          <w:tcBorders>
            <w:top w:val="none"/>
            <w:left w:val="none"/>
            <w:bottom w:val="none"/>
            <w:right w:val="none"/>
          </w:tcBorders>
          <w:tcMar>
            <w:bottom w:type="dxa" w:w="40"/>
          </w:tcMar>
          <w:vAlign w:val="center"/>
        </w:tcPr>
        <w:p>
          <w:pPr>
            <w:spacing w:after="0"/>
          </w:pPr>
          <w:r>
            <w:drawing>
              <wp:inline distT="0" distB="0" distL="0" distR="0">
                <wp:extent cx="914400"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14400" cy="304800"/>
                        </a:xfrm>
                        <a:prstGeom prst="rect">
                          <a:avLst/>
                        </a:prstGeom>
                      </pic:spPr>
                    </pic:pic>
                  </a:graphicData>
                </a:graphic>
              </wp:inline>
            </w:drawing>
          </w:r>
        </w:p>
      </w:tc>
      <w:tc>
        <w:tcPr>
          <w:tcW w:type="pct" w:w="60%"/>
          <w:tcBorders>
            <w:top w:val="none"/>
            <w:left w:val="none"/>
            <w:bottom w:val="none"/>
            <w:right w:val="none"/>
          </w:tcBorders>
          <w:tcMar>
            <w:bottom w:type="dxa" w:w="40"/>
          </w:tcMar>
          <w:vAlign w:val="center"/>
        </w:tcPr>
        <w:p>
          <w:pPr>
            <w:spacing w:after="0" w:before="0" w:line="276"/>
            <w:jc w:val="right"/>
          </w:pPr>
          <w:r>
            <w:rPr>
              <w:rFonts w:ascii="Nunito" w:cs="Nunito" w:eastAsia="Nunito" w:hAnsi="Nunito"/>
              <w:color w:val="64748B"/>
              <w:sz w:val="14"/>
              <w:szCs w:val="14"/>
            </w:rPr>
            <w:t xml:space="preserve">SỔ TAY AN TOÀN, SỨC KHỎE &amp; MÔI TRƯỜNG  ·  TCM-HSE-MAN-01</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w:cs="Nunito" w:eastAsia="Nunito" w:hAnsi="Nunito"/>
        <w:color w:val="0F17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Nunito" w:cs="Nunito" w:eastAsia="Nunito" w:hAnsi="Nunito"/>
      <w:b/>
      <w:bCs/>
      <w:color w:val="0052B8"/>
      <w:sz w:val="26"/>
      <w:szCs w:val="26"/>
    </w:rPr>
  </w:style>
  <w:style w:type="paragraph" w:styleId="Heading2">
    <w:name w:val="Heading 2"/>
    <w:basedOn w:val="Normal"/>
    <w:next w:val="Normal"/>
    <w:qFormat/>
    <w:rPr>
      <w:rFonts w:ascii="Nunito" w:cs="Nunito" w:eastAsia="Nunito" w:hAnsi="Nunito"/>
      <w:b/>
      <w:bCs/>
      <w:color w:val="023F8F"/>
      <w:sz w:val="22"/>
      <w:szCs w:val="22"/>
    </w:rPr>
  </w:style>
  <w:style w:type="paragraph" w:styleId="Heading3">
    <w:name w:val="Heading 3"/>
    <w:basedOn w:val="Normal"/>
    <w:next w:val="Normal"/>
    <w:qFormat/>
    <w:rPr>
      <w:rFonts w:ascii="Nunito" w:cs="Nunito" w:eastAsia="Nunito" w:hAnsi="Nunito"/>
      <w:b/>
      <w:bCs/>
      <w:color w:val="0F172A"/>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ef6f7876d9c3e9f8e6d583361fc33aad45a6f77.undefined"/><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eff9571da0f0ab05df3abf7940be3c80300b7b01.undefined"/></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SỔ TAY AN TOÀN, SỨC KHỎE &amp; MÔI TRƯỜNG</dc:title>
  <dc:creator>TCM — Targeted Marketing</dc:creator>
  <dc:description>TCM HS&amp;E Manual</dc:description>
  <cp:lastModifiedBy>Un-named</cp:lastModifiedBy>
  <cp:revision>1</cp:revision>
  <dcterms:created xsi:type="dcterms:W3CDTF">2026-07-16T05:56:49.524Z</dcterms:created>
  <dcterms:modified xsi:type="dcterms:W3CDTF">2026-07-16T05:56:49.525Z</dcterms:modified>
</cp:coreProperties>
</file>

<file path=docProps/custom.xml><?xml version="1.0" encoding="utf-8"?>
<Properties xmlns="http://schemas.openxmlformats.org/officeDocument/2006/custom-properties" xmlns:vt="http://schemas.openxmlformats.org/officeDocument/2006/docPropsVTypes"/>
</file>