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80000"/>
  <w:body>
    <w:p w:rsidR="00000000" w:rsidDel="00000000" w:rsidP="00000000" w:rsidRDefault="00000000" w:rsidRPr="00000000" w14:paraId="00000001">
      <w:pPr>
        <w:spacing w:after="0" w:line="240" w:lineRule="auto"/>
        <w:rPr/>
      </w:pPr>
      <w:r w:rsidDel="00000000" w:rsidR="00000000" w:rsidRPr="00000000">
        <w:rPr>
          <w:rFonts w:ascii="Calibri" w:cs="Calibri" w:eastAsia="Calibri" w:hAnsi="Calibri"/>
          <w:color w:val="ff0000"/>
          <w:sz w:val="22"/>
          <w:szCs w:val="22"/>
        </w:rPr>
        <w:drawing>
          <wp:inline distB="0" distT="0" distL="0" distR="0">
            <wp:extent cx="2228850" cy="647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color w:val="ff0000"/>
          <w:sz w:val="22"/>
          <w:szCs w:val="22"/>
        </w:rPr>
      </w:pPr>
      <w:r w:rsidDel="00000000" w:rsidR="00000000" w:rsidRPr="00000000">
        <w:rPr>
          <w:b w:val="1"/>
          <w:color w:val="ffffff"/>
          <w:sz w:val="30"/>
          <w:szCs w:val="30"/>
          <w:rtl w:val="0"/>
        </w:rPr>
        <w:t xml:space="preserve">CHI NHÁNH BẮC TPHCM</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03">
      <w:pPr>
        <w:spacing w:after="0" w:line="240" w:lineRule="auto"/>
        <w:jc w:val="center"/>
        <w:rPr>
          <w:b w:val="1"/>
          <w:color w:val="ffff00"/>
          <w:sz w:val="40"/>
          <w:szCs w:val="40"/>
        </w:rPr>
      </w:pPr>
      <w:r w:rsidDel="00000000" w:rsidR="00000000" w:rsidRPr="00000000">
        <w:rPr>
          <w:b w:val="1"/>
          <w:color w:val="ffff00"/>
          <w:sz w:val="40"/>
          <w:szCs w:val="40"/>
          <w:rtl w:val="0"/>
        </w:rPr>
        <w:t xml:space="preserve">Chương trình thúc đẩy tăng trưởng </w:t>
      </w:r>
    </w:p>
    <w:p w:rsidR="00000000" w:rsidDel="00000000" w:rsidP="00000000" w:rsidRDefault="00000000" w:rsidRPr="00000000" w14:paraId="00000004">
      <w:pPr>
        <w:spacing w:after="0" w:line="240" w:lineRule="auto"/>
        <w:jc w:val="center"/>
        <w:rPr>
          <w:b w:val="1"/>
          <w:color w:val="ffff00"/>
          <w:sz w:val="40"/>
          <w:szCs w:val="40"/>
        </w:rPr>
      </w:pPr>
      <w:r w:rsidDel="00000000" w:rsidR="00000000" w:rsidRPr="00000000">
        <w:rPr>
          <w:b w:val="1"/>
          <w:color w:val="ffff00"/>
          <w:sz w:val="40"/>
          <w:szCs w:val="40"/>
          <w:rtl w:val="0"/>
        </w:rPr>
        <w:t xml:space="preserve">cùng khách hàng doanh nghiệp lớn năm 2025</w:t>
      </w:r>
    </w:p>
    <w:p w:rsidR="00000000" w:rsidDel="00000000" w:rsidP="00000000" w:rsidRDefault="00000000" w:rsidRPr="00000000" w14:paraId="00000005">
      <w:pPr>
        <w:spacing w:after="0" w:line="240" w:lineRule="auto"/>
        <w:jc w:val="center"/>
        <w:rPr>
          <w:b w:val="1"/>
          <w:i w:val="1"/>
          <w:color w:val="ffffff"/>
          <w:sz w:val="26"/>
          <w:szCs w:val="26"/>
        </w:rPr>
      </w:pPr>
      <w:r w:rsidDel="00000000" w:rsidR="00000000" w:rsidRPr="00000000">
        <w:rPr>
          <w:b w:val="1"/>
          <w:i w:val="1"/>
          <w:color w:val="ffff00"/>
          <w:sz w:val="40"/>
          <w:szCs w:val="40"/>
          <w:rtl w:val="0"/>
        </w:rPr>
        <w:t xml:space="preserve"> </w:t>
      </w:r>
      <w:r w:rsidDel="00000000" w:rsidR="00000000" w:rsidRPr="00000000">
        <w:rPr>
          <w:b w:val="1"/>
          <w:i w:val="1"/>
          <w:color w:val="ffffff"/>
          <w:sz w:val="26"/>
          <w:szCs w:val="26"/>
          <w:rtl w:val="0"/>
        </w:rPr>
        <w:t xml:space="preserve">(VB 2919 và 370/NHNo.BTPHCM-KHQLRR;</w:t>
      </w:r>
    </w:p>
    <w:p w:rsidR="00000000" w:rsidDel="00000000" w:rsidP="00000000" w:rsidRDefault="00000000" w:rsidRPr="00000000" w14:paraId="00000006">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Hiệu lực từ ngày 01/01/2025)</w:t>
      </w:r>
    </w:p>
    <w:p w:rsidR="00000000" w:rsidDel="00000000" w:rsidP="00000000" w:rsidRDefault="00000000" w:rsidRPr="00000000" w14:paraId="00000007">
      <w:pPr>
        <w:spacing w:after="0" w:line="240" w:lineRule="auto"/>
        <w:jc w:val="center"/>
        <w:rPr>
          <w:b w:val="1"/>
          <w:color w:val="ffff00"/>
          <w:sz w:val="14"/>
          <w:szCs w:val="14"/>
        </w:rPr>
      </w:pPr>
      <w:r w:rsidDel="00000000" w:rsidR="00000000" w:rsidRPr="00000000">
        <w:rPr>
          <w:rtl w:val="0"/>
        </w:rPr>
      </w:r>
    </w:p>
    <w:p w:rsidR="00000000" w:rsidDel="00000000" w:rsidP="00000000" w:rsidRDefault="00000000" w:rsidRPr="00000000" w14:paraId="00000008">
      <w:pPr>
        <w:spacing w:after="0" w:line="269" w:lineRule="auto"/>
        <w:ind w:firstLine="567"/>
        <w:jc w:val="both"/>
        <w:rPr>
          <w:color w:val="ffffff"/>
          <w:sz w:val="30"/>
          <w:szCs w:val="30"/>
        </w:rPr>
      </w:pPr>
      <w:r w:rsidDel="00000000" w:rsidR="00000000" w:rsidRPr="00000000">
        <w:rPr>
          <w:b w:val="1"/>
          <w:color w:val="ffff00"/>
          <w:sz w:val="30"/>
          <w:szCs w:val="30"/>
          <w:rtl w:val="0"/>
        </w:rPr>
        <w:t xml:space="preserve">1. Thời gian triển khai</w:t>
      </w:r>
      <w:r w:rsidDel="00000000" w:rsidR="00000000" w:rsidRPr="00000000">
        <w:rPr>
          <w:color w:val="ffff00"/>
          <w:sz w:val="30"/>
          <w:szCs w:val="30"/>
          <w:rtl w:val="0"/>
        </w:rPr>
        <w:t xml:space="preserve">:</w:t>
      </w:r>
      <w:r w:rsidDel="00000000" w:rsidR="00000000" w:rsidRPr="00000000">
        <w:rPr>
          <w:color w:val="ffffff"/>
          <w:sz w:val="30"/>
          <w:szCs w:val="30"/>
          <w:rtl w:val="0"/>
        </w:rPr>
        <w:t xml:space="preserve"> từ ngày</w:t>
      </w:r>
      <w:r w:rsidDel="00000000" w:rsidR="00000000" w:rsidRPr="00000000">
        <w:rPr>
          <w:sz w:val="30"/>
          <w:szCs w:val="30"/>
          <w:rtl w:val="0"/>
        </w:rPr>
        <w:t xml:space="preserve"> </w:t>
      </w:r>
      <w:r w:rsidDel="00000000" w:rsidR="00000000" w:rsidRPr="00000000">
        <w:rPr>
          <w:color w:val="ffff00"/>
          <w:sz w:val="30"/>
          <w:szCs w:val="30"/>
          <w:rtl w:val="0"/>
        </w:rPr>
        <w:t xml:space="preserve">01/01/2025 đến hết ngày 31/12/2025</w:t>
      </w:r>
      <w:r w:rsidDel="00000000" w:rsidR="00000000" w:rsidRPr="00000000">
        <w:rPr>
          <w:color w:val="ffffff"/>
          <w:sz w:val="30"/>
          <w:szCs w:val="30"/>
          <w:rtl w:val="0"/>
        </w:rPr>
        <w:t xml:space="preserve">. Chương trình có thể kết thúc trước thời hạn hoặc gia hạn thời gian theo thông báo của Tổng Giám đốc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2. Đối tượng áp dụng: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khách hàng doanh nghiệp lớn (bao gồm cả đối tượng vay vốn phục vụ hoạt động kinh doanh của Doanh nghiệp tư nhân) đáp ứng đầy đủ điều kiện tham gia chương trình.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3. Đồng tiền giải ngân: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Việt Nam đồng (VND)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4. Thời hạn cho vay:</w:t>
      </w:r>
      <w:r w:rsidDel="00000000" w:rsidR="00000000" w:rsidRPr="00000000">
        <w:rPr>
          <w:rFonts w:ascii="Times New Roman" w:cs="Times New Roman" w:eastAsia="Times New Roman" w:hAnsi="Times New Roman"/>
          <w:b w:val="0"/>
          <w:i w:val="0"/>
          <w:smallCaps w:val="0"/>
          <w:strike w:val="0"/>
          <w:color w:val="ffff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Ngắn hạn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5. Lãi suất cho vay:</w:t>
      </w:r>
    </w:p>
    <w:tbl>
      <w:tblPr>
        <w:tblStyle w:val="Table1"/>
        <w:tblW w:w="10247.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2"/>
        <w:gridCol w:w="2744"/>
        <w:gridCol w:w="1691"/>
        <w:tblGridChange w:id="0">
          <w:tblGrid>
            <w:gridCol w:w="5812"/>
            <w:gridCol w:w="2744"/>
            <w:gridCol w:w="1691"/>
          </w:tblGrid>
        </w:tblGridChange>
      </w:tblGrid>
      <w:tr>
        <w:trPr>
          <w:cantSplit w:val="0"/>
          <w:trHeight w:val="397" w:hRule="atLeast"/>
          <w:tblHeader w:val="0"/>
        </w:trPr>
        <w:tc>
          <w:tcPr>
            <w:shd w:fill="ffffff" w:val="clear"/>
            <w:vAlign w:val="center"/>
          </w:tcPr>
          <w:p w:rsidR="00000000" w:rsidDel="00000000" w:rsidP="00000000" w:rsidRDefault="00000000" w:rsidRPr="00000000" w14:paraId="0000000D">
            <w:pPr>
              <w:spacing w:after="0" w:line="240" w:lineRule="auto"/>
              <w:jc w:val="center"/>
              <w:rPr>
                <w:b w:val="1"/>
                <w:color w:val="c00000"/>
                <w:sz w:val="30"/>
                <w:szCs w:val="30"/>
              </w:rPr>
            </w:pPr>
            <w:r w:rsidDel="00000000" w:rsidR="00000000" w:rsidRPr="00000000">
              <w:rPr>
                <w:b w:val="1"/>
                <w:color w:val="c00000"/>
                <w:sz w:val="30"/>
                <w:szCs w:val="30"/>
                <w:rtl w:val="0"/>
              </w:rPr>
              <w:t xml:space="preserve">Đối tượng </w:t>
            </w:r>
          </w:p>
        </w:tc>
        <w:tc>
          <w:tcPr>
            <w:shd w:fill="ffffff" w:val="clear"/>
            <w:vAlign w:val="center"/>
          </w:tcPr>
          <w:p w:rsidR="00000000" w:rsidDel="00000000" w:rsidP="00000000" w:rsidRDefault="00000000" w:rsidRPr="00000000" w14:paraId="0000000E">
            <w:pPr>
              <w:spacing w:after="0" w:line="240" w:lineRule="auto"/>
              <w:jc w:val="center"/>
              <w:rPr>
                <w:b w:val="1"/>
                <w:color w:val="c00000"/>
                <w:sz w:val="30"/>
                <w:szCs w:val="30"/>
              </w:rPr>
            </w:pPr>
            <w:r w:rsidDel="00000000" w:rsidR="00000000" w:rsidRPr="00000000">
              <w:rPr>
                <w:b w:val="1"/>
                <w:color w:val="c00000"/>
                <w:sz w:val="30"/>
                <w:szCs w:val="30"/>
                <w:rtl w:val="0"/>
              </w:rPr>
              <w:t xml:space="preserve">Kỳ hạn vay</w:t>
            </w:r>
          </w:p>
        </w:tc>
        <w:tc>
          <w:tcPr>
            <w:shd w:fill="ffffff" w:val="clear"/>
            <w:vAlign w:val="center"/>
          </w:tcPr>
          <w:p w:rsidR="00000000" w:rsidDel="00000000" w:rsidP="00000000" w:rsidRDefault="00000000" w:rsidRPr="00000000" w14:paraId="0000000F">
            <w:pPr>
              <w:spacing w:after="0" w:line="240" w:lineRule="auto"/>
              <w:jc w:val="center"/>
              <w:rPr>
                <w:b w:val="1"/>
                <w:color w:val="c00000"/>
                <w:sz w:val="30"/>
                <w:szCs w:val="30"/>
              </w:rPr>
            </w:pPr>
            <w:r w:rsidDel="00000000" w:rsidR="00000000" w:rsidRPr="00000000">
              <w:rPr>
                <w:b w:val="1"/>
                <w:color w:val="c00000"/>
                <w:sz w:val="30"/>
                <w:szCs w:val="30"/>
                <w:rtl w:val="0"/>
              </w:rPr>
              <w:t xml:space="preserve">Lãi suất (%/năm)</w:t>
            </w:r>
          </w:p>
        </w:tc>
      </w:tr>
      <w:tr>
        <w:trPr>
          <w:cantSplit w:val="0"/>
          <w:trHeight w:val="397" w:hRule="atLeast"/>
          <w:tblHeader w:val="0"/>
        </w:trPr>
        <w:tc>
          <w:tcPr>
            <w:vMerge w:val="restart"/>
            <w:shd w:fill="ffffff" w:val="clear"/>
            <w:vAlign w:val="center"/>
          </w:tcPr>
          <w:p w:rsidR="00000000" w:rsidDel="00000000" w:rsidP="00000000" w:rsidRDefault="00000000" w:rsidRPr="00000000" w14:paraId="00000010">
            <w:pPr>
              <w:spacing w:after="0" w:line="240" w:lineRule="auto"/>
              <w:jc w:val="both"/>
              <w:rPr>
                <w:b w:val="1"/>
                <w:color w:val="c00000"/>
                <w:sz w:val="30"/>
                <w:szCs w:val="30"/>
              </w:rPr>
            </w:pPr>
            <w:r w:rsidDel="00000000" w:rsidR="00000000" w:rsidRPr="00000000">
              <w:rPr>
                <w:b w:val="1"/>
                <w:color w:val="c00000"/>
                <w:sz w:val="30"/>
                <w:szCs w:val="30"/>
                <w:rtl w:val="0"/>
              </w:rPr>
              <w:t xml:space="preserve">Đối tượng 1:</w:t>
            </w:r>
            <w:r w:rsidDel="00000000" w:rsidR="00000000" w:rsidRPr="00000000">
              <w:rPr>
                <w:color w:val="c00000"/>
                <w:sz w:val="20"/>
                <w:szCs w:val="20"/>
                <w:rtl w:val="0"/>
              </w:rPr>
              <w:t xml:space="preserve"> </w:t>
            </w:r>
            <w:r w:rsidDel="00000000" w:rsidR="00000000" w:rsidRPr="00000000">
              <w:rPr>
                <w:sz w:val="20"/>
                <w:szCs w:val="20"/>
                <w:rtl w:val="0"/>
              </w:rPr>
              <w:t xml:space="preserve"> </w:t>
            </w:r>
            <w:r w:rsidDel="00000000" w:rsidR="00000000" w:rsidRPr="00000000">
              <w:rPr>
                <w:color w:val="c00000"/>
                <w:sz w:val="20"/>
                <w:szCs w:val="20"/>
                <w:rtl w:val="0"/>
              </w:rPr>
              <w:t xml:space="preserve">Khách hàng hiện hữu xếp hạng VIP - Platinum</w:t>
            </w:r>
            <w:r w:rsidDel="00000000" w:rsidR="00000000" w:rsidRPr="00000000">
              <w:rPr>
                <w:rtl w:val="0"/>
              </w:rPr>
            </w:r>
          </w:p>
        </w:tc>
        <w:tc>
          <w:tcPr>
            <w:shd w:fill="ffffff" w:val="clear"/>
            <w:vAlign w:val="center"/>
          </w:tcPr>
          <w:p w:rsidR="00000000" w:rsidDel="00000000" w:rsidP="00000000" w:rsidRDefault="00000000" w:rsidRPr="00000000" w14:paraId="00000011">
            <w:pPr>
              <w:spacing w:after="0" w:line="240" w:lineRule="auto"/>
              <w:rPr>
                <w:color w:val="c00000"/>
                <w:sz w:val="30"/>
                <w:szCs w:val="30"/>
              </w:rPr>
            </w:pPr>
            <w:r w:rsidDel="00000000" w:rsidR="00000000" w:rsidRPr="00000000">
              <w:rPr>
                <w:color w:val="c00000"/>
                <w:sz w:val="30"/>
                <w:szCs w:val="30"/>
                <w:rtl w:val="0"/>
              </w:rPr>
              <w:t xml:space="preserve">Đến 03 tháng</w:t>
            </w:r>
          </w:p>
        </w:tc>
        <w:tc>
          <w:tcPr>
            <w:shd w:fill="ffffff" w:val="clear"/>
            <w:vAlign w:val="center"/>
          </w:tcPr>
          <w:p w:rsidR="00000000" w:rsidDel="00000000" w:rsidP="00000000" w:rsidRDefault="00000000" w:rsidRPr="00000000" w14:paraId="00000012">
            <w:pPr>
              <w:spacing w:after="0" w:line="240" w:lineRule="auto"/>
              <w:jc w:val="center"/>
              <w:rPr>
                <w:b w:val="1"/>
                <w:color w:val="c00000"/>
                <w:sz w:val="30"/>
                <w:szCs w:val="30"/>
              </w:rPr>
            </w:pPr>
            <w:r w:rsidDel="00000000" w:rsidR="00000000" w:rsidRPr="00000000">
              <w:rPr>
                <w:b w:val="1"/>
                <w:color w:val="c00000"/>
                <w:sz w:val="30"/>
                <w:szCs w:val="30"/>
                <w:rtl w:val="0"/>
              </w:rPr>
              <w:t xml:space="preserve">3,6%</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14">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shd w:fill="ffffff" w:val="clear"/>
            <w:vAlign w:val="center"/>
          </w:tcPr>
          <w:p w:rsidR="00000000" w:rsidDel="00000000" w:rsidP="00000000" w:rsidRDefault="00000000" w:rsidRPr="00000000" w14:paraId="00000015">
            <w:pPr>
              <w:spacing w:after="0" w:line="240" w:lineRule="auto"/>
              <w:jc w:val="center"/>
              <w:rPr>
                <w:b w:val="1"/>
                <w:color w:val="c00000"/>
                <w:sz w:val="30"/>
                <w:szCs w:val="30"/>
              </w:rPr>
            </w:pPr>
            <w:r w:rsidDel="00000000" w:rsidR="00000000" w:rsidRPr="00000000">
              <w:rPr>
                <w:b w:val="1"/>
                <w:color w:val="c00000"/>
                <w:sz w:val="30"/>
                <w:szCs w:val="30"/>
                <w:rtl w:val="0"/>
              </w:rPr>
              <w:t xml:space="preserve">3,9%</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17">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shd w:fill="ffffff" w:val="clear"/>
            <w:vAlign w:val="center"/>
          </w:tcPr>
          <w:p w:rsidR="00000000" w:rsidDel="00000000" w:rsidP="00000000" w:rsidRDefault="00000000" w:rsidRPr="00000000" w14:paraId="00000018">
            <w:pPr>
              <w:spacing w:after="0" w:line="240" w:lineRule="auto"/>
              <w:jc w:val="center"/>
              <w:rPr>
                <w:b w:val="1"/>
                <w:color w:val="c00000"/>
                <w:sz w:val="30"/>
                <w:szCs w:val="30"/>
              </w:rPr>
            </w:pPr>
            <w:r w:rsidDel="00000000" w:rsidR="00000000" w:rsidRPr="00000000">
              <w:rPr>
                <w:b w:val="1"/>
                <w:color w:val="c00000"/>
                <w:sz w:val="30"/>
                <w:szCs w:val="30"/>
                <w:rtl w:val="0"/>
              </w:rPr>
              <w:t xml:space="preserve">4,2%</w:t>
            </w:r>
          </w:p>
        </w:tc>
      </w:tr>
      <w:tr>
        <w:trPr>
          <w:cantSplit w:val="0"/>
          <w:trHeight w:val="397" w:hRule="atLeast"/>
          <w:tblHeader w:val="0"/>
        </w:trPr>
        <w:tc>
          <w:tcPr>
            <w:vMerge w:val="restart"/>
            <w:shd w:fill="ffffff" w:val="clear"/>
            <w:vAlign w:val="center"/>
          </w:tcPr>
          <w:p w:rsidR="00000000" w:rsidDel="00000000" w:rsidP="00000000" w:rsidRDefault="00000000" w:rsidRPr="00000000" w14:paraId="00000019">
            <w:pPr>
              <w:spacing w:after="0" w:line="240" w:lineRule="auto"/>
              <w:jc w:val="center"/>
              <w:rPr>
                <w:b w:val="1"/>
                <w:color w:val="c00000"/>
                <w:sz w:val="30"/>
                <w:szCs w:val="30"/>
              </w:rPr>
            </w:pPr>
            <w:r w:rsidDel="00000000" w:rsidR="00000000" w:rsidRPr="00000000">
              <w:rPr>
                <w:b w:val="1"/>
                <w:color w:val="c00000"/>
                <w:sz w:val="30"/>
                <w:szCs w:val="30"/>
                <w:rtl w:val="0"/>
              </w:rPr>
              <w:t xml:space="preserve">Đối tượng 2: </w:t>
            </w:r>
            <w:r w:rsidDel="00000000" w:rsidR="00000000" w:rsidRPr="00000000">
              <w:rPr>
                <w:color w:val="c00000"/>
                <w:sz w:val="20"/>
                <w:szCs w:val="20"/>
                <w:rtl w:val="0"/>
              </w:rPr>
              <w:t xml:space="preserve">khách hàng hiện hữu, không thuộc đối tượng 1</w:t>
            </w:r>
            <w:r w:rsidDel="00000000" w:rsidR="00000000" w:rsidRPr="00000000">
              <w:rPr>
                <w:rtl w:val="0"/>
              </w:rPr>
            </w:r>
          </w:p>
        </w:tc>
        <w:tc>
          <w:tcPr>
            <w:shd w:fill="ffffff" w:val="clear"/>
            <w:vAlign w:val="center"/>
          </w:tcPr>
          <w:p w:rsidR="00000000" w:rsidDel="00000000" w:rsidP="00000000" w:rsidRDefault="00000000" w:rsidRPr="00000000" w14:paraId="0000001A">
            <w:pPr>
              <w:spacing w:after="0" w:line="240" w:lineRule="auto"/>
              <w:rPr>
                <w:color w:val="c00000"/>
                <w:sz w:val="30"/>
                <w:szCs w:val="30"/>
              </w:rPr>
            </w:pPr>
            <w:r w:rsidDel="00000000" w:rsidR="00000000" w:rsidRPr="00000000">
              <w:rPr>
                <w:color w:val="c00000"/>
                <w:sz w:val="30"/>
                <w:szCs w:val="30"/>
                <w:rtl w:val="0"/>
              </w:rPr>
              <w:t xml:space="preserve">Đến 03 tháng</w:t>
            </w:r>
          </w:p>
        </w:tc>
        <w:tc>
          <w:tcPr>
            <w:shd w:fill="ffffff" w:val="clear"/>
            <w:vAlign w:val="center"/>
          </w:tcPr>
          <w:p w:rsidR="00000000" w:rsidDel="00000000" w:rsidP="00000000" w:rsidRDefault="00000000" w:rsidRPr="00000000" w14:paraId="0000001B">
            <w:pPr>
              <w:spacing w:after="0" w:line="240" w:lineRule="auto"/>
              <w:jc w:val="center"/>
              <w:rPr>
                <w:b w:val="1"/>
                <w:color w:val="c00000"/>
                <w:sz w:val="30"/>
                <w:szCs w:val="30"/>
              </w:rPr>
            </w:pPr>
            <w:r w:rsidDel="00000000" w:rsidR="00000000" w:rsidRPr="00000000">
              <w:rPr>
                <w:b w:val="1"/>
                <w:color w:val="c00000"/>
                <w:sz w:val="30"/>
                <w:szCs w:val="30"/>
                <w:rtl w:val="0"/>
              </w:rPr>
              <w:t xml:space="preserve">4,1%</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1D">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shd w:fill="ffffff" w:val="clear"/>
            <w:vAlign w:val="center"/>
          </w:tcPr>
          <w:p w:rsidR="00000000" w:rsidDel="00000000" w:rsidP="00000000" w:rsidRDefault="00000000" w:rsidRPr="00000000" w14:paraId="0000001E">
            <w:pPr>
              <w:spacing w:after="0" w:line="240" w:lineRule="auto"/>
              <w:jc w:val="center"/>
              <w:rPr>
                <w:b w:val="1"/>
                <w:color w:val="c00000"/>
                <w:sz w:val="30"/>
                <w:szCs w:val="30"/>
              </w:rPr>
            </w:pPr>
            <w:r w:rsidDel="00000000" w:rsidR="00000000" w:rsidRPr="00000000">
              <w:rPr>
                <w:b w:val="1"/>
                <w:color w:val="c00000"/>
                <w:sz w:val="30"/>
                <w:szCs w:val="30"/>
                <w:rtl w:val="0"/>
              </w:rPr>
              <w:t xml:space="preserve">4,4%</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20">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shd w:fill="ffffff" w:val="clear"/>
            <w:vAlign w:val="center"/>
          </w:tcPr>
          <w:p w:rsidR="00000000" w:rsidDel="00000000" w:rsidP="00000000" w:rsidRDefault="00000000" w:rsidRPr="00000000" w14:paraId="00000021">
            <w:pPr>
              <w:spacing w:after="0" w:line="240" w:lineRule="auto"/>
              <w:jc w:val="center"/>
              <w:rPr>
                <w:b w:val="1"/>
                <w:color w:val="c00000"/>
                <w:sz w:val="30"/>
                <w:szCs w:val="30"/>
              </w:rPr>
            </w:pPr>
            <w:r w:rsidDel="00000000" w:rsidR="00000000" w:rsidRPr="00000000">
              <w:rPr>
                <w:b w:val="1"/>
                <w:color w:val="c00000"/>
                <w:sz w:val="30"/>
                <w:szCs w:val="30"/>
                <w:rtl w:val="0"/>
              </w:rPr>
              <w:t xml:space="preserve">4,7%</w:t>
            </w:r>
          </w:p>
        </w:tc>
      </w:tr>
      <w:tr>
        <w:trPr>
          <w:cantSplit w:val="0"/>
          <w:trHeight w:val="397" w:hRule="atLeast"/>
          <w:tblHeader w:val="0"/>
        </w:trPr>
        <w:tc>
          <w:tcPr>
            <w:vMerge w:val="restart"/>
            <w:shd w:fill="ffffff" w:val="clear"/>
            <w:vAlign w:val="center"/>
          </w:tcPr>
          <w:p w:rsidR="00000000" w:rsidDel="00000000" w:rsidP="00000000" w:rsidRDefault="00000000" w:rsidRPr="00000000" w14:paraId="00000022">
            <w:pPr>
              <w:spacing w:after="0" w:line="240" w:lineRule="auto"/>
              <w:jc w:val="both"/>
              <w:rPr>
                <w:b w:val="1"/>
                <w:color w:val="c00000"/>
                <w:sz w:val="30"/>
                <w:szCs w:val="30"/>
              </w:rPr>
            </w:pPr>
            <w:r w:rsidDel="00000000" w:rsidR="00000000" w:rsidRPr="00000000">
              <w:rPr>
                <w:b w:val="1"/>
                <w:color w:val="c00000"/>
                <w:sz w:val="30"/>
                <w:szCs w:val="30"/>
                <w:rtl w:val="0"/>
              </w:rPr>
              <w:t xml:space="preserve">Đối tượng 3: </w:t>
            </w:r>
            <w:r w:rsidDel="00000000" w:rsidR="00000000" w:rsidRPr="00000000">
              <w:rPr>
                <w:color w:val="c00000"/>
                <w:sz w:val="20"/>
                <w:szCs w:val="20"/>
                <w:rtl w:val="0"/>
              </w:rPr>
              <w:t xml:space="preserve">khách hàng không phát sinh dư nợ ngắn hạn tại Agribank trong vòng 06 tháng gần nhất tính từ thời điểm tham gia Chương trình trở về trước</w:t>
            </w:r>
            <w:r w:rsidDel="00000000" w:rsidR="00000000" w:rsidRPr="00000000">
              <w:rPr>
                <w:rtl w:val="0"/>
              </w:rPr>
            </w:r>
          </w:p>
        </w:tc>
        <w:tc>
          <w:tcPr>
            <w:shd w:fill="ffffff" w:val="clear"/>
            <w:vAlign w:val="center"/>
          </w:tcPr>
          <w:p w:rsidR="00000000" w:rsidDel="00000000" w:rsidP="00000000" w:rsidRDefault="00000000" w:rsidRPr="00000000" w14:paraId="00000023">
            <w:pPr>
              <w:spacing w:after="0" w:line="240" w:lineRule="auto"/>
              <w:rPr>
                <w:color w:val="c00000"/>
                <w:sz w:val="30"/>
                <w:szCs w:val="30"/>
              </w:rPr>
            </w:pPr>
            <w:r w:rsidDel="00000000" w:rsidR="00000000" w:rsidRPr="00000000">
              <w:rPr>
                <w:color w:val="c00000"/>
                <w:sz w:val="30"/>
                <w:szCs w:val="30"/>
                <w:rtl w:val="0"/>
              </w:rPr>
              <w:t xml:space="preserve">Đến 03 tháng</w:t>
            </w:r>
          </w:p>
        </w:tc>
        <w:tc>
          <w:tcPr>
            <w:shd w:fill="ffffff" w:val="clear"/>
            <w:vAlign w:val="center"/>
          </w:tcPr>
          <w:p w:rsidR="00000000" w:rsidDel="00000000" w:rsidP="00000000" w:rsidRDefault="00000000" w:rsidRPr="00000000" w14:paraId="00000024">
            <w:pPr>
              <w:spacing w:after="0" w:line="240" w:lineRule="auto"/>
              <w:jc w:val="center"/>
              <w:rPr>
                <w:b w:val="1"/>
                <w:color w:val="c00000"/>
                <w:sz w:val="30"/>
                <w:szCs w:val="30"/>
              </w:rPr>
            </w:pPr>
            <w:r w:rsidDel="00000000" w:rsidR="00000000" w:rsidRPr="00000000">
              <w:rPr>
                <w:b w:val="1"/>
                <w:color w:val="c00000"/>
                <w:sz w:val="30"/>
                <w:szCs w:val="30"/>
                <w:rtl w:val="0"/>
              </w:rPr>
              <w:t xml:space="preserve">3,6%</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26">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shd w:fill="ffffff" w:val="clear"/>
            <w:vAlign w:val="center"/>
          </w:tcPr>
          <w:p w:rsidR="00000000" w:rsidDel="00000000" w:rsidP="00000000" w:rsidRDefault="00000000" w:rsidRPr="00000000" w14:paraId="00000027">
            <w:pPr>
              <w:spacing w:after="0" w:line="240" w:lineRule="auto"/>
              <w:jc w:val="center"/>
              <w:rPr>
                <w:b w:val="1"/>
                <w:color w:val="c00000"/>
                <w:sz w:val="30"/>
                <w:szCs w:val="30"/>
              </w:rPr>
            </w:pPr>
            <w:r w:rsidDel="00000000" w:rsidR="00000000" w:rsidRPr="00000000">
              <w:rPr>
                <w:b w:val="1"/>
                <w:color w:val="c00000"/>
                <w:sz w:val="30"/>
                <w:szCs w:val="30"/>
                <w:rtl w:val="0"/>
              </w:rPr>
              <w:t xml:space="preserve">3,9%</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29">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shd w:fill="ffffff" w:val="clear"/>
            <w:vAlign w:val="center"/>
          </w:tcPr>
          <w:p w:rsidR="00000000" w:rsidDel="00000000" w:rsidP="00000000" w:rsidRDefault="00000000" w:rsidRPr="00000000" w14:paraId="0000002A">
            <w:pPr>
              <w:spacing w:after="0" w:line="240" w:lineRule="auto"/>
              <w:jc w:val="center"/>
              <w:rPr>
                <w:b w:val="1"/>
                <w:color w:val="c00000"/>
                <w:sz w:val="30"/>
                <w:szCs w:val="30"/>
              </w:rPr>
            </w:pPr>
            <w:r w:rsidDel="00000000" w:rsidR="00000000" w:rsidRPr="00000000">
              <w:rPr>
                <w:b w:val="1"/>
                <w:color w:val="c00000"/>
                <w:sz w:val="30"/>
                <w:szCs w:val="30"/>
                <w:rtl w:val="0"/>
              </w:rPr>
              <w:t xml:space="preserve">4,2%</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line="269" w:lineRule="auto"/>
        <w:ind w:firstLine="567"/>
        <w:rPr>
          <w:b w:val="1"/>
          <w:color w:val="ffff00"/>
          <w:sz w:val="30"/>
          <w:szCs w:val="30"/>
        </w:rPr>
      </w:pPr>
      <w:r w:rsidDel="00000000" w:rsidR="00000000" w:rsidRPr="00000000">
        <w:rPr>
          <w:b w:val="1"/>
          <w:color w:val="ffff00"/>
          <w:sz w:val="30"/>
          <w:szCs w:val="30"/>
          <w:rtl w:val="0"/>
        </w:rPr>
        <w:t xml:space="preserve">6. Điều kiện tham gia Chương trình</w:t>
      </w:r>
    </w:p>
    <w:p w:rsidR="00000000" w:rsidDel="00000000" w:rsidP="00000000" w:rsidRDefault="00000000" w:rsidRPr="00000000" w14:paraId="0000002D">
      <w:pPr>
        <w:spacing w:after="0" w:line="269" w:lineRule="auto"/>
        <w:ind w:firstLine="567"/>
        <w:jc w:val="both"/>
        <w:rPr>
          <w:color w:val="ffff00"/>
          <w:sz w:val="30"/>
          <w:szCs w:val="30"/>
        </w:rPr>
      </w:pPr>
      <w:r w:rsidDel="00000000" w:rsidR="00000000" w:rsidRPr="00000000">
        <w:rPr>
          <w:color w:val="ffff00"/>
          <w:sz w:val="30"/>
          <w:szCs w:val="30"/>
          <w:rtl w:val="0"/>
        </w:rPr>
        <w:t xml:space="preserve">6.1. Điều kiện chung</w:t>
      </w:r>
    </w:p>
    <w:p w:rsidR="00000000" w:rsidDel="00000000" w:rsidP="00000000" w:rsidRDefault="00000000" w:rsidRPr="00000000" w14:paraId="0000002E">
      <w:pPr>
        <w:spacing w:after="0" w:line="269" w:lineRule="auto"/>
        <w:ind w:firstLine="567"/>
        <w:jc w:val="both"/>
        <w:rPr>
          <w:color w:val="ffffff"/>
          <w:sz w:val="30"/>
          <w:szCs w:val="30"/>
        </w:rPr>
      </w:pPr>
      <w:r w:rsidDel="00000000" w:rsidR="00000000" w:rsidRPr="00000000">
        <w:rPr>
          <w:color w:val="ffffff"/>
          <w:sz w:val="30"/>
          <w:szCs w:val="30"/>
          <w:rtl w:val="0"/>
        </w:rPr>
        <w:t xml:space="preserve">Tại thời điểm tham gia Chương trình ưu đãi này, khách hàng phải đáp ứng đồng thời các điều kiện sau:</w:t>
      </w:r>
    </w:p>
    <w:p w:rsidR="00000000" w:rsidDel="00000000" w:rsidP="00000000" w:rsidRDefault="00000000" w:rsidRPr="00000000" w14:paraId="0000002F">
      <w:pPr>
        <w:spacing w:after="0" w:line="269" w:lineRule="auto"/>
        <w:ind w:firstLine="567"/>
        <w:jc w:val="both"/>
        <w:rPr>
          <w:color w:val="ffffff"/>
          <w:sz w:val="30"/>
          <w:szCs w:val="30"/>
        </w:rPr>
      </w:pPr>
      <w:r w:rsidDel="00000000" w:rsidR="00000000" w:rsidRPr="00000000">
        <w:rPr>
          <w:color w:val="ffffff"/>
          <w:sz w:val="30"/>
          <w:szCs w:val="30"/>
          <w:rtl w:val="0"/>
        </w:rPr>
        <w:t xml:space="preserve">a) Đáp ứng đầy đủ các điều kiện cho vay theo quy định của Agribank trong từng thời kỳ.</w:t>
      </w:r>
    </w:p>
    <w:p w:rsidR="00000000" w:rsidDel="00000000" w:rsidP="00000000" w:rsidRDefault="00000000" w:rsidRPr="00000000" w14:paraId="00000030">
      <w:pPr>
        <w:spacing w:after="0" w:line="269" w:lineRule="auto"/>
        <w:ind w:firstLine="567"/>
        <w:jc w:val="both"/>
        <w:rPr>
          <w:color w:val="ffffff"/>
          <w:sz w:val="30"/>
          <w:szCs w:val="30"/>
        </w:rPr>
      </w:pPr>
      <w:r w:rsidDel="00000000" w:rsidR="00000000" w:rsidRPr="00000000">
        <w:rPr>
          <w:color w:val="ffffff"/>
          <w:sz w:val="30"/>
          <w:szCs w:val="30"/>
          <w:rtl w:val="0"/>
        </w:rPr>
        <w:t xml:space="preserve">b) Khách hàng được xếp hạng từ A12 đến A1 theo tiêu chí xếp hạng tín dụng nội bộ của Agribank. </w:t>
      </w:r>
    </w:p>
    <w:p w:rsidR="00000000" w:rsidDel="00000000" w:rsidP="00000000" w:rsidRDefault="00000000" w:rsidRPr="00000000" w14:paraId="00000031">
      <w:pPr>
        <w:spacing w:after="0" w:line="269" w:lineRule="auto"/>
        <w:ind w:firstLine="567"/>
        <w:jc w:val="both"/>
        <w:rPr>
          <w:color w:val="ffffff"/>
          <w:sz w:val="30"/>
          <w:szCs w:val="30"/>
        </w:rPr>
      </w:pPr>
      <w:r w:rsidDel="00000000" w:rsidR="00000000" w:rsidRPr="00000000">
        <w:rPr>
          <w:color w:val="ffffff"/>
          <w:sz w:val="30"/>
          <w:szCs w:val="30"/>
          <w:rtl w:val="0"/>
        </w:rPr>
        <w:t xml:space="preserve">c) Khách hàng không có nợ nhóm 2 tại các TCTD; Không có nợ cơ cấu tại Agribank (trừ trường hợp cơ cấu nợ giữ nguyên nhóm nợ theo quy định của NHNN); Không có nợ xấu, nợ bán cho VAMC/DATC tại các TCTD trong vòng 02 năm gần nhất.</w:t>
      </w:r>
    </w:p>
    <w:p w:rsidR="00000000" w:rsidDel="00000000" w:rsidP="00000000" w:rsidRDefault="00000000" w:rsidRPr="00000000" w14:paraId="00000032">
      <w:pPr>
        <w:spacing w:after="0" w:line="269" w:lineRule="auto"/>
        <w:ind w:firstLine="567"/>
        <w:jc w:val="both"/>
        <w:rPr>
          <w:color w:val="ffffff"/>
          <w:sz w:val="30"/>
          <w:szCs w:val="30"/>
        </w:rPr>
      </w:pPr>
      <w:r w:rsidDel="00000000" w:rsidR="00000000" w:rsidRPr="00000000">
        <w:rPr>
          <w:color w:val="ffffff"/>
          <w:sz w:val="30"/>
          <w:szCs w:val="30"/>
          <w:rtl w:val="0"/>
        </w:rPr>
        <w:t xml:space="preserve">d) Trong 60 ngày kể từ thời điểm tham gia chương trình, khách hàng sử dụng tối thiểu 03 sản phẩm dịch vụ của Agribank thuộc các nhóm dịch vụ sau: </w:t>
      </w:r>
    </w:p>
    <w:p w:rsidR="00000000" w:rsidDel="00000000" w:rsidP="00000000" w:rsidRDefault="00000000" w:rsidRPr="00000000" w14:paraId="00000033">
      <w:pPr>
        <w:spacing w:after="0" w:line="269" w:lineRule="auto"/>
        <w:ind w:firstLine="567"/>
        <w:jc w:val="both"/>
        <w:rPr>
          <w:color w:val="ffffff"/>
          <w:sz w:val="30"/>
          <w:szCs w:val="30"/>
        </w:rPr>
      </w:pPr>
      <w:r w:rsidDel="00000000" w:rsidR="00000000" w:rsidRPr="00000000">
        <w:rPr>
          <w:color w:val="ffffff"/>
          <w:sz w:val="30"/>
          <w:szCs w:val="30"/>
          <w:rtl w:val="0"/>
        </w:rPr>
        <w:t xml:space="preserve">- Nhóm 01: Dịch vụ tài khoản (Tiền gửi có kỳ hạn,…)</w:t>
      </w:r>
    </w:p>
    <w:p w:rsidR="00000000" w:rsidDel="00000000" w:rsidP="00000000" w:rsidRDefault="00000000" w:rsidRPr="00000000" w14:paraId="00000034">
      <w:pPr>
        <w:spacing w:after="0" w:line="269" w:lineRule="auto"/>
        <w:ind w:firstLine="567"/>
        <w:jc w:val="both"/>
        <w:rPr>
          <w:color w:val="ffffff"/>
          <w:sz w:val="30"/>
          <w:szCs w:val="30"/>
        </w:rPr>
      </w:pPr>
      <w:r w:rsidDel="00000000" w:rsidR="00000000" w:rsidRPr="00000000">
        <w:rPr>
          <w:color w:val="ffffff"/>
          <w:sz w:val="30"/>
          <w:szCs w:val="30"/>
          <w:rtl w:val="0"/>
        </w:rPr>
        <w:t xml:space="preserve">- Nhóm 02: Dịch vụ thanh toán và quản lý dòng tiền (Dịch vụ chi lương, thanh toán hóa đơn, đầu tư tự động,…)</w:t>
      </w:r>
    </w:p>
    <w:p w:rsidR="00000000" w:rsidDel="00000000" w:rsidP="00000000" w:rsidRDefault="00000000" w:rsidRPr="00000000" w14:paraId="00000035">
      <w:pPr>
        <w:spacing w:after="0" w:line="269" w:lineRule="auto"/>
        <w:ind w:firstLine="567"/>
        <w:jc w:val="both"/>
        <w:rPr>
          <w:color w:val="ffffff"/>
          <w:sz w:val="30"/>
          <w:szCs w:val="30"/>
        </w:rPr>
      </w:pPr>
      <w:r w:rsidDel="00000000" w:rsidR="00000000" w:rsidRPr="00000000">
        <w:rPr>
          <w:color w:val="ffffff"/>
          <w:sz w:val="30"/>
          <w:szCs w:val="30"/>
          <w:rtl w:val="0"/>
        </w:rPr>
        <w:t xml:space="preserve">- Nhóm 03: Ngân hàng điện tử (Agribank eBanking…)</w:t>
      </w:r>
    </w:p>
    <w:p w:rsidR="00000000" w:rsidDel="00000000" w:rsidP="00000000" w:rsidRDefault="00000000" w:rsidRPr="00000000" w14:paraId="00000036">
      <w:pPr>
        <w:spacing w:after="0" w:line="269" w:lineRule="auto"/>
        <w:ind w:firstLine="567"/>
        <w:jc w:val="both"/>
        <w:rPr>
          <w:color w:val="ffffff"/>
          <w:sz w:val="30"/>
          <w:szCs w:val="30"/>
        </w:rPr>
      </w:pPr>
      <w:r w:rsidDel="00000000" w:rsidR="00000000" w:rsidRPr="00000000">
        <w:rPr>
          <w:color w:val="ffffff"/>
          <w:sz w:val="30"/>
          <w:szCs w:val="30"/>
          <w:rtl w:val="0"/>
        </w:rPr>
        <w:t xml:space="preserve">- Nhóm 04: Dịch vụ thẻ (Thẻ tín dụng doanh nghiệp, thẻ tín dụng cho lãnh đạo doanh nghiệp,…)</w:t>
      </w:r>
    </w:p>
    <w:p w:rsidR="00000000" w:rsidDel="00000000" w:rsidP="00000000" w:rsidRDefault="00000000" w:rsidRPr="00000000" w14:paraId="00000037">
      <w:pPr>
        <w:spacing w:after="0" w:line="269" w:lineRule="auto"/>
        <w:ind w:firstLine="567"/>
        <w:jc w:val="both"/>
        <w:rPr>
          <w:color w:val="ffffff"/>
          <w:sz w:val="30"/>
          <w:szCs w:val="30"/>
        </w:rPr>
      </w:pPr>
      <w:r w:rsidDel="00000000" w:rsidR="00000000" w:rsidRPr="00000000">
        <w:rPr>
          <w:color w:val="ffffff"/>
          <w:sz w:val="30"/>
          <w:szCs w:val="30"/>
          <w:rtl w:val="0"/>
        </w:rPr>
        <w:t xml:space="preserve">- Nhóm 05: Dịch vụ Tài trợ thương mại</w:t>
      </w:r>
    </w:p>
    <w:p w:rsidR="00000000" w:rsidDel="00000000" w:rsidP="00000000" w:rsidRDefault="00000000" w:rsidRPr="00000000" w14:paraId="00000038">
      <w:pPr>
        <w:spacing w:after="0" w:line="269" w:lineRule="auto"/>
        <w:ind w:firstLine="567"/>
        <w:jc w:val="both"/>
        <w:rPr>
          <w:color w:val="ffffff"/>
          <w:sz w:val="30"/>
          <w:szCs w:val="30"/>
        </w:rPr>
      </w:pPr>
      <w:r w:rsidDel="00000000" w:rsidR="00000000" w:rsidRPr="00000000">
        <w:rPr>
          <w:color w:val="ffffff"/>
          <w:sz w:val="30"/>
          <w:szCs w:val="30"/>
          <w:rtl w:val="0"/>
        </w:rPr>
        <w:t xml:space="preserve">- Nhóm 06: Mua bán ngoại tệ</w:t>
      </w:r>
    </w:p>
    <w:p w:rsidR="00000000" w:rsidDel="00000000" w:rsidP="00000000" w:rsidRDefault="00000000" w:rsidRPr="00000000" w14:paraId="00000039">
      <w:pPr>
        <w:spacing w:after="0" w:line="269" w:lineRule="auto"/>
        <w:ind w:firstLine="567"/>
        <w:jc w:val="both"/>
        <w:rPr>
          <w:color w:val="ffffff"/>
          <w:sz w:val="30"/>
          <w:szCs w:val="30"/>
        </w:rPr>
      </w:pPr>
      <w:r w:rsidDel="00000000" w:rsidR="00000000" w:rsidRPr="00000000">
        <w:rPr>
          <w:color w:val="ffffff"/>
          <w:sz w:val="30"/>
          <w:szCs w:val="30"/>
          <w:rtl w:val="0"/>
        </w:rPr>
        <w:t xml:space="preserve">- Nhóm 07: Dịch vụ khác </w:t>
      </w:r>
    </w:p>
    <w:p w:rsidR="00000000" w:rsidDel="00000000" w:rsidP="00000000" w:rsidRDefault="00000000" w:rsidRPr="00000000" w14:paraId="0000003A">
      <w:pPr>
        <w:spacing w:after="0" w:line="269" w:lineRule="auto"/>
        <w:ind w:firstLine="567"/>
        <w:jc w:val="both"/>
        <w:rPr>
          <w:color w:val="ffff00"/>
          <w:sz w:val="30"/>
          <w:szCs w:val="30"/>
        </w:rPr>
      </w:pPr>
      <w:r w:rsidDel="00000000" w:rsidR="00000000" w:rsidRPr="00000000">
        <w:rPr>
          <w:color w:val="ffff00"/>
          <w:sz w:val="30"/>
          <w:szCs w:val="30"/>
          <w:rtl w:val="0"/>
        </w:rPr>
        <w:t xml:space="preserve">6.2. Điều kiện cụ thể.</w:t>
      </w:r>
    </w:p>
    <w:p w:rsidR="00000000" w:rsidDel="00000000" w:rsidP="00000000" w:rsidRDefault="00000000" w:rsidRPr="00000000" w14:paraId="0000003B">
      <w:pPr>
        <w:spacing w:after="0" w:line="269" w:lineRule="auto"/>
        <w:ind w:firstLine="567"/>
        <w:jc w:val="both"/>
        <w:rPr>
          <w:color w:val="ffff00"/>
          <w:sz w:val="30"/>
          <w:szCs w:val="30"/>
        </w:rPr>
      </w:pPr>
      <w:r w:rsidDel="00000000" w:rsidR="00000000" w:rsidRPr="00000000">
        <w:rPr>
          <w:color w:val="ffff00"/>
          <w:sz w:val="30"/>
          <w:szCs w:val="30"/>
          <w:rtl w:val="0"/>
        </w:rPr>
        <w:t xml:space="preserve">a) Đối tượng 1: </w:t>
      </w:r>
    </w:p>
    <w:p w:rsidR="00000000" w:rsidDel="00000000" w:rsidP="00000000" w:rsidRDefault="00000000" w:rsidRPr="00000000" w14:paraId="0000003C">
      <w:pPr>
        <w:spacing w:after="0" w:line="269" w:lineRule="auto"/>
        <w:ind w:firstLine="567"/>
        <w:jc w:val="both"/>
        <w:rPr>
          <w:color w:val="ffffff"/>
          <w:sz w:val="30"/>
          <w:szCs w:val="30"/>
        </w:rPr>
      </w:pPr>
      <w:r w:rsidDel="00000000" w:rsidR="00000000" w:rsidRPr="00000000">
        <w:rPr>
          <w:color w:val="ffffff"/>
          <w:sz w:val="30"/>
          <w:szCs w:val="30"/>
          <w:rtl w:val="0"/>
        </w:rPr>
        <w:t xml:space="preserve">Khách hàng xếp loại VIP-Platinum  tại các thời điểm giải ngân theo chương trình, đồng thời tổng lợi ích khách hàng mang lại trong 03 tháng trước liền kề thời điểm giải ngân theo chương trình tại Agribank từ 100 triệu đồng trở lên theo quy định về phân loại khách hàng của Tổng Giám đốc.</w:t>
      </w:r>
    </w:p>
    <w:p w:rsidR="00000000" w:rsidDel="00000000" w:rsidP="00000000" w:rsidRDefault="00000000" w:rsidRPr="00000000" w14:paraId="0000003D">
      <w:pPr>
        <w:spacing w:after="0" w:line="269" w:lineRule="auto"/>
        <w:ind w:firstLine="567"/>
        <w:jc w:val="both"/>
        <w:rPr>
          <w:color w:val="ffff00"/>
          <w:sz w:val="30"/>
          <w:szCs w:val="30"/>
        </w:rPr>
      </w:pPr>
      <w:r w:rsidDel="00000000" w:rsidR="00000000" w:rsidRPr="00000000">
        <w:rPr>
          <w:color w:val="ffff00"/>
          <w:sz w:val="30"/>
          <w:szCs w:val="30"/>
          <w:rtl w:val="0"/>
        </w:rPr>
        <w:t xml:space="preserve">b) Đối tượng 2: </w:t>
      </w:r>
    </w:p>
    <w:p w:rsidR="00000000" w:rsidDel="00000000" w:rsidP="00000000" w:rsidRDefault="00000000" w:rsidRPr="00000000" w14:paraId="0000003E">
      <w:pPr>
        <w:spacing w:after="0" w:line="269" w:lineRule="auto"/>
        <w:ind w:firstLine="567"/>
        <w:jc w:val="both"/>
        <w:rPr>
          <w:color w:val="ffffff"/>
          <w:sz w:val="30"/>
          <w:szCs w:val="30"/>
        </w:rPr>
      </w:pPr>
      <w:r w:rsidDel="00000000" w:rsidR="00000000" w:rsidRPr="00000000">
        <w:rPr>
          <w:color w:val="ffffff"/>
          <w:sz w:val="30"/>
          <w:szCs w:val="30"/>
          <w:rtl w:val="0"/>
        </w:rPr>
        <w:t xml:space="preserve">Khách hàng duy trì số dư tiền gửi không kỳ hạn bình quân tối thiểu từ 01 tỷ đồng (hoặc USD quy đổi tương đương) trở lên hoặc lợi ích dịch vụ thu được từ khách hàng đạt từ 30 triệu đồng trở lên:</w:t>
      </w:r>
    </w:p>
    <w:p w:rsidR="00000000" w:rsidDel="00000000" w:rsidP="00000000" w:rsidRDefault="00000000" w:rsidRPr="00000000" w14:paraId="0000003F">
      <w:pPr>
        <w:spacing w:after="0" w:line="269" w:lineRule="auto"/>
        <w:ind w:firstLine="567"/>
        <w:jc w:val="both"/>
        <w:rPr>
          <w:color w:val="ffffff"/>
          <w:sz w:val="30"/>
          <w:szCs w:val="30"/>
        </w:rPr>
      </w:pPr>
      <w:r w:rsidDel="00000000" w:rsidR="00000000" w:rsidRPr="00000000">
        <w:rPr>
          <w:color w:val="ffffff"/>
          <w:sz w:val="30"/>
          <w:szCs w:val="30"/>
          <w:rtl w:val="0"/>
        </w:rPr>
        <w:t xml:space="preserve">(i) Tính từ thời điểm khách hàng tham gia chương trình  theo chương trình cho đến hết thời gian được hưởng lãi suất ưu đãi, hoặc: </w:t>
      </w:r>
    </w:p>
    <w:p w:rsidR="00000000" w:rsidDel="00000000" w:rsidP="00000000" w:rsidRDefault="00000000" w:rsidRPr="00000000" w14:paraId="00000040">
      <w:pPr>
        <w:spacing w:after="0" w:line="269" w:lineRule="auto"/>
        <w:ind w:firstLine="567"/>
        <w:jc w:val="both"/>
        <w:rPr>
          <w:color w:val="ffffff"/>
          <w:sz w:val="30"/>
          <w:szCs w:val="30"/>
        </w:rPr>
      </w:pPr>
      <w:r w:rsidDel="00000000" w:rsidR="00000000" w:rsidRPr="00000000">
        <w:rPr>
          <w:color w:val="ffffff"/>
          <w:sz w:val="30"/>
          <w:szCs w:val="30"/>
          <w:rtl w:val="0"/>
        </w:rPr>
        <w:t xml:space="preserve">(ii) Trong thời gian 12 tháng trước liền kề tính đến thời điểm tham gia chương trình theo chương trình. </w:t>
      </w:r>
    </w:p>
    <w:p w:rsidR="00000000" w:rsidDel="00000000" w:rsidP="00000000" w:rsidRDefault="00000000" w:rsidRPr="00000000" w14:paraId="00000041">
      <w:pPr>
        <w:spacing w:after="0" w:line="269" w:lineRule="auto"/>
        <w:ind w:firstLine="567"/>
        <w:jc w:val="both"/>
        <w:rPr>
          <w:color w:val="ffff00"/>
          <w:sz w:val="30"/>
          <w:szCs w:val="30"/>
        </w:rPr>
      </w:pPr>
      <w:r w:rsidDel="00000000" w:rsidR="00000000" w:rsidRPr="00000000">
        <w:rPr>
          <w:color w:val="ffff00"/>
          <w:sz w:val="30"/>
          <w:szCs w:val="30"/>
          <w:rtl w:val="0"/>
        </w:rPr>
        <w:t xml:space="preserve">c) Đối tượng 3: </w:t>
      </w:r>
    </w:p>
    <w:p w:rsidR="00000000" w:rsidDel="00000000" w:rsidP="00000000" w:rsidRDefault="00000000" w:rsidRPr="00000000" w14:paraId="00000042">
      <w:pPr>
        <w:spacing w:after="0" w:line="269" w:lineRule="auto"/>
        <w:ind w:firstLine="567"/>
        <w:jc w:val="both"/>
        <w:rPr>
          <w:color w:val="ffffff"/>
          <w:sz w:val="30"/>
          <w:szCs w:val="30"/>
        </w:rPr>
      </w:pPr>
      <w:r w:rsidDel="00000000" w:rsidR="00000000" w:rsidRPr="00000000">
        <w:rPr>
          <w:color w:val="ffffff"/>
          <w:sz w:val="30"/>
          <w:szCs w:val="30"/>
          <w:rtl w:val="0"/>
        </w:rPr>
        <w:t xml:space="preserve">Khách hàng có doanh thu từ hoạt động bán hàng và cung cấp dịch vụ tối thiểu 02 năm. Năm liền kề không có lỗ lũy kế. </w:t>
      </w:r>
    </w:p>
    <w:p w:rsidR="00000000" w:rsidDel="00000000" w:rsidP="00000000" w:rsidRDefault="00000000" w:rsidRPr="00000000" w14:paraId="00000043">
      <w:pPr>
        <w:spacing w:after="0" w:line="269" w:lineRule="auto"/>
        <w:ind w:firstLine="567"/>
        <w:jc w:val="both"/>
        <w:rPr>
          <w:color w:val="ffffff"/>
          <w:sz w:val="30"/>
          <w:szCs w:val="30"/>
        </w:rPr>
      </w:pPr>
      <w:r w:rsidDel="00000000" w:rsidR="00000000" w:rsidRPr="00000000">
        <w:rPr>
          <w:color w:val="ffffff"/>
          <w:sz w:val="30"/>
          <w:szCs w:val="30"/>
          <w:rtl w:val="0"/>
        </w:rPr>
        <w:t xml:space="preserve">Thời gian áp dụng ưu đãi theo đối tượng 3 tối đa 06 tháng kể từ ngày giải ngân đầu tiên theo Chương trình. Sau 06 tháng tham gia Chương trình, các đơn vị xét và áp dụng ưu đãi theo đối tượng 1, đối tượng 2.</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gm9hjca8kn55" w:id="0"/>
      <w:bookmarkEnd w:id="0"/>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tl w:val="0"/>
        </w:rPr>
      </w:r>
    </w:p>
    <w:sectPr>
      <w:pgSz w:h="16840" w:w="11907" w:orient="portrait"/>
      <w:pgMar w:bottom="0" w:top="284" w:left="85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0663C"/>
  </w:style>
  <w:style w:type="paragraph" w:styleId="Heading1">
    <w:name w:val="heading 1"/>
    <w:basedOn w:val="Normal"/>
    <w:next w:val="Normal"/>
    <w:link w:val="Heading1Char"/>
    <w:qFormat w:val="1"/>
    <w:rsid w:val="00E0663C"/>
    <w:pPr>
      <w:keepNext w:val="1"/>
      <w:spacing w:after="0" w:line="240" w:lineRule="auto"/>
      <w:outlineLvl w:val="0"/>
    </w:pPr>
    <w:rPr>
      <w:rFonts w:ascii=".VnTime" w:eastAsia="Times New Roman" w:hAnsi=".VnTime"/>
      <w:szCs w:val="24"/>
    </w:rPr>
  </w:style>
  <w:style w:type="paragraph" w:styleId="Heading7">
    <w:name w:val="heading 7"/>
    <w:basedOn w:val="Normal"/>
    <w:next w:val="Normal"/>
    <w:link w:val="Heading7Char"/>
    <w:qFormat w:val="1"/>
    <w:rsid w:val="00E0663C"/>
    <w:pPr>
      <w:keepNext w:val="1"/>
      <w:spacing w:after="0" w:line="240" w:lineRule="auto"/>
      <w:jc w:val="center"/>
      <w:outlineLvl w:val="6"/>
    </w:pPr>
    <w:rPr>
      <w:rFonts w:ascii=".VnTimeH" w:eastAsia="Times New Roman" w:hAnsi=".VnTimeH"/>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0663C"/>
    <w:rPr>
      <w:rFonts w:ascii=".VnTime" w:cs="Times New Roman" w:eastAsia="Times New Roman" w:hAnsi=".VnTime"/>
      <w:sz w:val="28"/>
      <w:szCs w:val="24"/>
    </w:rPr>
  </w:style>
  <w:style w:type="character" w:styleId="Heading7Char" w:customStyle="1">
    <w:name w:val="Heading 7 Char"/>
    <w:basedOn w:val="DefaultParagraphFont"/>
    <w:link w:val="Heading7"/>
    <w:rsid w:val="00E0663C"/>
    <w:rPr>
      <w:rFonts w:ascii=".VnTimeH" w:cs="Times New Roman" w:eastAsia="Times New Roman" w:hAnsi=".VnTimeH"/>
      <w:b w:val="1"/>
      <w:bCs w:val="1"/>
      <w:sz w:val="24"/>
      <w:szCs w:val="24"/>
    </w:rPr>
  </w:style>
  <w:style w:type="paragraph" w:styleId="ListParagraph">
    <w:name w:val="List Paragraph"/>
    <w:basedOn w:val="Normal"/>
    <w:uiPriority w:val="34"/>
    <w:qFormat w:val="1"/>
    <w:rsid w:val="007D51A0"/>
    <w:pPr>
      <w:ind w:left="720"/>
      <w:contextualSpacing w:val="1"/>
    </w:pPr>
  </w:style>
  <w:style w:type="table" w:styleId="TableGrid">
    <w:name w:val="Table Grid"/>
    <w:basedOn w:val="TableNormal"/>
    <w:uiPriority w:val="39"/>
    <w:rsid w:val="007D51A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B3722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3722E"/>
    <w:rPr>
      <w:rFonts w:ascii="Tahoma" w:cs="Tahoma" w:hAnsi="Tahoma"/>
      <w:sz w:val="16"/>
      <w:szCs w:val="16"/>
    </w:rPr>
  </w:style>
  <w:style w:type="paragraph" w:styleId="NoSpacing">
    <w:name w:val="No Spacing"/>
    <w:uiPriority w:val="1"/>
    <w:qFormat w:val="1"/>
    <w:rsid w:val="003B554F"/>
    <w:pPr>
      <w:spacing w:after="0" w:line="240" w:lineRule="auto"/>
    </w:pPr>
  </w:style>
  <w:style w:type="character" w:styleId="Bodytext" w:customStyle="1">
    <w:name w:val="Body text_"/>
    <w:link w:val="BodyText2"/>
    <w:rsid w:val="004156D8"/>
    <w:rPr>
      <w:shd w:color="auto" w:fill="ffffff" w:val="clear"/>
    </w:rPr>
  </w:style>
  <w:style w:type="paragraph" w:styleId="BodyText2" w:customStyle="1">
    <w:name w:val="Body Text2"/>
    <w:basedOn w:val="Normal"/>
    <w:link w:val="Bodytext"/>
    <w:rsid w:val="004156D8"/>
    <w:pPr>
      <w:widowControl w:val="0"/>
      <w:shd w:color="auto" w:fill="ffffff" w:val="clear"/>
      <w:spacing w:after="120" w:before="4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styleId="BodyTextIndentChar" w:customStyle="1">
    <w:name w:val="Body Text Indent Char"/>
    <w:basedOn w:val="DefaultParagraphFont"/>
    <w:link w:val="BodyTextIndent"/>
    <w:rsid w:val="00E729EC"/>
    <w:rPr>
      <w:rFonts w:ascii=".VnTime" w:eastAsia="Times New Roman" w:hAnsi=".VnTime"/>
      <w:spacing w:val="0"/>
      <w:sz w:val="26"/>
      <w:szCs w:val="24"/>
    </w:rPr>
  </w:style>
  <w:style w:type="paragraph" w:styleId="FootnoteText">
    <w:name w:val="footnote text"/>
    <w:basedOn w:val="Normal"/>
    <w:link w:val="FootnoteTextChar"/>
    <w:uiPriority w:val="99"/>
    <w:semiHidden w:val="1"/>
    <w:unhideWhenUsed w:val="1"/>
    <w:rsid w:val="00E90241"/>
    <w:pPr>
      <w:spacing w:after="0" w:line="240" w:lineRule="auto"/>
    </w:pPr>
    <w:rPr>
      <w:rFonts w:asciiTheme="minorHAnsi" w:cstheme="minorBidi" w:hAnsiTheme="minorHAnsi"/>
      <w:spacing w:val="0"/>
      <w:sz w:val="20"/>
      <w:szCs w:val="20"/>
    </w:rPr>
  </w:style>
  <w:style w:type="character" w:styleId="FootnoteTextChar" w:customStyle="1">
    <w:name w:val="Footnote Text Char"/>
    <w:basedOn w:val="DefaultParagraphFont"/>
    <w:link w:val="FootnoteText"/>
    <w:uiPriority w:val="99"/>
    <w:semiHidden w:val="1"/>
    <w:rsid w:val="00E90241"/>
    <w:rPr>
      <w:rFonts w:asciiTheme="minorHAnsi" w:cstheme="minorBidi" w:hAnsiTheme="minorHAnsi"/>
      <w:spacing w:val="0"/>
      <w:sz w:val="20"/>
      <w:szCs w:val="20"/>
    </w:rPr>
  </w:style>
  <w:style w:type="character" w:styleId="FootnoteReference">
    <w:name w:val="footnote reference"/>
    <w:basedOn w:val="DefaultParagraphFont"/>
    <w:uiPriority w:val="99"/>
    <w:unhideWhenUsed w:val="1"/>
    <w:rsid w:val="00E90241"/>
    <w:rPr>
      <w:vertAlign w:val="superscript"/>
    </w:rPr>
  </w:style>
  <w:style w:type="paragraph" w:styleId="Footer">
    <w:name w:val="footer"/>
    <w:basedOn w:val="Normal"/>
    <w:link w:val="FooterChar"/>
    <w:uiPriority w:val="99"/>
    <w:unhideWhenUsed w:val="1"/>
    <w:rsid w:val="001878B7"/>
    <w:pPr>
      <w:tabs>
        <w:tab w:val="center" w:pos="4513"/>
        <w:tab w:val="right" w:pos="9026"/>
      </w:tabs>
      <w:spacing w:after="0" w:line="240" w:lineRule="auto"/>
    </w:pPr>
    <w:rPr>
      <w:rFonts w:asciiTheme="minorHAnsi" w:cstheme="minorBidi" w:hAnsiTheme="minorHAnsi"/>
      <w:spacing w:val="0"/>
      <w:sz w:val="22"/>
    </w:rPr>
  </w:style>
  <w:style w:type="character" w:styleId="FooterChar" w:customStyle="1">
    <w:name w:val="Footer Char"/>
    <w:basedOn w:val="DefaultParagraphFont"/>
    <w:link w:val="Footer"/>
    <w:uiPriority w:val="99"/>
    <w:rsid w:val="001878B7"/>
    <w:rPr>
      <w:rFonts w:asciiTheme="minorHAnsi" w:cstheme="minorBidi" w:hAnsiTheme="minorHAnsi"/>
      <w:spacing w:val="0"/>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EwdbfHwuiNFx6Z9Dsa3lwwNkA==">CgMxLjAyDmguZ205aGpjYThrbjU1OAByITFGVk9KZGhrVE5HSktLa3hVNUl3aHNGdDF2ZmRvZzRjZg==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2023-03-07T09:35:00Z</dcterms:created>
  <dc:creator>quyenduongthiphuong</dc:creator>
</cp:coreProperties>
</file>