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80000"/>
  <w:body>
    <w:p w:rsidR="00000000" w:rsidDel="00000000" w:rsidP="00000000" w:rsidRDefault="00000000" w:rsidRPr="00000000" w14:paraId="00000001">
      <w:pPr>
        <w:spacing w:after="0" w:line="240" w:lineRule="auto"/>
        <w:rPr/>
      </w:pPr>
      <w:r w:rsidDel="00000000" w:rsidR="00000000" w:rsidRPr="00000000">
        <w:rPr>
          <w:rFonts w:ascii="Calibri" w:cs="Calibri" w:eastAsia="Calibri" w:hAnsi="Calibri"/>
          <w:color w:val="ff0000"/>
          <w:sz w:val="22"/>
          <w:szCs w:val="22"/>
        </w:rPr>
        <w:drawing>
          <wp:inline distB="0" distT="0" distL="0" distR="0">
            <wp:extent cx="2228850" cy="647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color w:val="ff0000"/>
          <w:sz w:val="22"/>
          <w:szCs w:val="22"/>
        </w:rPr>
      </w:pPr>
      <w:r w:rsidDel="00000000" w:rsidR="00000000" w:rsidRPr="00000000">
        <w:rPr>
          <w:b w:val="1"/>
          <w:color w:val="ffffff"/>
          <w:sz w:val="30"/>
          <w:szCs w:val="30"/>
          <w:rtl w:val="0"/>
        </w:rPr>
        <w:t xml:space="preserve">CHI NHÁNH BẮC TPHCM</w:t>
      </w:r>
      <w:r w:rsidDel="00000000" w:rsidR="00000000" w:rsidRPr="00000000">
        <w:rPr>
          <w:rFonts w:ascii="Calibri" w:cs="Calibri" w:eastAsia="Calibri" w:hAnsi="Calibri"/>
          <w:color w:val="ff0000"/>
          <w:sz w:val="22"/>
          <w:szCs w:val="22"/>
          <w:rtl w:val="0"/>
        </w:rPr>
        <w:t xml:space="preserve"> </w:t>
      </w:r>
    </w:p>
    <w:p w:rsidR="00000000" w:rsidDel="00000000" w:rsidP="00000000" w:rsidRDefault="00000000" w:rsidRPr="00000000" w14:paraId="00000003">
      <w:pPr>
        <w:spacing w:after="0" w:line="240" w:lineRule="auto"/>
        <w:jc w:val="center"/>
        <w:rPr>
          <w:b w:val="1"/>
          <w:color w:val="ffff00"/>
          <w:sz w:val="38"/>
          <w:szCs w:val="38"/>
        </w:rPr>
      </w:pPr>
      <w:r w:rsidDel="00000000" w:rsidR="00000000" w:rsidRPr="00000000">
        <w:rPr>
          <w:b w:val="1"/>
          <w:color w:val="ffff00"/>
          <w:sz w:val="38"/>
          <w:szCs w:val="38"/>
          <w:rtl w:val="0"/>
        </w:rPr>
        <w:t xml:space="preserve">Chương trình cho vay ưu đãi KHCN </w:t>
      </w:r>
    </w:p>
    <w:p w:rsidR="00000000" w:rsidDel="00000000" w:rsidP="00000000" w:rsidRDefault="00000000" w:rsidRPr="00000000" w14:paraId="00000004">
      <w:pPr>
        <w:spacing w:after="0" w:line="240" w:lineRule="auto"/>
        <w:jc w:val="center"/>
        <w:rPr>
          <w:b w:val="1"/>
          <w:i w:val="1"/>
          <w:color w:val="ffff00"/>
          <w:sz w:val="34"/>
          <w:szCs w:val="34"/>
        </w:rPr>
      </w:pPr>
      <w:r w:rsidDel="00000000" w:rsidR="00000000" w:rsidRPr="00000000">
        <w:rPr>
          <w:b w:val="1"/>
          <w:color w:val="ffff00"/>
          <w:sz w:val="38"/>
          <w:szCs w:val="38"/>
          <w:rtl w:val="0"/>
        </w:rPr>
        <w:t xml:space="preserve">“Khởi hành xanh - Đồng hành cùng bạn”</w:t>
      </w:r>
      <w:r w:rsidDel="00000000" w:rsidR="00000000" w:rsidRPr="00000000">
        <w:rPr>
          <w:b w:val="1"/>
          <w:i w:val="1"/>
          <w:color w:val="ffff00"/>
          <w:sz w:val="34"/>
          <w:szCs w:val="34"/>
          <w:rtl w:val="0"/>
        </w:rPr>
        <w:t xml:space="preserve"> </w:t>
      </w:r>
    </w:p>
    <w:p w:rsidR="00000000" w:rsidDel="00000000" w:rsidP="00000000" w:rsidRDefault="00000000" w:rsidRPr="00000000" w14:paraId="00000005">
      <w:pPr>
        <w:spacing w:after="0" w:line="240" w:lineRule="auto"/>
        <w:jc w:val="center"/>
        <w:rPr>
          <w:b w:val="1"/>
          <w:i w:val="1"/>
          <w:color w:val="ffffff"/>
          <w:sz w:val="24"/>
          <w:szCs w:val="24"/>
        </w:rPr>
      </w:pPr>
      <w:r w:rsidDel="00000000" w:rsidR="00000000" w:rsidRPr="00000000">
        <w:rPr>
          <w:b w:val="1"/>
          <w:i w:val="1"/>
          <w:color w:val="ffffff"/>
          <w:sz w:val="24"/>
          <w:szCs w:val="24"/>
          <w:rtl w:val="0"/>
        </w:rPr>
        <w:t xml:space="preserve">(VB 1568/NHNo.BTPHCM-KHQLRR; Hiệu lực từ ngày 03/09/2025)</w:t>
      </w:r>
    </w:p>
    <w:p w:rsidR="00000000" w:rsidDel="00000000" w:rsidP="00000000" w:rsidRDefault="00000000" w:rsidRPr="00000000" w14:paraId="00000006">
      <w:pPr>
        <w:spacing w:after="0" w:line="240" w:lineRule="auto"/>
        <w:jc w:val="center"/>
        <w:rPr>
          <w:b w:val="1"/>
          <w:color w:val="ffff00"/>
          <w:sz w:val="14"/>
          <w:szCs w:val="14"/>
        </w:rPr>
      </w:pPr>
      <w:r w:rsidDel="00000000" w:rsidR="00000000" w:rsidRPr="00000000">
        <w:rPr>
          <w:rtl w:val="0"/>
        </w:rPr>
      </w:r>
    </w:p>
    <w:p w:rsidR="00000000" w:rsidDel="00000000" w:rsidP="00000000" w:rsidRDefault="00000000" w:rsidRPr="00000000" w14:paraId="00000007">
      <w:pPr>
        <w:spacing w:after="0" w:line="269" w:lineRule="auto"/>
        <w:ind w:firstLine="567"/>
        <w:jc w:val="both"/>
        <w:rPr>
          <w:color w:val="ffffff"/>
        </w:rPr>
      </w:pPr>
      <w:bookmarkStart w:colFirst="0" w:colLast="0" w:name="_heading=h.cmy563w2yncr" w:id="0"/>
      <w:bookmarkEnd w:id="0"/>
      <w:r w:rsidDel="00000000" w:rsidR="00000000" w:rsidRPr="00000000">
        <w:rPr>
          <w:b w:val="1"/>
          <w:color w:val="ffff00"/>
          <w:rtl w:val="0"/>
        </w:rPr>
        <w:t xml:space="preserve">1. Thời gian triển khai</w:t>
      </w:r>
      <w:r w:rsidDel="00000000" w:rsidR="00000000" w:rsidRPr="00000000">
        <w:rPr>
          <w:color w:val="ffff00"/>
          <w:rtl w:val="0"/>
        </w:rPr>
        <w:t xml:space="preserve">: </w:t>
      </w:r>
      <w:r w:rsidDel="00000000" w:rsidR="00000000" w:rsidRPr="00000000">
        <w:rPr>
          <w:color w:val="ffffff"/>
          <w:rtl w:val="0"/>
        </w:rPr>
        <w:t xml:space="preserve">Áp dụng đối với các khoản giải ngân kể từ ngày </w:t>
      </w:r>
      <w:r w:rsidDel="00000000" w:rsidR="00000000" w:rsidRPr="00000000">
        <w:rPr>
          <w:b w:val="1"/>
          <w:color w:val="ffff00"/>
          <w:rtl w:val="0"/>
        </w:rPr>
        <w:t xml:space="preserve">03/09/2025 đến hết ngày 30/06/2026</w:t>
      </w:r>
      <w:r w:rsidDel="00000000" w:rsidR="00000000" w:rsidRPr="00000000">
        <w:rPr>
          <w:color w:val="ffffff"/>
          <w:rtl w:val="0"/>
        </w:rPr>
        <w:t xml:space="preserve">. Chương trình có thể kết thúc sớm hơn hoặc gia hạn theo quyết định của Tổng Giám đốc.</w:t>
      </w:r>
    </w:p>
    <w:p w:rsidR="00000000" w:rsidDel="00000000" w:rsidP="00000000" w:rsidRDefault="00000000" w:rsidRPr="00000000" w14:paraId="00000008">
      <w:pPr>
        <w:spacing w:after="0" w:line="269" w:lineRule="auto"/>
        <w:ind w:firstLine="567"/>
        <w:jc w:val="both"/>
        <w:rPr>
          <w:color w:val="ffffff"/>
        </w:rPr>
      </w:pPr>
      <w:r w:rsidDel="00000000" w:rsidR="00000000" w:rsidRPr="00000000">
        <w:rPr>
          <w:b w:val="1"/>
          <w:color w:val="ffff00"/>
          <w:rtl w:val="0"/>
        </w:rPr>
        <w:t xml:space="preserve">2. Mục đích cho vay</w:t>
      </w:r>
      <w:r w:rsidDel="00000000" w:rsidR="00000000" w:rsidRPr="00000000">
        <w:rPr>
          <w:color w:val="ffff00"/>
          <w:rtl w:val="0"/>
        </w:rPr>
        <w:t xml:space="preserve">: </w:t>
      </w:r>
      <w:r w:rsidDel="00000000" w:rsidR="00000000" w:rsidRPr="00000000">
        <w:rPr>
          <w:color w:val="ffffff"/>
          <w:rtl w:val="0"/>
        </w:rPr>
        <w:t xml:space="preserve">Khách hàng vay vốn để thanh toán tiền mua xe điện của cá nhân khách hàng hoặc người có quan hệ hôn nhân, huyết thống, nuôi dưỡng khách hàng.</w:t>
      </w:r>
    </w:p>
    <w:p w:rsidR="00000000" w:rsidDel="00000000" w:rsidP="00000000" w:rsidRDefault="00000000" w:rsidRPr="00000000" w14:paraId="00000009">
      <w:pPr>
        <w:spacing w:after="0" w:line="269" w:lineRule="auto"/>
        <w:ind w:firstLine="567"/>
        <w:jc w:val="both"/>
        <w:rPr>
          <w:i w:val="1"/>
          <w:color w:val="ffffff"/>
        </w:rPr>
      </w:pPr>
      <w:r w:rsidDel="00000000" w:rsidR="00000000" w:rsidRPr="00000000">
        <w:rPr>
          <w:i w:val="1"/>
          <w:color w:val="ffffff"/>
          <w:rtl w:val="0"/>
        </w:rPr>
        <w:t xml:space="preserve">Người có quan hệ huyết thống, nuôi dưỡng khách hàng bao gồm:</w:t>
      </w:r>
      <w:r w:rsidDel="00000000" w:rsidR="00000000" w:rsidRPr="00000000">
        <w:rPr>
          <w:i w:val="1"/>
          <w:color w:val="ffffff"/>
          <w:sz w:val="26"/>
          <w:szCs w:val="26"/>
          <w:rtl w:val="0"/>
        </w:rPr>
        <w:t xml:space="preserve"> bố/mẹ (bố/mẹ đẻ, bố/mẹ vợ, bố/mẹ chồng, bố/mẹ nuôi; con (con đẻ/con dâu/con rể/con nuôi); anh/chị/em (anh/chị/em ruột, anh/chị/em nuôi).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u w:val="none"/>
          <w:shd w:fill="auto" w:val="clear"/>
          <w:vertAlign w:val="baseline"/>
          <w:rtl w:val="0"/>
        </w:rPr>
        <w:t xml:space="preserve">3. Đối tượng áp dụng.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00"/>
          <w:u w:val="none"/>
          <w:shd w:fill="auto" w:val="clear"/>
          <w:vertAlign w:val="baseline"/>
          <w:rtl w:val="0"/>
        </w:rPr>
        <w:t xml:space="preserve">a) Đối tượng 1</w:t>
      </w: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 Khách hàng vay vốn mua xe có đăng ký biển số xe khu vực Thành phố Hà Nội;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ffff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00"/>
          <w:u w:val="none"/>
          <w:shd w:fill="auto" w:val="clear"/>
          <w:vertAlign w:val="baseline"/>
          <w:rtl w:val="0"/>
        </w:rPr>
        <w:t xml:space="preserve">b) Đối tượng 2: </w:t>
      </w: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Khách hàng không thuộc đối tượng 1 nêu trên.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c) Chương trình không áp dụng đối với khách hàng trả nợ trước hạn một phần hoặc toàn bộ khoản vay tại Agribank để vay khoản mới hưởng ưu đãi lãi suất của Chương trình này.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u w:val="none"/>
          <w:shd w:fill="auto" w:val="clear"/>
          <w:vertAlign w:val="baseline"/>
          <w:rtl w:val="0"/>
        </w:rPr>
        <w:t xml:space="preserve">4. Đồng tiền cho vay, trả nợ</w:t>
      </w:r>
      <w:r w:rsidDel="00000000" w:rsidR="00000000" w:rsidRPr="00000000">
        <w:rPr>
          <w:rFonts w:ascii="Times New Roman" w:cs="Times New Roman" w:eastAsia="Times New Roman" w:hAnsi="Times New Roman"/>
          <w:b w:val="0"/>
          <w:i w:val="0"/>
          <w:smallCaps w:val="0"/>
          <w:strike w:val="0"/>
          <w:color w:val="ffff0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Bằng đồng Việt Nam (VND).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u w:val="none"/>
          <w:shd w:fill="auto" w:val="clear"/>
          <w:vertAlign w:val="baseline"/>
          <w:rtl w:val="0"/>
        </w:rPr>
        <w:t xml:space="preserve">5. Loại cho vay và phương thức cho vay.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a) Loại cho vay: Ngắn, trung và dài hạn;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b) Phương thức cho vay: Cho vay từng lần; cho vay theo hạn mức quy mô nhỏ, thấu chi.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u w:val="none"/>
          <w:shd w:fill="auto" w:val="clear"/>
          <w:vertAlign w:val="baseline"/>
          <w:rtl w:val="0"/>
        </w:rPr>
        <w:t xml:space="preserve">6. Lãi suất cho vay.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u w:val="none"/>
          <w:shd w:fill="auto" w:val="clear"/>
          <w:vertAlign w:val="baseline"/>
          <w:rtl w:val="0"/>
        </w:rPr>
        <w:t xml:space="preserve">6.1. Đối với cho vay ngắn hạn.</w:t>
      </w:r>
    </w:p>
    <w:tbl>
      <w:tblPr>
        <w:tblStyle w:val="Table1"/>
        <w:tblW w:w="104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
        <w:gridCol w:w="6009"/>
        <w:gridCol w:w="1878"/>
        <w:gridCol w:w="1878"/>
        <w:tblGridChange w:id="0">
          <w:tblGrid>
            <w:gridCol w:w="657"/>
            <w:gridCol w:w="6009"/>
            <w:gridCol w:w="1878"/>
            <w:gridCol w:w="1878"/>
          </w:tblGrid>
        </w:tblGridChange>
      </w:tblGrid>
      <w:tr>
        <w:trPr>
          <w:cantSplit w:val="0"/>
          <w:trHeight w:val="454" w:hRule="atLeast"/>
          <w:tblHeader w:val="1"/>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TT</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Đối tượng</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Lãi suất cho vay (%/năm)</w:t>
            </w:r>
          </w:p>
        </w:tc>
      </w:tr>
      <w:tr>
        <w:trPr>
          <w:cantSplit w:val="0"/>
          <w:trHeight w:val="454"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c00000"/>
                <w:sz w:val="30"/>
                <w:szCs w:val="3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c00000"/>
                <w:sz w:val="30"/>
                <w:szCs w:val="3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Đối tượng 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Đối tượng 2</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Cho vay từng lần, hạn mức tín dụng QMN </w:t>
            </w:r>
            <w:r w:rsidDel="00000000" w:rsidR="00000000" w:rsidRPr="00000000">
              <w:rPr>
                <w:i w:val="0"/>
                <w:smallCaps w:val="0"/>
                <w:strike w:val="0"/>
                <w:color w:val="c00000"/>
                <w:u w:val="none"/>
                <w:shd w:fill="auto" w:val="clear"/>
                <w:vertAlign w:val="baseline"/>
                <w:rtl w:val="0"/>
              </w:rPr>
              <w:t xml:space="preserve">(</w:t>
            </w:r>
            <w:r w:rsidDel="00000000" w:rsidR="00000000" w:rsidRPr="00000000">
              <w:rPr>
                <w:i w:val="1"/>
                <w:smallCaps w:val="0"/>
                <w:strike w:val="0"/>
                <w:color w:val="c00000"/>
                <w:u w:val="none"/>
                <w:shd w:fill="auto" w:val="clear"/>
                <w:vertAlign w:val="baseline"/>
                <w:rtl w:val="0"/>
              </w:rPr>
              <w:t xml:space="preserve">Kh</w:t>
            </w:r>
            <w:r w:rsidDel="00000000" w:rsidR="00000000" w:rsidRPr="00000000">
              <w:rPr>
                <w:i w:val="1"/>
                <w:color w:val="c00000"/>
                <w:rtl w:val="0"/>
              </w:rPr>
              <w:t xml:space="preserve">ông bao gồm cho vay theo phương thức thấu chi</w:t>
            </w:r>
            <w:r w:rsidDel="00000000" w:rsidR="00000000" w:rsidRPr="00000000">
              <w:rPr>
                <w:color w:val="c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425"/>
              <w:jc w:val="center"/>
              <w:rPr>
                <w:rFonts w:ascii="Times New Roman" w:cs="Times New Roman" w:eastAsia="Times New Roman" w:hAnsi="Times New Roman"/>
                <w:b w:val="1"/>
                <w:i w:val="0"/>
                <w:smallCaps w:val="0"/>
                <w:strike w:val="0"/>
                <w:color w:val="c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108" w:right="0" w:firstLine="108"/>
              <w:jc w:val="center"/>
              <w:rPr>
                <w:rFonts w:ascii="Times New Roman" w:cs="Times New Roman" w:eastAsia="Times New Roman" w:hAnsi="Times New Roman"/>
                <w:b w:val="1"/>
                <w:i w:val="0"/>
                <w:smallCaps w:val="0"/>
                <w:strike w:val="0"/>
                <w:color w:val="c00000"/>
                <w:sz w:val="26"/>
                <w:szCs w:val="26"/>
                <w:u w:val="none"/>
                <w:shd w:fill="auto" w:val="clear"/>
                <w:vertAlign w:val="baseline"/>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center"/>
              <w:rPr>
                <w:rFonts w:ascii="Times New Roman" w:cs="Times New Roman" w:eastAsia="Times New Roman" w:hAnsi="Times New Roman"/>
                <w:b w:val="0"/>
                <w:i w:val="0"/>
                <w:smallCaps w:val="0"/>
                <w:strike w:val="0"/>
                <w:color w:val="c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6"/>
                <w:szCs w:val="26"/>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Đến 03 tháng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4,5%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5,0%</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center"/>
              <w:rPr>
                <w:rFonts w:ascii="Times New Roman" w:cs="Times New Roman" w:eastAsia="Times New Roman" w:hAnsi="Times New Roman"/>
                <w:b w:val="0"/>
                <w:i w:val="0"/>
                <w:smallCaps w:val="0"/>
                <w:strike w:val="0"/>
                <w:color w:val="c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6"/>
                <w:szCs w:val="26"/>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Từ trên 3T đến 6T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5,0%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5,5%</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center"/>
              <w:rPr>
                <w:rFonts w:ascii="Times New Roman" w:cs="Times New Roman" w:eastAsia="Times New Roman" w:hAnsi="Times New Roman"/>
                <w:b w:val="0"/>
                <w:i w:val="0"/>
                <w:smallCaps w:val="0"/>
                <w:strike w:val="0"/>
                <w:color w:val="c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26"/>
                <w:szCs w:val="26"/>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Từ trên 6T đến 12T</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5,5%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6,0%</w:t>
            </w:r>
          </w:p>
        </w:tc>
      </w:tr>
    </w:tbl>
    <w:p w:rsidR="00000000" w:rsidDel="00000000" w:rsidP="00000000" w:rsidRDefault="00000000" w:rsidRPr="00000000" w14:paraId="0000002C">
      <w:pPr>
        <w:spacing w:after="0" w:before="60" w:line="269" w:lineRule="auto"/>
        <w:ind w:firstLine="567"/>
        <w:jc w:val="both"/>
        <w:rPr>
          <w:color w:val="ffffff"/>
        </w:rPr>
      </w:pPr>
      <w:r w:rsidDel="00000000" w:rsidR="00000000" w:rsidRPr="00000000">
        <w:rPr>
          <w:b w:val="1"/>
          <w:color w:val="ffffff"/>
          <w:rtl w:val="0"/>
        </w:rPr>
        <w:t xml:space="preserve">+ </w:t>
      </w:r>
      <w:r w:rsidDel="00000000" w:rsidR="00000000" w:rsidRPr="00000000">
        <w:rPr>
          <w:color w:val="ffffff"/>
          <w:rtl w:val="0"/>
        </w:rPr>
        <w:t xml:space="preserve">Khoản vay có thời hạn đến 03 tháng: áp dụng lãi suất cố định.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ff"/>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8"/>
          <w:szCs w:val="28"/>
          <w:u w:val="none"/>
          <w:shd w:fill="auto" w:val="clear"/>
          <w:vertAlign w:val="baseline"/>
          <w:rtl w:val="0"/>
        </w:rPr>
        <w:t xml:space="preserve">+ Khoản vay thời hạn trên 03 tháng: Lãi suất có điều chỉnh.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b w:val="1"/>
          <w:color w:val="ffff0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b w:val="1"/>
          <w:color w:val="ffff0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b w:val="1"/>
          <w:color w:val="ffff0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1"/>
          <w:i w:val="0"/>
          <w:smallCaps w:val="0"/>
          <w:strike w:val="0"/>
          <w:color w:val="ffff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u w:val="none"/>
          <w:shd w:fill="auto" w:val="clear"/>
          <w:vertAlign w:val="baseline"/>
          <w:rtl w:val="0"/>
        </w:rPr>
        <w:t xml:space="preserve">6.2. Đối với cho vay trung, dài hạn.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7"/>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a) Áp dụng lãi suất cho vay cố định trong thời gian đầu (tính từ ngày giải ngân) với mức lãi suất và</w:t>
      </w:r>
      <w:r w:rsidDel="00000000" w:rsidR="00000000" w:rsidRPr="00000000">
        <w:rPr>
          <w:rFonts w:ascii="Times New Roman" w:cs="Times New Roman" w:eastAsia="Times New Roman" w:hAnsi="Times New Roman"/>
          <w:b w:val="1"/>
          <w:i w:val="0"/>
          <w:smallCaps w:val="0"/>
          <w:strike w:val="0"/>
          <w:color w:val="ffffff"/>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thời gian vay tối thiểu của khoản giải ngân như sau:</w:t>
      </w:r>
    </w:p>
    <w:tbl>
      <w:tblPr>
        <w:tblStyle w:val="Table2"/>
        <w:tblW w:w="1042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7"/>
        <w:gridCol w:w="3742"/>
        <w:gridCol w:w="2021"/>
        <w:gridCol w:w="2021"/>
        <w:gridCol w:w="2021"/>
        <w:tblGridChange w:id="0">
          <w:tblGrid>
            <w:gridCol w:w="617"/>
            <w:gridCol w:w="3742"/>
            <w:gridCol w:w="2021"/>
            <w:gridCol w:w="2021"/>
            <w:gridCol w:w="2021"/>
          </w:tblGrid>
        </w:tblGridChange>
      </w:tblGrid>
      <w:tr>
        <w:trPr>
          <w:cantSplit w:val="0"/>
          <w:trHeight w:val="20" w:hRule="atLeast"/>
          <w:tblHeader w:val="0"/>
        </w:trPr>
        <w:tc>
          <w:tcPr>
            <w:shd w:fill="ffffff"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TT</w:t>
            </w:r>
          </w:p>
        </w:tc>
        <w:tc>
          <w:tcPr>
            <w:shd w:fill="ffffff"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Thời hạn vay/LSCV</w:t>
            </w:r>
          </w:p>
        </w:tc>
        <w:tc>
          <w:tcPr>
            <w:shd w:fill="ffffff" w:val="cle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Cố định 06T đầu tiên</w:t>
            </w:r>
          </w:p>
        </w:tc>
        <w:tc>
          <w:tcPr>
            <w:shd w:fill="ffffff"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Cố định 12T đầu tiên</w:t>
            </w:r>
          </w:p>
        </w:tc>
        <w:tc>
          <w:tcPr>
            <w:shd w:fill="ffffff"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Cố định 18T đầu tiên</w:t>
            </w:r>
          </w:p>
        </w:tc>
      </w:tr>
      <w:tr>
        <w:trPr>
          <w:cantSplit w:val="0"/>
          <w:trHeight w:val="20" w:hRule="atLeast"/>
          <w:tblHeader w:val="0"/>
        </w:trPr>
        <w:tc>
          <w:tcPr>
            <w:shd w:fill="ffffff"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b w:val="1"/>
                <w:i w:val="0"/>
                <w:smallCaps w:val="0"/>
                <w:strike w:val="0"/>
                <w:color w:val="c00000"/>
                <w:u w:val="none"/>
                <w:shd w:fill="auto" w:val="clear"/>
                <w:vertAlign w:val="baseline"/>
              </w:rPr>
            </w:pPr>
            <w:r w:rsidDel="00000000" w:rsidR="00000000" w:rsidRPr="00000000">
              <w:rPr>
                <w:b w:val="1"/>
                <w:i w:val="0"/>
                <w:smallCaps w:val="0"/>
                <w:strike w:val="0"/>
                <w:color w:val="c00000"/>
                <w:u w:val="none"/>
                <w:shd w:fill="auto" w:val="clear"/>
                <w:vertAlign w:val="baseline"/>
                <w:rtl w:val="0"/>
              </w:rPr>
              <w:t xml:space="preserve">1</w:t>
            </w:r>
          </w:p>
        </w:tc>
        <w:tc>
          <w:tcPr>
            <w:shd w:fill="ffffff"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left"/>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Thời hạn cho vay tối thiểu của khoản GN</w:t>
            </w:r>
          </w:p>
        </w:tc>
        <w:tc>
          <w:tcPr>
            <w:shd w:fill="ffffff"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18 tháng</w:t>
            </w:r>
          </w:p>
        </w:tc>
        <w:tc>
          <w:tcPr>
            <w:shd w:fill="ffffff"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36 tháng</w:t>
            </w:r>
          </w:p>
        </w:tc>
        <w:tc>
          <w:tcPr>
            <w:shd w:fill="ffffff"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60 tháng</w:t>
            </w:r>
          </w:p>
        </w:tc>
      </w:tr>
      <w:tr>
        <w:trPr>
          <w:cantSplit w:val="0"/>
          <w:trHeight w:val="20" w:hRule="atLeast"/>
          <w:tblHeader w:val="0"/>
        </w:trPr>
        <w:tc>
          <w:tcPr>
            <w:shd w:fill="ffffff"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2</w:t>
            </w:r>
          </w:p>
        </w:tc>
        <w:tc>
          <w:tcPr>
            <w:shd w:fill="ffffff"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left"/>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u w:val="none"/>
                <w:shd w:fill="auto" w:val="clear"/>
                <w:vertAlign w:val="baseline"/>
                <w:rtl w:val="0"/>
              </w:rPr>
              <w:t xml:space="preserve">Lãi suất cho vay</w:t>
            </w:r>
          </w:p>
        </w:tc>
        <w:tc>
          <w:tcPr>
            <w:shd w:fill="ffffff"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center"/>
              <w:rPr>
                <w:rFonts w:ascii="Times New Roman" w:cs="Times New Roman" w:eastAsia="Times New Roman" w:hAnsi="Times New Roman"/>
                <w:b w:val="1"/>
                <w:i w:val="0"/>
                <w:smallCaps w:val="0"/>
                <w:strike w:val="0"/>
                <w:color w:val="c00000"/>
                <w:u w:val="none"/>
                <w:shd w:fill="auto" w:val="clear"/>
                <w:vertAlign w:val="baseline"/>
              </w:rPr>
            </w:pPr>
            <w:r w:rsidDel="00000000" w:rsidR="00000000" w:rsidRPr="00000000">
              <w:rPr>
                <w:rtl w:val="0"/>
              </w:rPr>
            </w:r>
          </w:p>
        </w:tc>
      </w:tr>
      <w:tr>
        <w:trPr>
          <w:cantSplit w:val="0"/>
          <w:trHeight w:val="20" w:hRule="atLeast"/>
          <w:tblHeader w:val="0"/>
        </w:trPr>
        <w:tc>
          <w:tcPr>
            <w:shd w:fill="ffffff"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a</w:t>
            </w:r>
          </w:p>
        </w:tc>
        <w:tc>
          <w:tcPr>
            <w:shd w:fill="ffffff"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left"/>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Đối tượng 1</w:t>
            </w:r>
          </w:p>
        </w:tc>
        <w:tc>
          <w:tcPr>
            <w:shd w:fill="ffffff"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5,5%</w:t>
            </w:r>
          </w:p>
        </w:tc>
        <w:tc>
          <w:tcPr>
            <w:shd w:fill="ffffff"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5,8%</w:t>
            </w:r>
          </w:p>
        </w:tc>
        <w:tc>
          <w:tcPr>
            <w:shd w:fill="ffffff"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6,3%</w:t>
            </w:r>
          </w:p>
        </w:tc>
      </w:tr>
      <w:tr>
        <w:trPr>
          <w:cantSplit w:val="0"/>
          <w:trHeight w:val="20" w:hRule="atLeast"/>
          <w:tblHeader w:val="0"/>
        </w:trPr>
        <w:tc>
          <w:tcPr>
            <w:shd w:fill="ffffff" w:val="cle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b</w:t>
            </w:r>
          </w:p>
        </w:tc>
        <w:tc>
          <w:tcPr>
            <w:shd w:fill="ffffff"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1134"/>
              </w:tabs>
              <w:spacing w:after="120" w:before="60" w:line="269" w:lineRule="auto"/>
              <w:ind w:left="0" w:right="40" w:firstLine="0"/>
              <w:jc w:val="left"/>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Đối tượng 2</w:t>
            </w:r>
          </w:p>
        </w:tc>
        <w:tc>
          <w:tcPr>
            <w:shd w:fill="ffffff"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5,7%</w:t>
            </w:r>
          </w:p>
        </w:tc>
        <w:tc>
          <w:tcPr>
            <w:shd w:fill="ffffff"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6,0%</w:t>
            </w:r>
          </w:p>
        </w:tc>
        <w:tc>
          <w:tcPr>
            <w:shd w:fill="ffffff"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0"/>
              <w:jc w:val="center"/>
              <w:rPr>
                <w:rFonts w:ascii="Times New Roman" w:cs="Times New Roman" w:eastAsia="Times New Roman" w:hAnsi="Times New Roman"/>
                <w:b w:val="0"/>
                <w:i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u w:val="none"/>
                <w:shd w:fill="auto" w:val="clear"/>
                <w:vertAlign w:val="baseline"/>
                <w:rtl w:val="0"/>
              </w:rPr>
              <w:t xml:space="preserve">6,5%</w:t>
            </w:r>
          </w:p>
        </w:tc>
      </w:tr>
    </w:tbl>
    <w:p w:rsidR="00000000" w:rsidDel="00000000" w:rsidP="00000000" w:rsidRDefault="00000000" w:rsidRPr="00000000" w14:paraId="0000004C">
      <w:pPr>
        <w:tabs>
          <w:tab w:val="left" w:leader="none" w:pos="851"/>
        </w:tabs>
        <w:spacing w:after="0" w:line="269" w:lineRule="auto"/>
        <w:ind w:firstLine="567"/>
        <w:jc w:val="both"/>
        <w:rPr>
          <w:sz w:val="10"/>
          <w:szCs w:val="10"/>
        </w:rPr>
      </w:pPr>
      <w:r w:rsidDel="00000000" w:rsidR="00000000" w:rsidRPr="00000000">
        <w:rPr>
          <w:rtl w:val="0"/>
        </w:rPr>
      </w:r>
    </w:p>
    <w:p w:rsidR="00000000" w:rsidDel="00000000" w:rsidP="00000000" w:rsidRDefault="00000000" w:rsidRPr="00000000" w14:paraId="0000004D">
      <w:pPr>
        <w:tabs>
          <w:tab w:val="left" w:leader="none" w:pos="851"/>
        </w:tabs>
        <w:spacing w:after="0" w:line="269" w:lineRule="auto"/>
        <w:ind w:firstLine="567"/>
        <w:jc w:val="both"/>
        <w:rPr>
          <w:color w:val="ffff00"/>
        </w:rPr>
      </w:pPr>
      <w:r w:rsidDel="00000000" w:rsidR="00000000" w:rsidRPr="00000000">
        <w:rPr>
          <w:color w:val="ffffff"/>
          <w:rtl w:val="0"/>
        </w:rPr>
        <w:t xml:space="preserve">b)  Sau thời gian áp dụng mức LSCV cố định nêu trên, chuyển sang áp dụng lãi suất có điều chỉnh = (bằng) lãi suất niêm yết tối đa tiền gửi tiết kiệm VND trả lãi sau toàn bộ kỳ hạn</w:t>
      </w:r>
      <w:r w:rsidDel="00000000" w:rsidR="00000000" w:rsidRPr="00000000">
        <w:rPr>
          <w:rtl w:val="0"/>
        </w:rPr>
        <w:t xml:space="preserve"> </w:t>
      </w:r>
      <w:r w:rsidDel="00000000" w:rsidR="00000000" w:rsidRPr="00000000">
        <w:rPr>
          <w:b w:val="1"/>
          <w:color w:val="ffff00"/>
          <w:rtl w:val="0"/>
        </w:rPr>
        <w:t xml:space="preserve">24 tháng</w:t>
      </w:r>
      <w:r w:rsidDel="00000000" w:rsidR="00000000" w:rsidRPr="00000000">
        <w:rPr>
          <w:color w:val="ffff00"/>
          <w:rtl w:val="0"/>
        </w:rPr>
        <w:t xml:space="preserve"> </w:t>
      </w:r>
      <w:r w:rsidDel="00000000" w:rsidR="00000000" w:rsidRPr="00000000">
        <w:rPr>
          <w:color w:val="ffffff"/>
          <w:rtl w:val="0"/>
        </w:rPr>
        <w:t xml:space="preserve">+ (cộng) biên độ</w:t>
      </w:r>
      <w:r w:rsidDel="00000000" w:rsidR="00000000" w:rsidRPr="00000000">
        <w:rPr>
          <w:rtl w:val="0"/>
        </w:rPr>
        <w:t xml:space="preserve"> </w:t>
      </w:r>
      <w:r w:rsidDel="00000000" w:rsidR="00000000" w:rsidRPr="00000000">
        <w:rPr>
          <w:b w:val="1"/>
          <w:color w:val="ffff00"/>
          <w:rtl w:val="0"/>
        </w:rPr>
        <w:t xml:space="preserve">3,0%/năm</w:t>
      </w:r>
      <w:r w:rsidDel="00000000" w:rsidR="00000000" w:rsidRPr="00000000">
        <w:rPr>
          <w:color w:val="ffff00"/>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1"/>
          <w:i w:val="0"/>
          <w:smallCaps w:val="0"/>
          <w:strike w:val="0"/>
          <w:color w:val="ffff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u w:val="none"/>
          <w:shd w:fill="auto" w:val="clear"/>
          <w:vertAlign w:val="baseline"/>
          <w:rtl w:val="0"/>
        </w:rPr>
        <w:t xml:space="preserve">7. Điều kiện cho vay.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Khách hàng vay vốn đáp ứng đầy đủ các điều kiện cho vay theo quy định hiện hành của Agribank, ngoài ra khách hàng đáp ứng thêm các điều kiện sau: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a) Khách hàng được xếp hạng từ A1 đến A12 theo tiêu chí xếp hạng tín dụng nội bộ của Agribank;</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b) Khách hàng không có nợ xấu, nợ đã xử lý rủi ro, nợ đã bán cho VAMC, DATC tại Agribank và các tổ chức tín dụng khác trong 01 (một) năm gần nhất tính đến thời điểm quyết định cho vay;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1"/>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c) Khách hàng mở tài khoản thanh toán tại Agribank nơi cho vay và cam kết chuyển nguồn thu nhập về tài khoản thanh toán; Trường hợp khách hàng nhận lương qua tài khoản thanh toán mở tại các TCTD khác, sau khi khách hàng nhận được tiền lương phải thực hiện chuyển nguồn thu nhập này về tài khoản mở tại Agribank nơi cho vay</w:t>
      </w:r>
      <w:r w:rsidDel="00000000" w:rsidR="00000000" w:rsidRPr="00000000">
        <w:rPr>
          <w:rFonts w:ascii="Times New Roman" w:cs="Times New Roman" w:eastAsia="Times New Roman" w:hAnsi="Times New Roman"/>
          <w:b w:val="0"/>
          <w:i w:val="1"/>
          <w:smallCaps w:val="0"/>
          <w:strike w:val="0"/>
          <w:color w:val="ffffff"/>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d) Trong thời gian tham gia Chương trình, Khách hàng cam kết sử dụng tối thiểu 02 dịch vụ trong các nhóm dịch vụ sau:</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(i) Nhóm 1: Sản phẩm tài khoản thanh toán: tài khoản thanh toán số đẹp.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(ii) Nhóm 2: Sản phẩm tiền gửi: tiền gửi tiết kiệm, tiền gửi có kỳ hạn…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(iii) Nhóm 3: Dịch vụ thẻ: thẻ ghi nợ, thẻ tín dụng.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(iv) Nhóm 4: Dịch vụ thu hộ, thanh toán hóa đơn qua Agribank.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(v) Nhóm 5: Dịch vụ Ngân hàng điện tử: Agribank Plus, thông báo biến động số dư trên Agribank Plus (OTT)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62"/>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tl w:val="0"/>
        </w:rPr>
      </w:r>
    </w:p>
    <w:p w:rsidR="00000000" w:rsidDel="00000000" w:rsidP="00000000" w:rsidRDefault="00000000" w:rsidRPr="00000000" w14:paraId="0000005A">
      <w:pPr>
        <w:tabs>
          <w:tab w:val="left" w:leader="none" w:pos="851"/>
        </w:tabs>
        <w:spacing w:after="0" w:line="269" w:lineRule="auto"/>
        <w:ind w:firstLine="567"/>
        <w:jc w:val="both"/>
        <w:rPr>
          <w:sz w:val="30"/>
          <w:szCs w:val="30"/>
        </w:rPr>
      </w:pPr>
      <w:r w:rsidDel="00000000" w:rsidR="00000000" w:rsidRPr="00000000">
        <w:rPr>
          <w:rtl w:val="0"/>
        </w:rPr>
      </w:r>
    </w:p>
    <w:p w:rsidR="00000000" w:rsidDel="00000000" w:rsidP="00000000" w:rsidRDefault="00000000" w:rsidRPr="00000000" w14:paraId="0000005B">
      <w:pPr>
        <w:tabs>
          <w:tab w:val="left" w:leader="none" w:pos="851"/>
        </w:tabs>
        <w:spacing w:after="0" w:line="269" w:lineRule="auto"/>
        <w:ind w:firstLine="567"/>
        <w:jc w:val="both"/>
        <w:rPr>
          <w:sz w:val="30"/>
          <w:szCs w:val="30"/>
        </w:rPr>
      </w:pPr>
      <w:r w:rsidDel="00000000" w:rsidR="00000000" w:rsidRPr="00000000">
        <w:rPr>
          <w:rtl w:val="0"/>
        </w:rPr>
      </w:r>
    </w:p>
    <w:p w:rsidR="00000000" w:rsidDel="00000000" w:rsidP="00000000" w:rsidRDefault="00000000" w:rsidRPr="00000000" w14:paraId="0000005C">
      <w:pPr>
        <w:tabs>
          <w:tab w:val="left" w:leader="none" w:pos="851"/>
        </w:tabs>
        <w:spacing w:after="0" w:line="269" w:lineRule="auto"/>
        <w:ind w:firstLine="567"/>
        <w:jc w:val="both"/>
        <w:rPr>
          <w:color w:val="ffffff"/>
        </w:rPr>
      </w:pPr>
      <w:r w:rsidDel="00000000" w:rsidR="00000000" w:rsidRPr="00000000">
        <w:rPr>
          <w:color w:val="ffffff"/>
          <w:rtl w:val="0"/>
        </w:rPr>
        <w:t xml:space="preserve">e) Khuyến khích khách hàng tự nguyện tham gia các sản phẩm của ABIC như bảo an tín dụng, bảo hiểm nhà tư nhân, bảo hiểm cháy nổ, bảo an tài khoản, bảo an chủ thẻ.</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40"/>
        <w:jc w:val="both"/>
        <w:rPr>
          <w:rFonts w:ascii="Times New Roman" w:cs="Times New Roman" w:eastAsia="Times New Roman" w:hAnsi="Times New Roman"/>
          <w:b w:val="0"/>
          <w:i w:val="0"/>
          <w:smallCaps w:val="0"/>
          <w:strike w:val="0"/>
          <w:color w:val="ffffff"/>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u w:val="none"/>
          <w:shd w:fill="auto" w:val="clear"/>
          <w:vertAlign w:val="baseline"/>
          <w:rtl w:val="0"/>
        </w:rPr>
        <w:t xml:space="preserve">8. Phí trả nợ trước hạn: </w:t>
      </w:r>
      <w:r w:rsidDel="00000000" w:rsidR="00000000" w:rsidRPr="00000000">
        <w:rPr>
          <w:rFonts w:ascii="Times New Roman" w:cs="Times New Roman" w:eastAsia="Times New Roman" w:hAnsi="Times New Roman"/>
          <w:b w:val="0"/>
          <w:i w:val="0"/>
          <w:smallCaps w:val="0"/>
          <w:strike w:val="0"/>
          <w:color w:val="ffffff"/>
          <w:u w:val="none"/>
          <w:shd w:fill="auto" w:val="clear"/>
          <w:vertAlign w:val="baseline"/>
          <w:rtl w:val="0"/>
        </w:rPr>
        <w:t xml:space="preserve">Theo biểu phí hiện hành của Giám đốc Chi nhánh.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9" w:lineRule="auto"/>
        <w:ind w:left="0" w:right="0" w:firstLine="540"/>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562"/>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sectPr>
      <w:pgSz w:h="16840" w:w="11907" w:orient="portrait"/>
      <w:pgMar w:bottom="0" w:top="284" w:left="85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qFormat w:val="1"/>
    <w:rsid w:val="00E0663C"/>
    <w:pPr>
      <w:keepNext w:val="1"/>
      <w:spacing w:after="0" w:line="240" w:lineRule="auto"/>
      <w:jc w:val="center"/>
      <w:outlineLvl w:val="6"/>
    </w:pPr>
    <w:rPr>
      <w:rFonts w:ascii=".VnTimeH" w:eastAsia="Times New Roman" w:hAnsi=".VnTimeH"/>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0663C"/>
    <w:rPr>
      <w:rFonts w:ascii=".VnTime" w:cs="Times New Roman" w:eastAsia="Times New Roman" w:hAnsi=".VnTime"/>
      <w:sz w:val="28"/>
      <w:szCs w:val="24"/>
    </w:rPr>
  </w:style>
  <w:style w:type="character" w:styleId="Heading7Char" w:customStyle="1">
    <w:name w:val="Heading 7 Char"/>
    <w:basedOn w:val="DefaultParagraphFont"/>
    <w:link w:val="Heading7"/>
    <w:rsid w:val="00E0663C"/>
    <w:rPr>
      <w:rFonts w:ascii=".VnTimeH" w:cs="Times New Roman" w:eastAsia="Times New Roman" w:hAnsi=".VnTimeH"/>
      <w:b w:val="1"/>
      <w:bCs w:val="1"/>
      <w:sz w:val="24"/>
      <w:szCs w:val="24"/>
    </w:rPr>
  </w:style>
  <w:style w:type="paragraph" w:styleId="ListParagraph">
    <w:name w:val="List Paragraph"/>
    <w:basedOn w:val="Normal"/>
    <w:uiPriority w:val="34"/>
    <w:qFormat w:val="1"/>
    <w:rsid w:val="007D51A0"/>
    <w:pPr>
      <w:ind w:left="720"/>
      <w:contextualSpacing w:val="1"/>
    </w:pPr>
  </w:style>
  <w:style w:type="table" w:styleId="TableGrid">
    <w:name w:val="Table Grid"/>
    <w:basedOn w:val="TableNormal"/>
    <w:uiPriority w:val="59"/>
    <w:rsid w:val="007D51A0"/>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B3722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3722E"/>
    <w:rPr>
      <w:rFonts w:ascii="Tahoma" w:cs="Tahoma" w:hAnsi="Tahoma"/>
      <w:sz w:val="16"/>
      <w:szCs w:val="16"/>
    </w:rPr>
  </w:style>
  <w:style w:type="paragraph" w:styleId="NoSpacing">
    <w:name w:val="No Spacing"/>
    <w:uiPriority w:val="1"/>
    <w:qFormat w:val="1"/>
    <w:rsid w:val="003B554F"/>
    <w:pPr>
      <w:spacing w:after="0" w:line="240" w:lineRule="auto"/>
    </w:pPr>
  </w:style>
  <w:style w:type="character" w:styleId="Bodytext" w:customStyle="1">
    <w:name w:val="Body text_"/>
    <w:link w:val="BodyText2"/>
    <w:rsid w:val="004156D8"/>
    <w:rPr>
      <w:shd w:color="auto" w:fill="ffffff" w:val="clear"/>
    </w:rPr>
  </w:style>
  <w:style w:type="paragraph" w:styleId="BodyText2" w:customStyle="1">
    <w:name w:val="Body Text2"/>
    <w:basedOn w:val="Normal"/>
    <w:link w:val="Bodytext"/>
    <w:rsid w:val="004156D8"/>
    <w:pPr>
      <w:widowControl w:val="0"/>
      <w:shd w:color="auto" w:fill="ffffff" w:val="clear"/>
      <w:spacing w:after="120" w:before="420" w:line="365" w:lineRule="exact"/>
      <w:ind w:firstLine="340"/>
      <w:jc w:val="both"/>
    </w:pPr>
  </w:style>
  <w:style w:type="paragraph" w:styleId="BodyTextIndent">
    <w:name w:val="Body Text Indent"/>
    <w:basedOn w:val="Normal"/>
    <w:link w:val="BodyTextIndentChar"/>
    <w:rsid w:val="00E729EC"/>
    <w:pPr>
      <w:spacing w:after="0" w:line="240" w:lineRule="auto"/>
      <w:ind w:firstLine="360"/>
    </w:pPr>
    <w:rPr>
      <w:rFonts w:ascii=".VnTime" w:eastAsia="Times New Roman" w:hAnsi=".VnTime"/>
      <w:spacing w:val="0"/>
      <w:sz w:val="26"/>
      <w:szCs w:val="24"/>
    </w:rPr>
  </w:style>
  <w:style w:type="character" w:styleId="BodyTextIndentChar" w:customStyle="1">
    <w:name w:val="Body Text Indent Char"/>
    <w:basedOn w:val="DefaultParagraphFont"/>
    <w:link w:val="BodyTextIndent"/>
    <w:rsid w:val="00E729EC"/>
    <w:rPr>
      <w:rFonts w:ascii=".VnTime" w:eastAsia="Times New Roman" w:hAnsi=".VnTime"/>
      <w:spacing w:val="0"/>
      <w:sz w:val="26"/>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Y/BwdF1HoqWG+tAPpJImKNOhDQ==">CgMxLjAyDmguY215NTYzdzJ5bmNyOAByITFXaTRYN2ZPQU53Vi1WZ3BRWThNdTJmU1pvZVQzWjhESA==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2023-03-07T09:35:00Z</dcterms:created>
  <dc:creator>quyenduongthiphuong</dc:creator>
</cp:coreProperties>
</file>