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40"/>
          <w:szCs w:val="40"/>
        </w:rPr>
        <w:t xml:space="preserve">USER FLOW DIAGRAM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C2833"/>
          <w:sz w:val="27"/>
          <w:szCs w:val="27"/>
        </w:rPr>
        <w:t xml:space="preserve">TasteTrail – Smart Restaurant Discovery &amp; Recommendation Platform</w:t>
      </w:r>
    </w:p>
    <w:p>
      <w:pPr>
        <w:pBdr>
          <w:bottom w:val="single" w:color="1B4F72" w:sz="12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A Web-Based Platform for Discovering, Comparing and Navigating to Restaurants</w:t>
      </w:r>
    </w:p>
    <w:tbl>
      <w:tblPr>
        <w:tblW w:type="dxa" w:w="900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8DC" w:sz="4"/>
          <w:insideV w:val="single" w:color="D5D8DC" w:sz="4"/>
        </w:tblBorders>
      </w:tblPr>
      <w:tblGrid>
        <w:gridCol w:w="100"/>
        <w:gridCol w:w="100"/>
      </w:tblGrid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Project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TasteTrail – Smart Restaurant Discovery &amp; Recommendation Platform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Student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Vania Marwah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Program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B.Tech CSE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University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GLA University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Project Guide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Mr. Gautam Mukherjee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Document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User Flow Diagram</w:t>
            </w:r>
          </w:p>
        </w:tc>
      </w:tr>
      <w:tr>
        <w:tc>
          <w:tcPr>
            <w:tcW w:type="dxa" w:w="260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1"/>
                <w:szCs w:val="21"/>
              </w:rPr>
              <w:t xml:space="preserve">Based On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TasteTrail SRS – Version 1.0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About This Diagram</w:t>
      </w:r>
    </w:p>
    <w:p>
      <w:pPr>
        <w:spacing w:after="20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This document presents the primary User Flow Diagram for TasteTrail, illustrating how a user moves through the platform — from entering the application and setting a location, through restaurant discovery, filtering and viewing details, to map navigation, comparison, saving favourites and receiving recommendations. The flow is based directly on the functional requirements and primary use-case flow defined in the TasteTrail SRS (Version 1.0). The diagram spans two pages: Page 1 covers the core discovery flow, and Page 2 covers the restaurant-level actions available from the Restaurant Details Page.</w:t>
      </w:r>
    </w:p>
    <w:p>
      <w:pPr>
        <w:sectPr>
          <w:pgSz w:w="11906" w:h="16838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User Flow Diagram – Page 1 of 2: Core Discovery Flow</w:t>
      </w:r>
    </w:p>
    <w:p>
      <w:pPr>
        <w:jc w:val="center"/>
      </w:pPr>
      <w:r>
        <w:drawing>
          <wp:inline distT="0" distB="0" distL="0" distR="0">
            <wp:extent cx="5810250" cy="960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600" w:right="700" w:bottom="500" w:left="7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User Flow Diagram – Page 2 of 2: Restaurant Detail Actions</w:t>
      </w:r>
    </w:p>
    <w:p>
      <w:pPr>
        <w:jc w:val="center"/>
      </w:pPr>
      <w:r>
        <w:drawing>
          <wp:inline distT="0" distB="0" distL="0" distR="0">
            <wp:extent cx="9525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600" w:right="700" w:bottom="500" w:left="7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72" w:sz="8" w:space="4"/>
        </w:pBdr>
        <w:spacing w:after="200" w:before="30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User Flow Description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User enters the platform via the Home / Landing Page.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User provides a location — either manually or by allowing current-location access.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If location access is denied or unavailable, the system displays a clear message and allows manual entry before proceeding.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On the Explore Page, the user searches by name, cuisine or keyword, or selects filters and preferences.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Matching restaurants are displayed; if none match, an empty-state message is shown and the user can modify the search or filters.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User filters and sorts the results (by cuisine, budget, rating, distance or price) and selects a restaurant.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User opens the Restaurant Details Page to view photos, cuisine, price range, rating, address, hours and facilities.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From the Restaurant Details Page, the user can: view the restaurant on the Map / Navigation Page and get route information; compare two or more restaurants on the Compare Page; save the restaurant to Favourites; explore dining-purpose or mood-based recommendations; or choose the restaurant to complete the journey.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If map or route data cannot be loaded, a fallback message is displayed and the user returns to the Restaurant Details Page.</w:t>
      </w:r>
    </w:p>
    <w:p>
      <w:pPr>
        <w:spacing w:after="140"/>
        <w:ind w:left="260" w:hanging="2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Appropriate error and empty-state messages are shown throughout the flow whenever required data or permissions are unavailable.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Scope Notes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•  User authentication (login/signup) is not shown as a mandatory step, consistent with the SRS academic scope.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•  Payment, food ordering and table reservation are out of scope (listed as future enhancements in the SRS).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•  Recommendations are generated from available mock/local restaurant data and selected preferences, not from an implemented AI/ML backend.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•  The flow reflects a frontend-centered academic implementation, as described in the TasteTrail SRS.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4e3d3afa20fa9182361c23ae1cd59fffe98ad5.png"/><Relationship Id="rId8" Type="http://schemas.openxmlformats.org/officeDocument/2006/relationships/image" Target="media/f77fc836d58202d02a243c361645971b115b8d1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2026-09-20T12:45:24.365Z</dcterms:created>
  <dcterms:modified xsi:type="dcterms:W3CDTF">2026-09-20T12:45:24.365Z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