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142" w:right="-143" w:firstLine="0"/>
        <w:jc w:val="center"/>
        <w:rPr>
          <w:rFonts w:ascii="Arial" w:cs="Arial" w:eastAsia="Arial" w:hAnsi="Arial"/>
          <w:sz w:val="36"/>
          <w:szCs w:val="36"/>
        </w:rPr>
      </w:pPr>
      <w:bookmarkStart w:colFirst="0" w:colLast="0" w:name="_heading=h.4ktl2gdjscjz" w:id="0"/>
      <w:bookmarkEnd w:id="0"/>
      <w:r w:rsidDel="00000000" w:rsidR="00000000" w:rsidRPr="00000000">
        <w:rPr>
          <w:rFonts w:ascii="Arial" w:cs="Arial" w:eastAsia="Arial" w:hAnsi="Arial"/>
          <w:sz w:val="36"/>
          <w:szCs w:val="36"/>
          <w:rtl w:val="0"/>
        </w:rPr>
        <w:t xml:space="preserve">Documento de Arquitetura de Software</w:t>
      </w:r>
    </w:p>
    <w:p w:rsidR="00000000" w:rsidDel="00000000" w:rsidP="00000000" w:rsidRDefault="00000000" w:rsidRPr="00000000" w14:paraId="00000003">
      <w:pPr>
        <w:ind w:right="974"/>
        <w:jc w:val="center"/>
        <w:rPr>
          <w:rFonts w:ascii="Arial" w:cs="Arial" w:eastAsia="Arial" w:hAnsi="Arial"/>
        </w:rPr>
      </w:pPr>
      <w:r w:rsidDel="00000000" w:rsidR="00000000" w:rsidRPr="00000000">
        <w:rPr>
          <w:rFonts w:ascii="Arial" w:cs="Arial" w:eastAsia="Arial" w:hAnsi="Arial"/>
          <w:rtl w:val="0"/>
        </w:rPr>
        <w:t xml:space="preserve">                                                                                                                                                                                                                                                                                                                                                                                                                                                                                                                                                                                                                                                                                                                                                                                                                                                                                                                                                                                                                                                                                                                                                                                                                                                                                                                                                                                                                                                                                                                                                                                                                                                                                                                                                                                                                                                                                                                                                                                                                                                                                                                                                                                                                                                                                                                                                                                                                                                                                                                                                                                                                                                                                                                                                                                                                                                                                                                                                                                                                                                                                                                                                                                                                                                                                                                                                                                                                                                                                                                                                                                                                                                                                                                                                                                                                                                                                                                                                                                                                                                                                                                                                                                                                                                                                                                                                                                                                                                                                                                                                                                                                                                                                                                                    </w:t>
      </w:r>
    </w:p>
    <w:tbl>
      <w:tblPr>
        <w:tblStyle w:val="Table1"/>
        <w:tblW w:w="9356.000000000002" w:type="dxa"/>
        <w:jc w:val="left"/>
        <w:tblInd w:w="-149.0" w:type="dxa"/>
        <w:tblBorders>
          <w:top w:color="000000" w:space="0" w:sz="12" w:val="single"/>
          <w:bottom w:color="000000" w:space="0" w:sz="12" w:val="single"/>
          <w:insideH w:color="000000" w:space="0" w:sz="4" w:val="single"/>
          <w:insideV w:color="000000" w:space="0" w:sz="6" w:val="single"/>
        </w:tblBorders>
        <w:tblLayout w:type="fixed"/>
        <w:tblLook w:val="0400"/>
      </w:tblPr>
      <w:tblGrid>
        <w:gridCol w:w="2059.831040908688"/>
        <w:gridCol w:w="1824.0422397728285"/>
        <w:gridCol w:w="1824.0422397728285"/>
        <w:gridCol w:w="1824.0422397728285"/>
        <w:gridCol w:w="1824.0422397728285"/>
        <w:tblGridChange w:id="0">
          <w:tblGrid>
            <w:gridCol w:w="2059.831040908688"/>
            <w:gridCol w:w="1824.0422397728285"/>
            <w:gridCol w:w="1824.0422397728285"/>
            <w:gridCol w:w="1824.0422397728285"/>
            <w:gridCol w:w="1824.0422397728285"/>
          </w:tblGrid>
        </w:tblGridChange>
      </w:tblGrid>
      <w:tr>
        <w:trPr>
          <w:cantSplit w:val="0"/>
          <w:trHeight w:val="397" w:hRule="atLeast"/>
          <w:tblHeader w:val="0"/>
        </w:trPr>
        <w:tc>
          <w:tcPr>
            <w:gridSpan w:val="5"/>
            <w:tcBorders>
              <w:top w:color="95b3d7" w:space="0" w:sz="12" w:val="single"/>
              <w:bottom w:color="95b3d7" w:space="0" w:sz="4" w:val="single"/>
              <w:right w:color="000000" w:space="0" w:sz="0" w:val="nil"/>
            </w:tcBorders>
            <w:shd w:fill="95b3d7" w:val="clear"/>
            <w:vAlign w:val="center"/>
          </w:tcPr>
          <w:p w:rsidR="00000000" w:rsidDel="00000000" w:rsidP="00000000" w:rsidRDefault="00000000" w:rsidRPr="00000000" w14:paraId="00000004">
            <w:pPr>
              <w:pStyle w:val="Subtitle"/>
              <w:spacing w:after="0" w:before="0" w:lineRule="auto"/>
              <w:rPr>
                <w:sz w:val="20"/>
                <w:szCs w:val="20"/>
              </w:rPr>
            </w:pPr>
            <w:r w:rsidDel="00000000" w:rsidR="00000000" w:rsidRPr="00000000">
              <w:rPr>
                <w:b w:val="1"/>
                <w:bCs w:val="1"/>
                <w:color w:val="ffffff"/>
                <w:sz w:val="20"/>
                <w:szCs w:val="20"/>
                <w:rtl w:val="0"/>
              </w:rPr>
              <w:t xml:space="preserve">idUPSF</w:t>
            </w:r>
            <w:r w:rsidDel="00000000" w:rsidR="00000000" w:rsidRPr="00000000">
              <w:rPr>
                <w:b w:val="1"/>
                <w:bCs w:val="1"/>
                <w:color w:val="ffffff"/>
                <w:sz w:val="20"/>
                <w:szCs w:val="20"/>
                <w:rtl w:val="0"/>
              </w:rPr>
              <w:t xml:space="preserve"> – Sistema de Identificação da Universidade Projeto de Software Fluminense</w:t>
            </w:r>
            <w:r w:rsidDel="00000000" w:rsidR="00000000" w:rsidRPr="00000000">
              <w:rPr>
                <w:rtl w:val="0"/>
              </w:rPr>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9">
            <w:pPr>
              <w:pStyle w:val="Subtitle"/>
              <w:spacing w:after="0" w:before="0" w:lineRule="auto"/>
              <w:rPr>
                <w:i w:val="0"/>
                <w:iCs w:val="0"/>
                <w:sz w:val="18"/>
                <w:szCs w:val="18"/>
              </w:rPr>
            </w:pPr>
            <w:r w:rsidDel="00000000" w:rsidR="00000000" w:rsidRPr="00000000">
              <w:rPr>
                <w:i w:val="0"/>
                <w:iCs w:val="0"/>
                <w:sz w:val="18"/>
                <w:szCs w:val="18"/>
                <w:rtl w:val="0"/>
              </w:rPr>
              <w:t xml:space="preserve">Guilherme da Hora Andrade Fontoura</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A">
            <w:pPr>
              <w:pStyle w:val="Subtitle"/>
              <w:spacing w:after="0" w:before="0" w:lineRule="auto"/>
              <w:rPr>
                <w:i w:val="0"/>
                <w:iCs w:val="0"/>
                <w:sz w:val="18"/>
                <w:szCs w:val="18"/>
              </w:rPr>
            </w:pPr>
            <w:r w:rsidDel="00000000" w:rsidR="00000000" w:rsidRPr="00000000">
              <w:rPr>
                <w:i w:val="0"/>
                <w:iCs w:val="0"/>
                <w:sz w:val="18"/>
                <w:szCs w:val="18"/>
                <w:rtl w:val="0"/>
              </w:rPr>
              <w:t xml:space="preserve">Diogo Gouveia de Oliveira</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B">
            <w:pPr>
              <w:pStyle w:val="Subtitle"/>
              <w:spacing w:after="0" w:before="0" w:lineRule="auto"/>
              <w:rPr>
                <w:i w:val="0"/>
                <w:iCs w:val="0"/>
                <w:sz w:val="18"/>
                <w:szCs w:val="18"/>
              </w:rPr>
            </w:pPr>
            <w:r w:rsidDel="00000000" w:rsidR="00000000" w:rsidRPr="00000000">
              <w:rPr>
                <w:i w:val="0"/>
                <w:iCs w:val="0"/>
                <w:sz w:val="18"/>
                <w:szCs w:val="18"/>
                <w:rtl w:val="0"/>
              </w:rPr>
              <w:t xml:space="preserve">Lucas Rodrigues Soares Moraes</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C">
            <w:pPr>
              <w:pStyle w:val="Subtitle"/>
              <w:spacing w:after="0" w:before="0" w:lineRule="auto"/>
              <w:rPr>
                <w:i w:val="0"/>
                <w:iCs w:val="0"/>
                <w:sz w:val="18"/>
                <w:szCs w:val="18"/>
              </w:rPr>
            </w:pPr>
            <w:r w:rsidDel="00000000" w:rsidR="00000000" w:rsidRPr="00000000">
              <w:rPr>
                <w:i w:val="0"/>
                <w:iCs w:val="0"/>
                <w:sz w:val="18"/>
                <w:szCs w:val="18"/>
                <w:rtl w:val="0"/>
              </w:rPr>
              <w:t xml:space="preserve">Cláudio Pires Salgado</w:t>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D">
            <w:pPr>
              <w:pStyle w:val="Subtitle"/>
              <w:spacing w:after="0" w:before="0" w:lineRule="auto"/>
              <w:rPr>
                <w:i w:val="0"/>
                <w:iCs w:val="0"/>
                <w:sz w:val="18"/>
                <w:szCs w:val="18"/>
              </w:rPr>
            </w:pPr>
            <w:r w:rsidDel="00000000" w:rsidR="00000000" w:rsidRPr="00000000">
              <w:rPr>
                <w:i w:val="0"/>
                <w:iCs w:val="0"/>
                <w:sz w:val="18"/>
                <w:szCs w:val="18"/>
                <w:rtl w:val="0"/>
              </w:rPr>
              <w:t xml:space="preserve">Miguel Faria Dantas</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E">
            <w:pPr>
              <w:pStyle w:val="Subtitle"/>
              <w:spacing w:after="0" w:before="0" w:lineRule="auto"/>
              <w:rPr>
                <w:i w:val="0"/>
                <w:iCs w:val="0"/>
                <w:sz w:val="18"/>
                <w:szCs w:val="18"/>
              </w:rPr>
            </w:pPr>
            <w:r w:rsidDel="00000000" w:rsidR="00000000" w:rsidRPr="00000000">
              <w:rPr>
                <w:i w:val="0"/>
                <w:iCs w:val="0"/>
                <w:sz w:val="18"/>
                <w:szCs w:val="18"/>
                <w:rtl w:val="0"/>
              </w:rPr>
              <w:t xml:space="preserve">gfontoura@id.uff.br</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0F">
            <w:pPr>
              <w:pStyle w:val="Subtitle"/>
              <w:spacing w:after="0" w:before="0" w:lineRule="auto"/>
              <w:rPr>
                <w:i w:val="0"/>
                <w:iCs w:val="0"/>
                <w:color w:val="000000"/>
                <w:sz w:val="18"/>
                <w:szCs w:val="18"/>
                <w:u w:val="none"/>
              </w:rPr>
            </w:pPr>
            <w:r w:rsidDel="00000000" w:rsidR="00000000" w:rsidRPr="00000000">
              <w:rPr>
                <w:i w:val="0"/>
                <w:iCs w:val="0"/>
                <w:sz w:val="18"/>
                <w:szCs w:val="18"/>
                <w:rtl w:val="0"/>
              </w:rPr>
              <w:t xml:space="preserve">diogo_gouveia@id.uff.br</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10">
            <w:pPr>
              <w:pStyle w:val="Subtitle"/>
              <w:spacing w:after="0" w:before="0" w:lineRule="auto"/>
              <w:rPr>
                <w:i w:val="0"/>
                <w:iCs w:val="0"/>
                <w:color w:val="000000"/>
                <w:sz w:val="18"/>
                <w:szCs w:val="18"/>
                <w:u w:val="none"/>
              </w:rPr>
            </w:pPr>
            <w:r w:rsidDel="00000000" w:rsidR="00000000" w:rsidRPr="00000000">
              <w:rPr>
                <w:i w:val="0"/>
                <w:iCs w:val="0"/>
                <w:sz w:val="18"/>
                <w:szCs w:val="18"/>
                <w:rtl w:val="0"/>
              </w:rPr>
              <w:t xml:space="preserve">lucasrsm@id.uff.br</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11">
            <w:pPr>
              <w:pStyle w:val="Subtitle"/>
              <w:spacing w:after="0" w:before="0" w:lineRule="auto"/>
              <w:rPr>
                <w:i w:val="0"/>
                <w:iCs w:val="0"/>
                <w:color w:val="000000"/>
                <w:sz w:val="18"/>
                <w:szCs w:val="18"/>
                <w:u w:val="none"/>
              </w:rPr>
            </w:pPr>
            <w:r w:rsidDel="00000000" w:rsidR="00000000" w:rsidRPr="00000000">
              <w:rPr>
                <w:i w:val="0"/>
                <w:iCs w:val="0"/>
                <w:sz w:val="18"/>
                <w:szCs w:val="18"/>
                <w:rtl w:val="0"/>
              </w:rPr>
              <w:t xml:space="preserve">claudiops@id.uff.br</w:t>
            </w:r>
            <w:r w:rsidDel="00000000" w:rsidR="00000000" w:rsidRPr="00000000">
              <w:rPr>
                <w:rtl w:val="0"/>
              </w:rPr>
            </w:r>
          </w:p>
        </w:tc>
        <w:tc>
          <w:tcPr>
            <w:tcBorders>
              <w:top w:color="95b3d7" w:space="0" w:sz="4" w:val="single"/>
              <w:left w:color="95b3d7" w:space="0" w:sz="4" w:val="single"/>
              <w:bottom w:color="95b3d7" w:space="0" w:sz="4" w:val="single"/>
            </w:tcBorders>
            <w:shd w:fill="auto" w:val="clear"/>
            <w:vAlign w:val="center"/>
          </w:tcPr>
          <w:p w:rsidR="00000000" w:rsidDel="00000000" w:rsidP="00000000" w:rsidRDefault="00000000" w:rsidRPr="00000000" w14:paraId="00000012">
            <w:pPr>
              <w:pStyle w:val="Subtitle"/>
              <w:spacing w:after="0" w:before="0" w:lineRule="auto"/>
              <w:rPr>
                <w:i w:val="0"/>
                <w:iCs w:val="0"/>
                <w:sz w:val="18"/>
                <w:szCs w:val="18"/>
              </w:rPr>
            </w:pPr>
            <w:r w:rsidDel="00000000" w:rsidR="00000000" w:rsidRPr="00000000">
              <w:rPr>
                <w:i w:val="0"/>
                <w:iCs w:val="0"/>
                <w:sz w:val="18"/>
                <w:szCs w:val="18"/>
                <w:rtl w:val="0"/>
              </w:rPr>
              <w:t xml:space="preserve">mifaria@id.uff.br</w:t>
            </w:r>
          </w:p>
        </w:tc>
      </w:tr>
      <w:tr>
        <w:trPr>
          <w:cantSplit w:val="0"/>
          <w:trHeight w:val="284" w:hRule="atLeast"/>
          <w:tblHeader w:val="0"/>
        </w:trPr>
        <w:tc>
          <w:tcPr>
            <w:tcBorders>
              <w:top w:color="95b3d7" w:space="0" w:sz="4" w:val="single"/>
              <w:bottom w:color="95b3d7" w:space="0" w:sz="12" w:val="single"/>
              <w:right w:color="95b3d7" w:space="0" w:sz="4" w:val="single"/>
            </w:tcBorders>
            <w:shd w:fill="auto" w:val="clear"/>
            <w:vAlign w:val="center"/>
          </w:tcPr>
          <w:p w:rsidR="00000000" w:rsidDel="00000000" w:rsidP="00000000" w:rsidRDefault="00000000" w:rsidRPr="00000000" w14:paraId="00000013">
            <w:pPr>
              <w:pStyle w:val="Subtitle"/>
              <w:spacing w:after="0" w:before="0" w:lineRule="auto"/>
              <w:rPr>
                <w:i w:val="0"/>
                <w:iCs w:val="0"/>
                <w:sz w:val="18"/>
                <w:szCs w:val="18"/>
              </w:rPr>
            </w:pPr>
            <w:r w:rsidDel="00000000" w:rsidR="00000000" w:rsidRPr="00000000">
              <w:rPr>
                <w:i w:val="0"/>
                <w:iCs w:val="0"/>
                <w:sz w:val="18"/>
                <w:szCs w:val="18"/>
                <w:rtl w:val="0"/>
              </w:rPr>
              <w:t xml:space="preserve">(21) 99909-1534</w:t>
            </w:r>
          </w:p>
        </w:tc>
        <w:tc>
          <w:tcPr>
            <w:tcBorders>
              <w:top w:color="95b3d7" w:space="0" w:sz="4" w:val="single"/>
              <w:left w:color="95b3d7" w:space="0" w:sz="4" w:val="single"/>
              <w:bottom w:color="95b3d7" w:space="0" w:sz="12" w:val="single"/>
            </w:tcBorders>
            <w:shd w:fill="auto" w:val="clear"/>
            <w:vAlign w:val="center"/>
          </w:tcPr>
          <w:p w:rsidR="00000000" w:rsidDel="00000000" w:rsidP="00000000" w:rsidRDefault="00000000" w:rsidRPr="00000000" w14:paraId="00000014">
            <w:pPr>
              <w:pStyle w:val="Subtitle"/>
              <w:spacing w:after="0" w:before="0" w:lineRule="auto"/>
              <w:rPr>
                <w:i w:val="0"/>
                <w:iCs w:val="0"/>
                <w:sz w:val="18"/>
                <w:szCs w:val="18"/>
              </w:rPr>
            </w:pPr>
            <w:r w:rsidDel="00000000" w:rsidR="00000000" w:rsidRPr="00000000">
              <w:rPr>
                <w:i w:val="0"/>
                <w:iCs w:val="0"/>
                <w:sz w:val="18"/>
                <w:szCs w:val="18"/>
                <w:rtl w:val="0"/>
              </w:rPr>
              <w:t xml:space="preserve">(88) 98878-0163</w:t>
            </w:r>
          </w:p>
        </w:tc>
        <w:tc>
          <w:tcPr>
            <w:tcBorders>
              <w:top w:color="95b3d7" w:space="0" w:sz="4" w:val="single"/>
              <w:left w:color="95b3d7" w:space="0" w:sz="4" w:val="single"/>
              <w:bottom w:color="95b3d7" w:space="0" w:sz="12" w:val="single"/>
            </w:tcBorders>
            <w:shd w:fill="auto" w:val="clear"/>
            <w:vAlign w:val="center"/>
          </w:tcPr>
          <w:p w:rsidR="00000000" w:rsidDel="00000000" w:rsidP="00000000" w:rsidRDefault="00000000" w:rsidRPr="00000000" w14:paraId="00000015">
            <w:pPr>
              <w:pStyle w:val="Subtitle"/>
              <w:spacing w:after="0" w:before="0" w:lineRule="auto"/>
              <w:rPr>
                <w:i w:val="0"/>
                <w:iCs w:val="0"/>
                <w:sz w:val="18"/>
                <w:szCs w:val="18"/>
              </w:rPr>
            </w:pPr>
            <w:r w:rsidDel="00000000" w:rsidR="00000000" w:rsidRPr="00000000">
              <w:rPr>
                <w:i w:val="0"/>
                <w:iCs w:val="0"/>
                <w:sz w:val="18"/>
                <w:szCs w:val="18"/>
                <w:rtl w:val="0"/>
              </w:rPr>
              <w:t xml:space="preserve">(21) 97271-8181</w:t>
            </w:r>
          </w:p>
        </w:tc>
        <w:tc>
          <w:tcPr>
            <w:tcBorders>
              <w:top w:color="95b3d7" w:space="0" w:sz="4" w:val="single"/>
              <w:left w:color="95b3d7" w:space="0" w:sz="4" w:val="single"/>
              <w:bottom w:color="95b3d7" w:space="0" w:sz="12" w:val="single"/>
            </w:tcBorders>
            <w:shd w:fill="auto" w:val="clear"/>
            <w:vAlign w:val="center"/>
          </w:tcPr>
          <w:p w:rsidR="00000000" w:rsidDel="00000000" w:rsidP="00000000" w:rsidRDefault="00000000" w:rsidRPr="00000000" w14:paraId="00000016">
            <w:pPr>
              <w:pStyle w:val="Subtitle"/>
              <w:spacing w:after="0" w:before="0" w:lineRule="auto"/>
              <w:rPr>
                <w:i w:val="0"/>
                <w:iCs w:val="0"/>
                <w:sz w:val="18"/>
                <w:szCs w:val="18"/>
              </w:rPr>
            </w:pPr>
            <w:r w:rsidDel="00000000" w:rsidR="00000000" w:rsidRPr="00000000">
              <w:rPr>
                <w:i w:val="0"/>
                <w:iCs w:val="0"/>
                <w:sz w:val="18"/>
                <w:szCs w:val="18"/>
                <w:rtl w:val="0"/>
              </w:rPr>
              <w:t xml:space="preserve">(21) 99453-3933</w:t>
            </w:r>
          </w:p>
        </w:tc>
        <w:tc>
          <w:tcPr>
            <w:tcBorders>
              <w:top w:color="95b3d7" w:space="0" w:sz="4" w:val="single"/>
              <w:left w:color="95b3d7" w:space="0" w:sz="4" w:val="single"/>
              <w:bottom w:color="95b3d7" w:space="0" w:sz="12" w:val="single"/>
            </w:tcBorders>
            <w:shd w:fill="auto" w:val="clear"/>
            <w:vAlign w:val="center"/>
          </w:tcPr>
          <w:p w:rsidR="00000000" w:rsidDel="00000000" w:rsidP="00000000" w:rsidRDefault="00000000" w:rsidRPr="00000000" w14:paraId="00000017">
            <w:pPr>
              <w:pStyle w:val="Subtitle"/>
              <w:spacing w:after="0" w:before="0" w:lineRule="auto"/>
              <w:rPr>
                <w:i w:val="0"/>
                <w:iCs w:val="0"/>
                <w:sz w:val="18"/>
                <w:szCs w:val="18"/>
              </w:rPr>
            </w:pPr>
            <w:r w:rsidDel="00000000" w:rsidR="00000000" w:rsidRPr="00000000">
              <w:rPr>
                <w:i w:val="0"/>
                <w:iCs w:val="0"/>
                <w:sz w:val="18"/>
                <w:szCs w:val="18"/>
                <w:rtl w:val="0"/>
              </w:rPr>
              <w:t xml:space="preserve">(21) 99467-3477</w:t>
            </w:r>
          </w:p>
        </w:tc>
      </w:tr>
    </w:tbl>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tbl>
      <w:tblPr>
        <w:tblStyle w:val="Table2"/>
        <w:tblW w:w="9356.0" w:type="dxa"/>
        <w:jc w:val="left"/>
        <w:tblInd w:w="-149.0" w:type="dxa"/>
        <w:tblBorders>
          <w:top w:color="000000" w:space="0" w:sz="12" w:val="single"/>
          <w:bottom w:color="000000" w:space="0" w:sz="12" w:val="single"/>
          <w:insideH w:color="000000" w:space="0" w:sz="4" w:val="single"/>
          <w:insideV w:color="000000" w:space="0" w:sz="6" w:val="single"/>
        </w:tblBorders>
        <w:tblLayout w:type="fixed"/>
        <w:tblLook w:val="0400"/>
      </w:tblPr>
      <w:tblGrid>
        <w:gridCol w:w="9356"/>
        <w:tblGridChange w:id="0">
          <w:tblGrid>
            <w:gridCol w:w="9356"/>
          </w:tblGrid>
        </w:tblGridChange>
      </w:tblGrid>
      <w:tr>
        <w:trPr>
          <w:cantSplit w:val="0"/>
          <w:trHeight w:val="397" w:hRule="atLeast"/>
          <w:tblHeader w:val="0"/>
        </w:trPr>
        <w:tc>
          <w:tcPr>
            <w:tcBorders>
              <w:top w:color="95b3d7" w:space="0" w:sz="12" w:val="single"/>
              <w:bottom w:color="95b3d7" w:space="0" w:sz="4" w:val="single"/>
              <w:right w:color="000000" w:space="0" w:sz="0" w:val="nil"/>
            </w:tcBorders>
            <w:shd w:fill="95b3d7" w:val="clear"/>
            <w:vAlign w:val="center"/>
          </w:tcPr>
          <w:p w:rsidR="00000000" w:rsidDel="00000000" w:rsidP="00000000" w:rsidRDefault="00000000" w:rsidRPr="00000000" w14:paraId="00000019">
            <w:pPr>
              <w:pStyle w:val="Subtitle"/>
              <w:spacing w:after="0" w:before="0" w:lineRule="auto"/>
              <w:rPr>
                <w:sz w:val="20"/>
                <w:szCs w:val="20"/>
              </w:rPr>
            </w:pPr>
            <w:r w:rsidDel="00000000" w:rsidR="00000000" w:rsidRPr="00000000">
              <w:rPr>
                <w:b w:val="1"/>
                <w:bCs w:val="1"/>
                <w:color w:val="ffffff"/>
                <w:sz w:val="20"/>
                <w:szCs w:val="20"/>
                <w:rtl w:val="0"/>
              </w:rPr>
              <w:t xml:space="preserve">Objetivo deste Documento</w:t>
            </w:r>
            <w:r w:rsidDel="00000000" w:rsidR="00000000" w:rsidRPr="00000000">
              <w:rPr>
                <w:rtl w:val="0"/>
              </w:rPr>
            </w:r>
          </w:p>
        </w:tc>
      </w:tr>
      <w:tr>
        <w:trPr>
          <w:cantSplit w:val="0"/>
          <w:tblHeader w:val="0"/>
        </w:trPr>
        <w:tc>
          <w:tcPr>
            <w:tcBorders>
              <w:top w:color="95b3d7" w:space="0" w:sz="4" w:val="single"/>
              <w:bottom w:color="95b3d7" w:space="0" w:sz="12" w:val="single"/>
            </w:tcBorders>
            <w:shd w:fill="auto" w:val="clear"/>
            <w:vAlign w:val="center"/>
          </w:tcPr>
          <w:p w:rsidR="00000000" w:rsidDel="00000000" w:rsidP="00000000" w:rsidRDefault="00000000" w:rsidRPr="00000000" w14:paraId="0000001A">
            <w:pPr>
              <w:pStyle w:val="Subtitle"/>
              <w:spacing w:after="0" w:before="0" w:lineRule="auto"/>
              <w:ind w:firstLine="885"/>
              <w:jc w:val="left"/>
              <w:rPr>
                <w:sz w:val="20"/>
                <w:szCs w:val="20"/>
              </w:rPr>
            </w:pPr>
            <w:r w:rsidDel="00000000" w:rsidR="00000000" w:rsidRPr="00000000">
              <w:rPr>
                <w:rtl w:val="0"/>
              </w:rPr>
            </w:r>
          </w:p>
          <w:p w:rsidR="00000000" w:rsidDel="00000000" w:rsidP="00000000" w:rsidRDefault="00000000" w:rsidRPr="00000000" w14:paraId="0000001B">
            <w:pPr>
              <w:widowControl w:val="0"/>
              <w:ind w:firstLine="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documento tem como objetivo descrever as principais decisões de projeto tomadas pela equipe de desenvolvimento e os critérios considerados durante a tomada destas decisões. Suas informações incluem a</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parte de </w:t>
            </w:r>
            <w:r w:rsidDel="00000000" w:rsidR="00000000" w:rsidRPr="00000000">
              <w:rPr>
                <w:rFonts w:ascii="Arial" w:cs="Arial" w:eastAsia="Arial" w:hAnsi="Arial"/>
                <w:i w:val="1"/>
                <w:iCs w:val="1"/>
                <w:sz w:val="18"/>
                <w:szCs w:val="18"/>
                <w:rtl w:val="0"/>
              </w:rPr>
              <w:t xml:space="preserve">hardware</w:t>
            </w:r>
            <w:r w:rsidDel="00000000" w:rsidR="00000000" w:rsidRPr="00000000">
              <w:rPr>
                <w:rFonts w:ascii="Arial" w:cs="Arial" w:eastAsia="Arial" w:hAnsi="Arial"/>
                <w:sz w:val="18"/>
                <w:szCs w:val="18"/>
                <w:rtl w:val="0"/>
              </w:rPr>
              <w:t xml:space="preserve"> e </w:t>
            </w:r>
            <w:r w:rsidDel="00000000" w:rsidR="00000000" w:rsidRPr="00000000">
              <w:rPr>
                <w:rFonts w:ascii="Arial" w:cs="Arial" w:eastAsia="Arial" w:hAnsi="Arial"/>
                <w:i w:val="1"/>
                <w:iCs w:val="1"/>
                <w:sz w:val="18"/>
                <w:szCs w:val="18"/>
                <w:rtl w:val="0"/>
              </w:rPr>
              <w:t xml:space="preserve">software</w:t>
            </w:r>
            <w:r w:rsidDel="00000000" w:rsidR="00000000" w:rsidRPr="00000000">
              <w:rPr>
                <w:rFonts w:ascii="Arial" w:cs="Arial" w:eastAsia="Arial" w:hAnsi="Arial"/>
                <w:sz w:val="18"/>
                <w:szCs w:val="18"/>
                <w:rtl w:val="0"/>
              </w:rPr>
              <w:t xml:space="preserve"> do sistema.</w:t>
            </w:r>
          </w:p>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tbl>
      <w:tblPr>
        <w:tblStyle w:val="Table3"/>
        <w:tblW w:w="9360.0" w:type="dxa"/>
        <w:jc w:val="left"/>
        <w:tblInd w:w="-149.0" w:type="dxa"/>
        <w:tblBorders>
          <w:top w:color="000000" w:space="0" w:sz="12" w:val="single"/>
          <w:bottom w:color="000000" w:space="0" w:sz="12" w:val="single"/>
        </w:tblBorders>
        <w:tblLayout w:type="fixed"/>
        <w:tblLook w:val="0400"/>
      </w:tblPr>
      <w:tblGrid>
        <w:gridCol w:w="1527"/>
        <w:gridCol w:w="1311"/>
        <w:gridCol w:w="2411"/>
        <w:gridCol w:w="3261"/>
        <w:gridCol w:w="850"/>
        <w:tblGridChange w:id="0">
          <w:tblGrid>
            <w:gridCol w:w="1527"/>
            <w:gridCol w:w="1311"/>
            <w:gridCol w:w="2411"/>
            <w:gridCol w:w="3261"/>
            <w:gridCol w:w="850"/>
          </w:tblGrid>
        </w:tblGridChange>
      </w:tblGrid>
      <w:tr>
        <w:trPr>
          <w:cantSplit w:val="0"/>
          <w:trHeight w:val="397" w:hRule="atLeast"/>
          <w:tblHeader w:val="0"/>
        </w:trPr>
        <w:tc>
          <w:tcPr>
            <w:gridSpan w:val="5"/>
            <w:tcBorders>
              <w:top w:color="95b3d7" w:space="0" w:sz="12" w:val="single"/>
              <w:left w:color="000000" w:space="0" w:sz="0" w:val="nil"/>
              <w:bottom w:color="95b3d7" w:space="0" w:sz="4" w:val="single"/>
              <w:right w:color="000000" w:space="0" w:sz="0" w:val="nil"/>
            </w:tcBorders>
            <w:shd w:fill="95b3d7"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Histórico de Revisão</w:t>
            </w:r>
          </w:p>
        </w:tc>
      </w:tr>
      <w:tr>
        <w:trPr>
          <w:cantSplit w:val="0"/>
          <w:tblHeader w:val="0"/>
        </w:trPr>
        <w:tc>
          <w:tcPr>
            <w:tcBorders>
              <w:top w:color="95b3d7" w:space="0" w:sz="4" w:val="single"/>
              <w:left w:color="000000" w:space="0" w:sz="0" w:val="nil"/>
              <w:bottom w:color="95b3d7" w:space="0" w:sz="4" w:val="single"/>
              <w:right w:color="000000" w:space="0" w:sz="0" w:val="nil"/>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w:t>
            </w:r>
          </w:p>
        </w:tc>
        <w:tc>
          <w:tcPr>
            <w:tcBorders>
              <w:top w:color="95b3d7" w:space="0" w:sz="4" w:val="single"/>
              <w:left w:color="000000" w:space="0" w:sz="0" w:val="nil"/>
              <w:bottom w:color="95b3d7" w:space="0" w:sz="4" w:val="single"/>
              <w:right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Demanda</w:t>
            </w:r>
          </w:p>
        </w:tc>
        <w:tc>
          <w:tcPr>
            <w:tcBorders>
              <w:top w:color="95b3d7" w:space="0" w:sz="4" w:val="single"/>
              <w:left w:color="000000" w:space="0" w:sz="0" w:val="nil"/>
              <w:bottom w:color="95b3d7" w:space="0" w:sz="4" w:val="single"/>
              <w:right w:color="000000" w:space="0" w:sz="0" w:val="nil"/>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Autor(es)</w:t>
            </w:r>
          </w:p>
        </w:tc>
        <w:tc>
          <w:tcPr>
            <w:tcBorders>
              <w:top w:color="95b3d7" w:space="0" w:sz="4" w:val="single"/>
              <w:left w:color="000000" w:space="0" w:sz="0" w:val="nil"/>
              <w:bottom w:color="95b3d7" w:space="0" w:sz="4" w:val="single"/>
              <w:right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Descrição</w:t>
            </w:r>
          </w:p>
        </w:tc>
        <w:tc>
          <w:tcPr>
            <w:tcBorders>
              <w:top w:color="95b3d7" w:space="0" w:sz="4" w:val="single"/>
              <w:left w:color="000000" w:space="0" w:sz="0" w:val="nil"/>
              <w:bottom w:color="95b3d7" w:space="0" w:sz="4" w:val="single"/>
              <w:right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Versão</w:t>
            </w:r>
          </w:p>
        </w:tc>
      </w:tr>
      <w:tr>
        <w:trPr>
          <w:cantSplit w:val="0"/>
          <w:trHeight w:val="388" w:hRule="atLeast"/>
          <w:tblHeader w:val="0"/>
        </w:trPr>
        <w:tc>
          <w:tcPr>
            <w:tcBorders>
              <w:top w:color="95b3d7" w:space="0" w:sz="4" w:val="single"/>
              <w:left w:color="000000" w:space="0" w:sz="0" w:val="nil"/>
              <w:bottom w:color="95b3d7" w:space="0" w:sz="4" w:val="single"/>
              <w:right w:color="95b3d7" w:space="0" w:sz="4" w:val="single"/>
            </w:tcBorders>
          </w:tcPr>
          <w:p w:rsidR="00000000" w:rsidDel="00000000" w:rsidP="00000000" w:rsidRDefault="00000000" w:rsidRPr="00000000" w14:paraId="00000028">
            <w:pPr>
              <w:widowControl w:val="0"/>
              <w:spacing w:line="276" w:lineRule="auto"/>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02/04/2026</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Claudio Pires, Diogo Gouveia, Guilherme da Hora, Lucas Rodrigues, Miguel Faria</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Esboço do documento.</w:t>
            </w:r>
            <w:r w:rsidDel="00000000" w:rsidR="00000000" w:rsidRPr="00000000">
              <w:rPr>
                <w:rtl w:val="0"/>
              </w:rPr>
            </w:r>
          </w:p>
        </w:tc>
        <w:tc>
          <w:tcPr>
            <w:tcBorders>
              <w:top w:color="95b3d7" w:space="0" w:sz="4" w:val="single"/>
              <w:left w:color="95b3d7" w:space="0" w:sz="4" w:val="single"/>
              <w:bottom w:color="95b3d7" w:space="0" w:sz="4" w:val="single"/>
              <w:right w:color="000000" w:space="0" w:sz="0" w:val="nil"/>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0.1.1</w:t>
            </w:r>
            <w:r w:rsidDel="00000000" w:rsidR="00000000" w:rsidRPr="00000000">
              <w:rPr>
                <w:rtl w:val="0"/>
              </w:rPr>
            </w:r>
          </w:p>
        </w:tc>
      </w:tr>
      <w:tr>
        <w:trPr>
          <w:cantSplit w:val="0"/>
          <w:trHeight w:val="325" w:hRule="atLeast"/>
          <w:tblHeader w:val="0"/>
        </w:trPr>
        <w:tc>
          <w:tcPr>
            <w:tcBorders>
              <w:top w:color="95b3d7" w:space="0" w:sz="4" w:val="single"/>
              <w:left w:color="000000" w:space="0" w:sz="0" w:val="nil"/>
              <w:bottom w:color="95b3d7" w:space="0" w:sz="4" w:val="single"/>
              <w:right w:color="95b3d7"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02/04/2026</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2F">
            <w:pPr>
              <w:widowControl w:val="0"/>
              <w:spacing w:after="60" w:before="60" w:line="276" w:lineRule="auto"/>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Claudio Pires, Diogo Gouveia, Guilherme da Hora, Lucas Rodrigues, Miguel Faria</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Parte dos Requisitos Funcionais</w:t>
            </w:r>
          </w:p>
        </w:tc>
        <w:tc>
          <w:tcPr>
            <w:tcBorders>
              <w:top w:color="95b3d7" w:space="0" w:sz="4" w:val="single"/>
              <w:left w:color="95b3d7" w:space="0" w:sz="4" w:val="single"/>
              <w:bottom w:color="95b3d7" w:space="0" w:sz="4" w:val="single"/>
              <w:right w:color="000000" w:space="0" w:sz="0" w:val="nil"/>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0.1.2</w:t>
            </w:r>
            <w:r w:rsidDel="00000000" w:rsidR="00000000" w:rsidRPr="00000000">
              <w:rPr>
                <w:rtl w:val="0"/>
              </w:rPr>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17/04/2026</w:t>
            </w: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Guilherme da Hora, Lucas Rodrigues, Diogo Gouveia, Claudio Pires, Miguel Faria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Finalizar requisitos funcionais e fazer os requisitos não funcionais</w:t>
            </w:r>
            <w:r w:rsidDel="00000000" w:rsidR="00000000" w:rsidRPr="00000000">
              <w:rPr>
                <w:rtl w:val="0"/>
              </w:rPr>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0.1.3</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19/04/2026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Claudio Pires, Lucas Rodrigues</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Finalizar Casos de Uso, revisar requisitos funcionais e não-funcionais e parte do modelo conceitual</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0.1.4</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Guilherme da Hora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Alterações no Diagrama de Casos de Uso, revisão dos </w:t>
            </w:r>
            <w:r w:rsidDel="00000000" w:rsidR="00000000" w:rsidRPr="00000000">
              <w:rPr>
                <w:rFonts w:ascii="Arial" w:cs="Arial" w:eastAsia="Arial" w:hAnsi="Arial"/>
                <w:sz w:val="18"/>
                <w:szCs w:val="18"/>
                <w:rtl w:val="0"/>
              </w:rPr>
              <w:t xml:space="preserve">RFs 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RNFs</w:t>
            </w:r>
            <w:r w:rsidDel="00000000" w:rsidR="00000000" w:rsidRPr="00000000">
              <w:rPr>
                <w:rFonts w:ascii="Arial" w:cs="Arial" w:eastAsia="Arial" w:hAnsi="Arial"/>
                <w:sz w:val="18"/>
                <w:szCs w:val="18"/>
                <w:rtl w:val="0"/>
              </w:rPr>
              <w:t xml:space="preserve"> e alterações no Modelo conceitual.</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0.1.5</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3">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Claudio Pires, Diogo Gouveia, Guilherme da Hora, Lucas Rodrigues, Miguel Faria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Mais alterações no modelo conceitual e desenvolvimento dos Requisitos Arquiteturais</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0.1.6</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8">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Diogo Gouveia, Guilherme da Hora, Lucas Rodrigues, Miguel Faria.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Restrições, Objetivos, Padrões e Decisões/Soluções Arquiteturais do sistema.</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0.1.7</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D">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Claudio Pires, Diogo Gouveia, Guilherme da Hora, Lucas Rodrigues, Miguel Faria.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Revisão deste documento, atualizações no modelo conceitual, criação de DSSs e DSIs e criação do diagrama de classes.</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0.1.8</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26/04/2026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2">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Claudio Pires, Diogo Gouveia, Guilherme da Hora, Lucas Rodrigues, Miguel Faria.</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Finalizar Diagrama de Classes, revisar todos os diagramas e o documento</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r>
        <w:trPr>
          <w:cantSplit w:val="0"/>
          <w:trHeight w:val="343.02978515625" w:hRule="atLeast"/>
          <w:tblHeader w:val="0"/>
        </w:trPr>
        <w:tc>
          <w:tcPr>
            <w:tcBorders>
              <w:top w:color="95b3d7" w:space="0" w:sz="4" w:val="single"/>
              <w:left w:color="000000" w:space="0" w:sz="0" w:val="nil"/>
              <w:bottom w:color="95b3d7" w:space="0" w:sz="12" w:val="single"/>
              <w:right w:color="95b3d7"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06/05/2026</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7">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Claudio Pires, Diogo Gouveia, Guilherme da Hora, Lucas Rodrigues</w:t>
            </w:r>
          </w:p>
        </w:tc>
        <w:tc>
          <w:tcPr>
            <w:tcBorders>
              <w:top w:color="95b3d7" w:space="0" w:sz="4" w:val="single"/>
              <w:left w:color="95b3d7" w:space="0" w:sz="4" w:val="single"/>
              <w:bottom w:color="95b3d7" w:space="0" w:sz="12" w:val="single"/>
              <w:right w:color="95b3d7"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Correções diagramas de sequência e de interação, visão arquitetural e diagrama de classes</w:t>
            </w:r>
          </w:p>
        </w:tc>
        <w:tc>
          <w:tcPr>
            <w:tcBorders>
              <w:top w:color="95b3d7" w:space="0" w:sz="4" w:val="single"/>
              <w:left w:color="95b3d7" w:space="0" w:sz="4" w:val="single"/>
              <w:bottom w:color="95b3d7" w:space="0" w:sz="12" w:val="single"/>
              <w:right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1.0.1</w:t>
            </w:r>
          </w:p>
        </w:tc>
      </w:tr>
    </w:tbl>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Sumário</w:t>
      </w:r>
    </w:p>
    <w:sdt>
      <w:sdtPr>
        <w:id w:val="1886577970"/>
        <w:docPartObj>
          <w:docPartGallery w:val="Table of Contents"/>
          <w:docPartUnique w:val="1"/>
        </w:docPartObj>
      </w:sdtPr>
      <w:sdtContent>
        <w:p w:rsidR="00000000" w:rsidDel="00000000" w:rsidP="00000000" w:rsidRDefault="00000000" w:rsidRPr="00000000" w14:paraId="0000005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aoje6tx4ij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yiadzcl1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Finalidade</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b5ie7tmu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Escopo do Sistema</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jat2zdo5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Definições, Acrônimos e Abreviações</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9wkrusu8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Referências</w:t>
            </w:r>
          </w:hyperlink>
          <w:hyperlink w:anchor="_heading=h.6i9wkrusu8f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jr94vi1ts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REQUISITOS, RESTRIÇÕES E OBJETIVOS ARQUITETURAIS</w:t>
            </w:r>
          </w:hyperlink>
          <w:hyperlink w:anchor="_heading=h.2mjr94vi1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wl176lwo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Requisitos Arquiteturais e suas Descrições</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rfb94s9z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Restrições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pc57nyve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g4z5lctp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Requisitos Arquiteturais e suas Soluções</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8449q5qwiw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PADRÕES ARQUITETURAIS ADOTADOS</w:t>
            </w:r>
          </w:hyperlink>
          <w:hyperlink w:anchor="_heading=h.48449q5qwi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s2ky5ka6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Arquitetura Cliente/Servidor</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oe9xxeqr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Arquitetura em Camadas</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a9qgqivc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Arquitetura MVC</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1298ypa8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REPRESENTAÇÃO DA VISÃO ARQUITETURAL</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nbxsdp4xe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Outros Diagramas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ipcfxkx3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Diagrama de Casos de Uso Geral do Sistema</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w7rqjkoc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Diagrama de Sequência do Sistema (DSS)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w7rqjkoc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Diagrama de Sequência de Interação</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w7rqjkoc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Modelo Conceitual</w:t>
              <w:tab/>
              <w:t xml:space="preserve">1</w:t>
            </w:r>
          </w:hyperlink>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w7rqjkoc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Diagrama de Classes</w:t>
              <w:tab/>
              <w:t xml:space="preserve">1</w:t>
            </w:r>
          </w:hyperlink>
          <w:r w:rsidDel="00000000" w:rsidR="00000000" w:rsidRPr="00000000">
            <w:rPr>
              <w:rFonts w:ascii="Arial" w:cs="Arial" w:eastAsia="Arial" w:hAnsi="Arial"/>
              <w:sz w:val="22"/>
              <w:szCs w:val="22"/>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numPr>
          <w:ilvl w:val="0"/>
          <w:numId w:val="2"/>
        </w:numPr>
        <w:shd w:fill="auto" w:val="clear"/>
        <w:ind w:left="432" w:hanging="432"/>
        <w:rPr>
          <w:rFonts w:ascii="Arial" w:cs="Arial" w:eastAsia="Arial" w:hAnsi="Arial"/>
          <w:sz w:val="24"/>
          <w:szCs w:val="24"/>
        </w:rPr>
      </w:pPr>
      <w:bookmarkStart w:colFirst="0" w:colLast="0" w:name="_heading=h.taoje6tx4ij1" w:id="1"/>
      <w:bookmarkEnd w:id="1"/>
      <w:r w:rsidDel="00000000" w:rsidR="00000000" w:rsidRPr="00000000">
        <w:br w:type="page"/>
      </w:r>
      <w:r w:rsidDel="00000000" w:rsidR="00000000" w:rsidRPr="00000000">
        <w:rPr>
          <w:rFonts w:ascii="Arial" w:cs="Arial" w:eastAsia="Arial" w:hAnsi="Arial"/>
          <w:sz w:val="24"/>
          <w:szCs w:val="24"/>
          <w:rtl w:val="0"/>
        </w:rPr>
        <w:t xml:space="preserve">INTRODUÇÃO</w:t>
      </w:r>
    </w:p>
    <w:bookmarkStart w:colFirst="0" w:colLast="0" w:name="bookmark=id.p1ttdxyzzg4s" w:id="2"/>
    <w:bookmarkEnd w:id="2"/>
    <w:p w:rsidR="00000000" w:rsidDel="00000000" w:rsidP="00000000" w:rsidRDefault="00000000" w:rsidRPr="00000000" w14:paraId="00000071">
      <w:pPr>
        <w:pStyle w:val="Heading2"/>
        <w:numPr>
          <w:ilvl w:val="1"/>
          <w:numId w:val="3"/>
        </w:numPr>
        <w:ind w:left="576"/>
      </w:pPr>
      <w:bookmarkStart w:colFirst="0" w:colLast="0" w:name="_heading=h.cjyiadzcl11i" w:id="3"/>
      <w:bookmarkEnd w:id="3"/>
      <w:r w:rsidDel="00000000" w:rsidR="00000000" w:rsidRPr="00000000">
        <w:rPr>
          <w:rtl w:val="0"/>
        </w:rPr>
        <w:t xml:space="preserve">Finalidade</w:t>
      </w:r>
    </w:p>
    <w:p w:rsidR="00000000" w:rsidDel="00000000" w:rsidP="00000000" w:rsidRDefault="00000000" w:rsidRPr="00000000" w14:paraId="00000072">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fornece uma visão arquitetural abrangente do sistema </w:t>
      </w:r>
      <w:r w:rsidDel="00000000" w:rsidR="00000000" w:rsidRPr="00000000">
        <w:rPr>
          <w:rFonts w:ascii="Arial" w:cs="Arial" w:eastAsia="Arial" w:hAnsi="Arial"/>
          <w:sz w:val="20"/>
          <w:szCs w:val="20"/>
          <w:rtl w:val="0"/>
        </w:rPr>
        <w:t xml:space="preserve">idUPSF</w:t>
      </w:r>
      <w:r w:rsidDel="00000000" w:rsidR="00000000" w:rsidRPr="00000000">
        <w:rPr>
          <w:rFonts w:ascii="Arial" w:cs="Arial" w:eastAsia="Arial" w:hAnsi="Arial"/>
          <w:sz w:val="20"/>
          <w:szCs w:val="20"/>
          <w:rtl w:val="0"/>
        </w:rPr>
        <w:t xml:space="preserve"> usando diversas visões de arquitetura para </w:t>
      </w:r>
      <w:r w:rsidDel="00000000" w:rsidR="00000000" w:rsidRPr="00000000">
        <w:rPr>
          <w:rFonts w:ascii="Arial" w:cs="Arial" w:eastAsia="Arial" w:hAnsi="Arial"/>
          <w:sz w:val="20"/>
          <w:szCs w:val="20"/>
          <w:rtl w:val="0"/>
        </w:rPr>
        <w:t xml:space="preserve">representar diferentes aspectos do sistema. O objetivo deste documento é capturar e comunicar as decisões </w:t>
      </w:r>
      <w:r w:rsidDel="00000000" w:rsidR="00000000" w:rsidRPr="00000000">
        <w:rPr>
          <w:rFonts w:ascii="Arial" w:cs="Arial" w:eastAsia="Arial" w:hAnsi="Arial"/>
          <w:sz w:val="20"/>
          <w:szCs w:val="20"/>
          <w:rtl w:val="0"/>
        </w:rPr>
        <w:t xml:space="preserve">arquiteturais</w:t>
      </w:r>
      <w:r w:rsidDel="00000000" w:rsidR="00000000" w:rsidRPr="00000000">
        <w:rPr>
          <w:rFonts w:ascii="Arial" w:cs="Arial" w:eastAsia="Arial" w:hAnsi="Arial"/>
          <w:sz w:val="20"/>
          <w:szCs w:val="20"/>
          <w:rtl w:val="0"/>
        </w:rPr>
        <w:t xml:space="preserve"> significativas que foram tomadas em relação ao sistema. O documento irá adotar uma estrutura baseada nas visões arquiteturais: MVC, Camadas e Cliente-servidor.</w:t>
      </w:r>
    </w:p>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pStyle w:val="Heading2"/>
        <w:numPr>
          <w:ilvl w:val="1"/>
          <w:numId w:val="3"/>
        </w:numPr>
        <w:ind w:left="576"/>
      </w:pPr>
      <w:bookmarkStart w:colFirst="0" w:colLast="0" w:name="_heading=h.cjb5ie7tmu0q" w:id="4"/>
      <w:bookmarkEnd w:id="4"/>
      <w:r w:rsidDel="00000000" w:rsidR="00000000" w:rsidRPr="00000000">
        <w:rPr>
          <w:rtl w:val="0"/>
        </w:rPr>
        <w:t xml:space="preserve">Escopo do Sistema</w:t>
      </w:r>
    </w:p>
    <w:p w:rsidR="00000000" w:rsidDel="00000000" w:rsidP="00000000" w:rsidRDefault="00000000" w:rsidRPr="00000000" w14:paraId="00000076">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de Arquitetura de Software se aplica ao sistema do </w:t>
      </w:r>
      <w:r w:rsidDel="00000000" w:rsidR="00000000" w:rsidRPr="00000000">
        <w:rPr>
          <w:rFonts w:ascii="Arial" w:cs="Arial" w:eastAsia="Arial" w:hAnsi="Arial"/>
          <w:sz w:val="20"/>
          <w:szCs w:val="20"/>
          <w:rtl w:val="0"/>
        </w:rPr>
        <w:t xml:space="preserve">idUPSF</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  um sistema pelo qual, com apenas uma porta de login unificada, todos os seus usuários conseguem acessar a todo o catálogo de serviços digitais de uma universidade, de acordo com suas permissões e necessidades, o que promove integração entre os diferentes departamentos da mesma, tratando-se de um sistema centralizado de identificação única para gestão dos serviços da “Universidade de Projeto de Software Fluminense”, oferecendo praticidade no acesso às aplicações.</w:t>
      </w:r>
    </w:p>
    <w:p w:rsidR="00000000" w:rsidDel="00000000" w:rsidP="00000000" w:rsidRDefault="00000000" w:rsidRPr="00000000" w14:paraId="00000077">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os discentes do órgão público de ensino, o sistema oferece visualização e edição dos seus respectivos planos de estudos no período vigente, geração de documentos, como histórico, regularidade de matrícula, pontuação vestibular e ação afirmativa no vestibular, atribuindo aos estudantes controle e organização sobre suas rotinas acadêmicas e seus documentos.</w:t>
      </w:r>
    </w:p>
    <w:p w:rsidR="00000000" w:rsidDel="00000000" w:rsidP="00000000" w:rsidRDefault="00000000" w:rsidRPr="00000000" w14:paraId="00000078">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os professores docentes, o sistema também permite estruturar ementas de disciplinas ministradas por eles e gerenciar as informações pertinentes de suas turmas associadas e os discentes inscritos nelas.</w:t>
      </w:r>
    </w:p>
    <w:p w:rsidR="00000000" w:rsidDel="00000000" w:rsidP="00000000" w:rsidRDefault="00000000" w:rsidRPr="00000000" w14:paraId="00000079">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sua vez, aos coordenadores é concedida a administração em relação às disciplinas, suas turmas e seus docentes, ministradas em seus respectivos departamentos.</w:t>
      </w:r>
    </w:p>
    <w:p w:rsidR="00000000" w:rsidDel="00000000" w:rsidP="00000000" w:rsidRDefault="00000000" w:rsidRPr="00000000" w14:paraId="0000007A">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Dessa forma, o sistema </w:t>
      </w:r>
      <w:r w:rsidDel="00000000" w:rsidR="00000000" w:rsidRPr="00000000">
        <w:rPr>
          <w:rFonts w:ascii="Arial" w:cs="Arial" w:eastAsia="Arial" w:hAnsi="Arial"/>
          <w:sz w:val="20"/>
          <w:szCs w:val="20"/>
          <w:rtl w:val="0"/>
        </w:rPr>
        <w:t xml:space="preserve">idUPSF</w:t>
      </w:r>
      <w:r w:rsidDel="00000000" w:rsidR="00000000" w:rsidRPr="00000000">
        <w:rPr>
          <w:rFonts w:ascii="Arial" w:cs="Arial" w:eastAsia="Arial" w:hAnsi="Arial"/>
          <w:sz w:val="20"/>
          <w:szCs w:val="20"/>
          <w:rtl w:val="0"/>
        </w:rPr>
        <w:t xml:space="preserve"> viabiliza o acesso a diversos serviços universitários e também terceirizados de extrema importância para a comunidade acadêmica da instituição pública através da modularização de funcionalidades.</w:t>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pStyle w:val="Heading2"/>
        <w:numPr>
          <w:ilvl w:val="1"/>
          <w:numId w:val="3"/>
        </w:numPr>
        <w:ind w:left="576"/>
      </w:pPr>
      <w:bookmarkStart w:colFirst="0" w:colLast="0" w:name="_heading=h.otjat2zdo5hj" w:id="5"/>
      <w:bookmarkEnd w:id="5"/>
      <w:r w:rsidDel="00000000" w:rsidR="00000000" w:rsidRPr="00000000">
        <w:rPr>
          <w:rtl w:val="0"/>
        </w:rPr>
        <w:t xml:space="preserve">Definições, Acrônimos e Abreviações</w:t>
      </w:r>
    </w:p>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LGPD - Lei Geral de Proteção de Dados </w:t>
      </w:r>
      <w:r w:rsidDel="00000000" w:rsidR="00000000" w:rsidRPr="00000000">
        <w:rPr>
          <w:rFonts w:ascii="Arial" w:cs="Arial" w:eastAsia="Arial" w:hAnsi="Arial"/>
          <w:b w:val="1"/>
          <w:bCs w:val="1"/>
          <w:sz w:val="20"/>
          <w:szCs w:val="20"/>
          <w:rtl w:val="0"/>
        </w:rPr>
        <w:t xml:space="preserve">LEI Nº 13.853, DE 8 DE JULHO DE 2019</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keepLines w:val="1"/>
        <w:numPr>
          <w:ilvl w:val="1"/>
          <w:numId w:val="3"/>
        </w:numPr>
        <w:spacing w:after="0" w:before="360" w:line="259" w:lineRule="auto"/>
        <w:ind w:left="576" w:hanging="576"/>
        <w:rPr>
          <w:rFonts w:ascii="Arial" w:cs="Arial" w:eastAsia="Arial" w:hAnsi="Arial"/>
          <w:sz w:val="20"/>
          <w:szCs w:val="20"/>
        </w:rPr>
      </w:pPr>
      <w:bookmarkStart w:colFirst="0" w:colLast="0" w:name="_heading=h.6i9wkrusu8fq" w:id="6"/>
      <w:bookmarkEnd w:id="6"/>
      <w:r w:rsidDel="00000000" w:rsidR="00000000" w:rsidRPr="00000000">
        <w:rPr>
          <w:rFonts w:ascii="Arial" w:cs="Arial" w:eastAsia="Arial" w:hAnsi="Arial"/>
          <w:sz w:val="20"/>
          <w:szCs w:val="20"/>
          <w:rtl w:val="0"/>
        </w:rPr>
        <w:t xml:space="preserve">Referências</w:t>
      </w:r>
    </w:p>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bookmarkStart w:colFirst="0" w:colLast="0" w:name="bookmark=id.hdn21ul39ftb" w:id="7"/>
    <w:bookmarkEnd w:id="7"/>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Arial" w:cs="Arial" w:eastAsia="Arial" w:hAnsi="Arial"/>
          <w:sz w:val="24"/>
          <w:szCs w:val="24"/>
        </w:rPr>
      </w:pPr>
      <w:bookmarkStart w:colFirst="0" w:colLast="0" w:name="_heading=h.m7bx65y4cg6e" w:id="8"/>
      <w:bookmarkEnd w:i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IDUFF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r>
      <w:hyperlink r:id="rId7">
        <w:r w:rsidDel="00000000" w:rsidR="00000000" w:rsidRPr="00000000">
          <w:rPr>
            <w:rFonts w:ascii="Arial" w:cs="Arial" w:eastAsia="Arial" w:hAnsi="Arial"/>
            <w:color w:val="1155cc"/>
            <w:sz w:val="20"/>
            <w:szCs w:val="20"/>
            <w:u w:val="single"/>
            <w:rtl w:val="0"/>
          </w:rPr>
          <w:t xml:space="preserve">IdUFF - Sistema de identificação única da Universidade Federal Fluminense</w:t>
        </w:r>
      </w:hyperlink>
      <w:r w:rsidDel="00000000" w:rsidR="00000000" w:rsidRPr="00000000">
        <w:rPr>
          <w:rtl w:val="0"/>
        </w:rPr>
      </w:r>
    </w:p>
    <w:p w:rsidR="00000000" w:rsidDel="00000000" w:rsidP="00000000" w:rsidRDefault="00000000" w:rsidRPr="00000000" w14:paraId="00000082">
      <w:pPr>
        <w:ind w:left="432"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1"/>
        <w:numPr>
          <w:ilvl w:val="0"/>
          <w:numId w:val="2"/>
        </w:numPr>
        <w:shd w:fill="auto" w:val="clear"/>
        <w:ind w:left="432" w:hanging="432"/>
        <w:rPr>
          <w:rFonts w:ascii="Arial" w:cs="Arial" w:eastAsia="Arial" w:hAnsi="Arial"/>
          <w:sz w:val="24"/>
          <w:szCs w:val="24"/>
        </w:rPr>
      </w:pPr>
      <w:bookmarkStart w:colFirst="0" w:colLast="0" w:name="_heading=h.2mjr94vi1tsn" w:id="9"/>
      <w:bookmarkEnd w:id="9"/>
      <w:r w:rsidDel="00000000" w:rsidR="00000000" w:rsidRPr="00000000">
        <w:rPr>
          <w:rFonts w:ascii="Arial" w:cs="Arial" w:eastAsia="Arial" w:hAnsi="Arial"/>
          <w:sz w:val="24"/>
          <w:szCs w:val="24"/>
          <w:rtl w:val="0"/>
        </w:rPr>
        <w:t xml:space="preserve">REQUISITOS, RESTRIÇÕES E OBJETIVOS ARQUITETURAIS</w:t>
      </w:r>
    </w:p>
    <w:p w:rsidR="00000000" w:rsidDel="00000000" w:rsidP="00000000" w:rsidRDefault="00000000" w:rsidRPr="00000000" w14:paraId="00000085">
      <w:pPr>
        <w:ind w:left="432" w:firstLine="288"/>
        <w:rPr>
          <w:rFonts w:ascii="Arial" w:cs="Arial" w:eastAsia="Arial" w:hAnsi="Arial"/>
          <w:sz w:val="20"/>
          <w:szCs w:val="20"/>
        </w:rPr>
      </w:pPr>
      <w:r w:rsidDel="00000000" w:rsidR="00000000" w:rsidRPr="00000000">
        <w:rPr>
          <w:rFonts w:ascii="Arial" w:cs="Arial" w:eastAsia="Arial" w:hAnsi="Arial"/>
          <w:sz w:val="20"/>
          <w:szCs w:val="20"/>
          <w:rtl w:val="0"/>
        </w:rPr>
        <w:t xml:space="preserve">Esta seção descreve os requisitos e restrições arquiteturais estabelecidos para o sistema em questão pela equipe responsável pelo projeto, juntamente com suas soluções e com os objetivos que essas definições almejam alcançar. Este setor do documento é de extrema importância para a elaboração da arquitetura do projeto, impactando de forma direta nas tecnologias, ferramentas e técnicas de desenvolvimento a serem utilizadas como resoluções para a devida acomodação com os requisitos, se adequando a reivindicações relacionadas à segurança, modularização, flexibilidade, dentre outras.</w:t>
      </w:r>
    </w:p>
    <w:p w:rsidR="00000000" w:rsidDel="00000000" w:rsidP="00000000" w:rsidRDefault="00000000" w:rsidRPr="00000000" w14:paraId="00000086">
      <w:pPr>
        <w:ind w:left="432" w:firstLine="288"/>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pStyle w:val="Heading2"/>
        <w:numPr>
          <w:ilvl w:val="1"/>
          <w:numId w:val="2"/>
        </w:numPr>
        <w:ind w:left="576"/>
      </w:pPr>
      <w:bookmarkStart w:colFirst="0" w:colLast="0" w:name="_heading=h.s5wl176lwoxi" w:id="10"/>
      <w:bookmarkEnd w:id="10"/>
      <w:r w:rsidDel="00000000" w:rsidR="00000000" w:rsidRPr="00000000">
        <w:rPr>
          <w:rtl w:val="0"/>
        </w:rPr>
        <w:t xml:space="preserve">Requisitos Arquiteturais e suas Descrições</w:t>
      </w:r>
    </w:p>
    <w:p w:rsidR="00000000" w:rsidDel="00000000" w:rsidP="00000000" w:rsidRDefault="00000000" w:rsidRPr="00000000" w14:paraId="00000088">
      <w:pPr>
        <w:ind w:lef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9">
      <w:pPr>
        <w:ind w:left="0" w:firstLine="0"/>
        <w:rPr>
          <w:rFonts w:ascii="Arial" w:cs="Arial" w:eastAsia="Arial" w:hAnsi="Arial"/>
          <w:b w:val="1"/>
          <w:bCs w:val="1"/>
          <w:sz w:val="20"/>
          <w:szCs w:val="20"/>
        </w:rPr>
      </w:pPr>
      <w:r w:rsidDel="00000000" w:rsidR="00000000" w:rsidRPr="00000000">
        <w:rPr>
          <w:rtl w:val="0"/>
        </w:rPr>
      </w:r>
    </w:p>
    <w:tbl>
      <w:tblPr>
        <w:tblStyle w:val="Table4"/>
        <w:tblW w:w="9345.0" w:type="dxa"/>
        <w:jc w:val="left"/>
        <w:tblInd w:w="81.6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90"/>
        <w:gridCol w:w="5355"/>
        <w:tblGridChange w:id="0">
          <w:tblGrid>
            <w:gridCol w:w="1800"/>
            <w:gridCol w:w="2190"/>
            <w:gridCol w:w="5355"/>
          </w:tblGrid>
        </w:tblGridChange>
      </w:tblGrid>
      <w:tr>
        <w:trPr>
          <w:cantSplit w:val="0"/>
          <w:trHeight w:val="69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rFonts w:ascii="Arial" w:cs="Arial" w:eastAsia="Arial" w:hAnsi="Arial"/>
                <w:b w:val="1"/>
                <w:bCs w:val="1"/>
                <w:sz w:val="22.079999923706055"/>
                <w:szCs w:val="22.079999923706055"/>
              </w:rPr>
            </w:pPr>
            <w:r w:rsidDel="00000000" w:rsidR="00000000" w:rsidRPr="00000000">
              <w:rPr>
                <w:rFonts w:ascii="Arial" w:cs="Arial" w:eastAsia="Arial" w:hAnsi="Arial"/>
                <w:b w:val="1"/>
                <w:bCs w:val="1"/>
                <w:sz w:val="22.079999923706055"/>
                <w:szCs w:val="22.079999923706055"/>
                <w:rtl w:val="0"/>
              </w:rPr>
              <w:t xml:space="preserve">Qualidade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rFonts w:ascii="Arial" w:cs="Arial" w:eastAsia="Arial" w:hAnsi="Arial"/>
                <w:b w:val="1"/>
                <w:bCs w:val="1"/>
                <w:sz w:val="22.079999923706055"/>
                <w:szCs w:val="22.079999923706055"/>
              </w:rPr>
            </w:pPr>
            <w:r w:rsidDel="00000000" w:rsidR="00000000" w:rsidRPr="00000000">
              <w:rPr>
                <w:rFonts w:ascii="Arial" w:cs="Arial" w:eastAsia="Arial" w:hAnsi="Arial"/>
                <w:b w:val="1"/>
                <w:bCs w:val="1"/>
                <w:sz w:val="22.079999923706055"/>
                <w:szCs w:val="22.079999923706055"/>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rFonts w:ascii="Arial" w:cs="Arial" w:eastAsia="Arial" w:hAnsi="Arial"/>
                <w:b w:val="1"/>
                <w:bCs w:val="1"/>
                <w:sz w:val="22.079999923706055"/>
                <w:szCs w:val="22.079999923706055"/>
              </w:rPr>
            </w:pPr>
            <w:r w:rsidDel="00000000" w:rsidR="00000000" w:rsidRPr="00000000">
              <w:rPr>
                <w:rFonts w:ascii="Arial" w:cs="Arial" w:eastAsia="Arial" w:hAnsi="Arial"/>
                <w:b w:val="1"/>
                <w:bCs w:val="1"/>
                <w:sz w:val="22.079999923706055"/>
                <w:szCs w:val="22.079999923706055"/>
                <w:rtl w:val="0"/>
              </w:rPr>
              <w:t xml:space="preserve">Descrição</w:t>
            </w:r>
          </w:p>
        </w:tc>
      </w:tr>
      <w:tr>
        <w:trPr>
          <w:cantSplit w:val="0"/>
          <w:trHeight w:val="945"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Disponibilidade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Alta disponibilidade durante picos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30.63035011291504" w:lineRule="auto"/>
              <w:ind w:left="115.58868408203125" w:right="153.594970703125" w:firstLine="0"/>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permanecer disponível durante períodos de alta demanda, como período de inscrição em disciplina.</w:t>
            </w:r>
            <w:r w:rsidDel="00000000" w:rsidR="00000000" w:rsidRPr="00000000">
              <w:rPr>
                <w:rtl w:val="0"/>
              </w:rPr>
            </w:r>
          </w:p>
        </w:tc>
      </w:tr>
      <w:tr>
        <w:trPr>
          <w:cantSplit w:val="0"/>
          <w:trHeight w:val="700.8010864257812"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31.2326955795288" w:lineRule="auto"/>
              <w:ind w:left="0" w:right="344.13513183593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Resiliência e Tolerância a Falhas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31.2326955795288" w:lineRule="auto"/>
              <w:ind w:left="120.76812744140625" w:right="62.50244140625" w:hanging="5.1794433593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garantir uma taxa de disponibilidade de 99,8% em regime 24/7. Para isso, a arquitetura deve prever que falhas em módulos periféricos não resultem na queda do portal inteiro, mantendo as </w:t>
            </w:r>
            <w:r w:rsidDel="00000000" w:rsidR="00000000" w:rsidRPr="00000000">
              <w:rPr>
                <w:rFonts w:ascii="Arial" w:cs="Arial" w:eastAsia="Arial" w:hAnsi="Arial"/>
                <w:sz w:val="19.920000076293945"/>
                <w:szCs w:val="19.920000076293945"/>
                <w:rtl w:val="0"/>
              </w:rPr>
              <w:t xml:space="preserve">core</w:t>
            </w:r>
            <w:r w:rsidDel="00000000" w:rsidR="00000000" w:rsidRPr="00000000">
              <w:rPr>
                <w:rFonts w:ascii="Arial" w:cs="Arial" w:eastAsia="Arial" w:hAnsi="Arial"/>
                <w:sz w:val="19.920000076293945"/>
                <w:szCs w:val="19.920000076293945"/>
                <w:rtl w:val="0"/>
              </w:rPr>
              <w:t xml:space="preserve"> </w:t>
            </w:r>
            <w:r w:rsidDel="00000000" w:rsidR="00000000" w:rsidRPr="00000000">
              <w:rPr>
                <w:rFonts w:ascii="Arial" w:cs="Arial" w:eastAsia="Arial" w:hAnsi="Arial"/>
                <w:sz w:val="19.920000076293945"/>
                <w:szCs w:val="19.920000076293945"/>
                <w:rtl w:val="0"/>
              </w:rPr>
              <w:t xml:space="preserve">functions</w:t>
            </w:r>
            <w:r w:rsidDel="00000000" w:rsidR="00000000" w:rsidRPr="00000000">
              <w:rPr>
                <w:rFonts w:ascii="Arial" w:cs="Arial" w:eastAsia="Arial" w:hAnsi="Arial"/>
                <w:sz w:val="19.920000076293945"/>
                <w:szCs w:val="19.920000076293945"/>
                <w:rtl w:val="0"/>
              </w:rPr>
              <w:t xml:space="preserve"> (login, consultas ativas) enquanto o serviço afetado é restaurado.</w:t>
            </w:r>
            <w:r w:rsidDel="00000000" w:rsidR="00000000" w:rsidRPr="00000000">
              <w:rPr>
                <w:rtl w:val="0"/>
              </w:rPr>
            </w:r>
          </w:p>
        </w:tc>
      </w:tr>
      <w:tr>
        <w:trPr>
          <w:cantSplit w:val="0"/>
          <w:trHeight w:val="633.6000061035156"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ind w:right="-37.32283464566933"/>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31.2326955795288"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Trilha de auditoria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31.2326955795288" w:lineRule="auto"/>
              <w:ind w:left="119.9713134765625" w:right="87.523193359375" w:firstLine="0"/>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Alterações sensíveis, como lançamento de notas, exclusão de usuários e trancamentos, devem gerar trilhas de auditoria com identificação do responsável, data, hora e contexto da operação.</w:t>
            </w:r>
            <w:r w:rsidDel="00000000" w:rsidR="00000000" w:rsidRPr="00000000">
              <w:rPr>
                <w:rtl w:val="0"/>
              </w:rPr>
            </w:r>
          </w:p>
        </w:tc>
      </w:tr>
      <w:tr>
        <w:trPr>
          <w:cantSplit w:val="0"/>
          <w:trHeight w:val="633.6000061035156"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Armazenamento seguro de credenciais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30.7504415512085" w:lineRule="auto"/>
              <w:ind w:left="115.58868408203125" w:right="167.94921875" w:firstLine="14.342651367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subsistema de autenticação deve impedir armazenamento ou recuperação de senhas em texto claro e centralizar o tratamento seguro de credenciais.</w:t>
            </w:r>
          </w:p>
        </w:tc>
      </w:tr>
      <w:tr>
        <w:trPr>
          <w:cantSplit w:val="0"/>
          <w:trHeight w:val="633.6000061035156"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30.7504415512085" w:lineRule="auto"/>
              <w:ind w:left="115.58868408203125" w:right="167.94921875" w:firstLine="14.342651367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implementar autenticação via tokens seguros e autorização baseada em papéis (Coordenador, Docente, Discente). Nenhuma rota da API ou módulo da interface deve ser acessível sem que o sistema verifique ativamente os privilégios do usuário logado.</w:t>
            </w:r>
          </w:p>
        </w:tc>
      </w:tr>
      <w:tr>
        <w:trPr>
          <w:cantSplit w:val="0"/>
          <w:trHeight w:val="633.6000061035156"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Conformidade com a LGPD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30.7504415512085" w:lineRule="auto"/>
              <w:ind w:left="115.58868408203125" w:right="167.94921875" w:firstLine="14.342651367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prever governança de dados pessoais, separação lógica de dados sensíveis, políticas de retenção e mecanismos para anonimização ou exclusão conforme regras institucionais e legais.</w:t>
            </w:r>
          </w:p>
        </w:tc>
      </w:tr>
      <w:tr>
        <w:trPr>
          <w:cantSplit w:val="0"/>
          <w:trHeight w:val="633.6000061035156"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28.82407188415527" w:lineRule="auto"/>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31.2326955795288" w:lineRule="auto"/>
              <w:ind w:left="0" w:right="344.13513183593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Autenticação e proteção de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5.9600830078125" w:line="230.75087070465088" w:lineRule="auto"/>
              <w:ind w:left="118.9752197265625" w:right="283.12377929687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 solução deve prever autenticação centralizada, validação de sessão, proteção de rotas, políticas de acesso e barreiras de segurança entre cliente, serviços e dados.</w:t>
            </w:r>
          </w:p>
        </w:tc>
      </w:tr>
      <w:tr>
        <w:trPr>
          <w:cantSplit w:val="0"/>
          <w:trHeight w:val="633.6000061035156" w:hRule="atLeast"/>
          <w:tblHeader w:val="0"/>
        </w:trPr>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ind w:right="-37.32283464566933"/>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Comunicação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Todo o tráfego de dados deve ser protegido em trânsito, incluindo autenticação, navegação, consultas e envio de documentos, evitando exposição de informações acadêmicas e pessoais.</w:t>
            </w:r>
          </w:p>
        </w:tc>
      </w:tr>
      <w:tr>
        <w:trPr>
          <w:cantSplit w:val="0"/>
          <w:trHeight w:val="633.6000061035156"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ind w:right="-37.32283464566933"/>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ind w:right="-10.03937007873958"/>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Gerenciamento seguro de sessão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gerenciamento de sessão deve prever expiração por inatividade, invalidação segura de tokens ou sessões e </w:t>
            </w:r>
            <w:r w:rsidDel="00000000" w:rsidR="00000000" w:rsidRPr="00000000">
              <w:rPr>
                <w:rFonts w:ascii="Arial" w:cs="Arial" w:eastAsia="Arial" w:hAnsi="Arial"/>
                <w:sz w:val="20"/>
                <w:szCs w:val="20"/>
                <w:rtl w:val="0"/>
              </w:rPr>
              <w:t xml:space="preserve">reautenticação</w:t>
            </w:r>
            <w:r w:rsidDel="00000000" w:rsidR="00000000" w:rsidRPr="00000000">
              <w:rPr>
                <w:rFonts w:ascii="Arial" w:cs="Arial" w:eastAsia="Arial" w:hAnsi="Arial"/>
                <w:sz w:val="20"/>
                <w:szCs w:val="20"/>
                <w:rtl w:val="0"/>
              </w:rPr>
              <w:t xml:space="preserve"> quando necessário.</w:t>
            </w:r>
          </w:p>
        </w:tc>
      </w:tr>
      <w:tr>
        <w:trPr>
          <w:cantSplit w:val="0"/>
          <w:trHeight w:val="633.6000061035156"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Integridade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31.63458347320557" w:lineRule="auto"/>
              <w:ind w:left="0" w:right="421.4245605468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Exclusão lógica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31.33336067199707" w:lineRule="auto"/>
              <w:ind w:left="119.77203369140625" w:right="124.512939453125" w:firstLine="10.1593017578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implementar o padrão de exclusão lógica de dados, o mecanismo deve garantir a integridade referencial histórica, impedindo a remoção física de registros e utilizando estados de ativação para controlar a visibilidade.</w:t>
            </w:r>
          </w:p>
        </w:tc>
      </w:tr>
      <w:tr>
        <w:trPr>
          <w:cantSplit w:val="0"/>
          <w:trHeight w:val="633.6000061035156"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31.63458347320557" w:lineRule="auto"/>
              <w:ind w:left="0" w:right="421.4245605468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Controle de Concorrência Transacional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31.33336067199707" w:lineRule="auto"/>
              <w:ind w:left="119.77203369140625" w:right="124.512939453125" w:firstLine="10.1593017578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aplicar bloqueios transacionais adequados (padrão ACID no banco de dados relacional) ao módulo de inscrição em disciplinas, garantindo que não ocorram condições de corrida em que mais de um aluno consiga ocupar a mesma vaga final em uma turma.</w:t>
            </w:r>
          </w:p>
        </w:tc>
      </w:tr>
      <w:tr>
        <w:trPr>
          <w:cantSplit w:val="0"/>
          <w:trHeight w:val="1162.202274017036"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28.82407188415527" w:lineRule="auto"/>
              <w:ind w:right="-37.32283464566933"/>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Escalabilidade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31.2326955795288" w:lineRule="auto"/>
              <w:ind w:left="0" w:right="344.13513183593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Armazenamento de arquivos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5.9600830078125" w:line="230.75087070465088" w:lineRule="auto"/>
              <w:ind w:left="118.9752197265625" w:right="283.12377929687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permitir a expansão horizontal do volume de dados e do tráfego de I/O de forma elástica, garantindo que o aumento na demanda por documentos não degrade o tempo de resposta do servidor de aplicação ou esgote os recursos locais de disco. </w:t>
            </w:r>
          </w:p>
        </w:tc>
      </w:tr>
      <w:tr>
        <w:trPr>
          <w:cantSplit w:val="0"/>
          <w:trHeight w:val="633.6000061035156"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28.82407188415527" w:lineRule="auto"/>
              <w:ind w:right="-37.32283464566933"/>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31.2326955795288" w:lineRule="auto"/>
              <w:ind w:left="0" w:right="344.1351318359375"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Períodos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5.9600830078125" w:line="230.75087070465088" w:lineRule="auto"/>
              <w:ind w:left="118.9752197265625" w:right="283.12377929687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ser capaz de escalar seus recursos de processamento horizontalmente para suportar picos de 5000 acessos simultâneos durante períodos de alta demanda, como a inscrição em disciplinas, mantendo tempo de resposta de até 2 segundos nas requisições.</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31.63458347320557" w:lineRule="auto"/>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Compatibilidade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31.63458347320557"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Navegadores e formatos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ind w:left="0" w:firstLine="0"/>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ser compatível com os navegadores Google Chrome, Mozilla Firefox, Microsoft Edge e Safari nas suas versões mais recentes, suportando layouts responsivos para resoluções entre 360px e 1920px de largura.</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31.2326955795288" w:lineRule="auto"/>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Interoperabilidade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31.2326955795288"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Integração Padronizada Orientada a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5.9600830078125" w:line="230.75087070465088" w:lineRule="auto"/>
              <w:ind w:left="118.9752197265625" w:right="283.12377929687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núcleo do sistema deve expor contratos claros de comunicação através de APIs RESTful. Garantindo que o Front-End e sistemas externos ou terceirizados possam consumir os dados e serviços de forma padronizada e segura, independentemente da tecnologia.</w:t>
            </w:r>
          </w:p>
        </w:tc>
      </w:tr>
      <w:tr>
        <w:trPr>
          <w:cantSplit w:val="0"/>
          <w:trHeight w:val="633.6000061035156" w:hRule="atLeast"/>
          <w:tblHeader w:val="0"/>
        </w:trPr>
        <w:tc>
          <w:tcPr>
            <w:tcBorders>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31.2314224243164" w:lineRule="auto"/>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Manutenibilidade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31.2314224243164"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Teste de novas funcionalidades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31.2314224243164" w:lineRule="auto"/>
              <w:ind w:left="119.9713134765625" w:right="1008.062133789062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ser projetado para suportar a injeção de dependências, permitindo a execução de testes unitários.</w:t>
            </w:r>
          </w:p>
        </w:tc>
      </w:tr>
      <w:tr>
        <w:trPr>
          <w:cantSplit w:val="0"/>
          <w:trHeight w:val="633.6000061035156"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31.2314224243164" w:lineRule="auto"/>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31.2314224243164"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Arquitetura Desacoplada e Modularização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31.2314224243164" w:lineRule="auto"/>
              <w:ind w:left="119.9713134765625" w:right="1008.062133789062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garantir baixo acoplamento, separando o cliente da regra de negócios. O Frontend deve ser uma aplicação independente que consome o Backend. O próprio Backend deverá separar as responsabilidades em camadas claras.</w:t>
            </w:r>
          </w:p>
        </w:tc>
      </w:tr>
      <w:tr>
        <w:trPr>
          <w:cantSplit w:val="0"/>
          <w:trHeight w:val="633.6000061035156" w:hRule="atLeast"/>
          <w:tblHeader w:val="0"/>
        </w:trPr>
        <w:tc>
          <w:tcPr>
            <w:tcBorders>
              <w:top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31.2314224243164" w:lineRule="auto"/>
              <w:ind w:left="0" w:right="-37.32283464566933" w:firstLine="0"/>
              <w:rPr>
                <w:rFonts w:ascii="Arial" w:cs="Arial" w:eastAsia="Arial" w:hAnsi="Arial"/>
                <w:sz w:val="19.920000076293945"/>
                <w:szCs w:val="19.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31.2314224243164"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Versionamento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31.2314224243164" w:lineRule="auto"/>
              <w:ind w:left="119.9713134765625" w:right="1008.062133789062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projeto deverá manter um histórico de versões, contendo as alterações feitas e quem as realizou, devendo ser facilmente acessível e consultável.</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31.2314224243164" w:lineRule="auto"/>
              <w:ind w:left="0" w:right="-37.32283464566933"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Usabilidade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31.2314224243164" w:lineRule="auto"/>
              <w:ind w:left="0" w:right="-10.03937007873958" w:firstLine="0"/>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Mensagens de erro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31.2314224243164" w:lineRule="auto"/>
              <w:ind w:left="119.9713134765625" w:right="1008.062133789062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deve exibir mensagens de erro claras e objetivas aos usuários garantindo que eles entendam o motivo do erro.</w:t>
            </w:r>
          </w:p>
        </w:tc>
      </w:tr>
    </w:tbl>
    <w:p w:rsidR="00000000" w:rsidDel="00000000" w:rsidP="00000000" w:rsidRDefault="00000000" w:rsidRPr="00000000" w14:paraId="000000C6">
      <w:pPr>
        <w:pStyle w:val="Heading2"/>
        <w:rPr/>
      </w:pPr>
      <w:bookmarkStart w:colFirst="0" w:colLast="0" w:name="_heading=h.3uias7pbgswh" w:id="11"/>
      <w:bookmarkEnd w:id="11"/>
      <w:r w:rsidDel="00000000" w:rsidR="00000000" w:rsidRPr="00000000">
        <w:rPr>
          <w:rtl w:val="0"/>
        </w:rPr>
      </w:r>
    </w:p>
    <w:p w:rsidR="00000000" w:rsidDel="00000000" w:rsidP="00000000" w:rsidRDefault="00000000" w:rsidRPr="00000000" w14:paraId="000000C7">
      <w:pPr>
        <w:pStyle w:val="Heading2"/>
        <w:numPr>
          <w:ilvl w:val="1"/>
          <w:numId w:val="2"/>
        </w:numPr>
        <w:ind w:left="576"/>
        <w:rPr>
          <w:u w:val="none"/>
        </w:rPr>
      </w:pPr>
      <w:bookmarkStart w:colFirst="0" w:colLast="0" w:name="_heading=h.1prfb94s9z2m" w:id="12"/>
      <w:bookmarkEnd w:id="12"/>
      <w:r w:rsidDel="00000000" w:rsidR="00000000" w:rsidRPr="00000000">
        <w:rPr>
          <w:rtl w:val="0"/>
        </w:rPr>
        <w:t xml:space="preserve">Restrições</w:t>
      </w:r>
      <w:r w:rsidDel="00000000" w:rsidR="00000000" w:rsidRPr="00000000">
        <w:rPr>
          <w:rtl w:val="0"/>
        </w:rPr>
      </w:r>
    </w:p>
    <w:p w:rsidR="00000000" w:rsidDel="00000000" w:rsidP="00000000" w:rsidRDefault="00000000" w:rsidRPr="00000000" w14:paraId="000000C8">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Além dos requisitos arquiteturais estabelecidos acima, foram definidas as restrições de arquitetura a seguir para o projeto:</w:t>
      </w:r>
    </w:p>
    <w:p w:rsidR="00000000" w:rsidDel="00000000" w:rsidP="00000000" w:rsidRDefault="00000000" w:rsidRPr="00000000" w14:paraId="000000C9">
      <w:pPr>
        <w:numPr>
          <w:ilvl w:val="0"/>
          <w:numId w:val="1"/>
        </w:numPr>
        <w:ind w:left="720" w:hanging="360"/>
        <w:rPr>
          <w:rFonts w:ascii="Arial" w:cs="Arial" w:eastAsia="Arial" w:hAnsi="Arial"/>
          <w:sz w:val="16"/>
          <w:szCs w:val="16"/>
        </w:rPr>
      </w:pPr>
      <w:r w:rsidDel="00000000" w:rsidR="00000000" w:rsidRPr="00000000">
        <w:rPr>
          <w:rFonts w:ascii="Arial" w:cs="Arial" w:eastAsia="Arial" w:hAnsi="Arial"/>
          <w:sz w:val="20"/>
          <w:szCs w:val="20"/>
          <w:rtl w:val="0"/>
        </w:rPr>
        <w:t xml:space="preserve">O sistema deverá utilizar exclusivamente SGBDs relacionais. Para garantir a portabilidade e evitar o acoplamento, a comunicação com o banco de dados deve ser abstraída com um </w:t>
      </w:r>
      <w:r w:rsidDel="00000000" w:rsidR="00000000" w:rsidRPr="00000000">
        <w:rPr>
          <w:rFonts w:ascii="Arial" w:cs="Arial" w:eastAsia="Arial" w:hAnsi="Arial"/>
          <w:sz w:val="20"/>
          <w:szCs w:val="20"/>
          <w:rtl w:val="0"/>
        </w:rPr>
        <w:t xml:space="preserve">ORM (mapeador objeto-relacional)</w:t>
      </w:r>
      <w:r w:rsidDel="00000000" w:rsidR="00000000" w:rsidRPr="00000000">
        <w:rPr>
          <w:rFonts w:ascii="Arial" w:cs="Arial" w:eastAsia="Arial" w:hAnsi="Arial"/>
          <w:sz w:val="20"/>
          <w:szCs w:val="20"/>
          <w:rtl w:val="0"/>
        </w:rPr>
        <w:t xml:space="preserve">, evitando o uso de funções proprietárias de um SGBD específico.</w:t>
      </w:r>
    </w:p>
    <w:p w:rsidR="00000000" w:rsidDel="00000000" w:rsidP="00000000" w:rsidRDefault="00000000" w:rsidRPr="00000000" w14:paraId="000000CA">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codificação de caracteres deverá seguir estritamente o padrão UTF-8 em todas as camadas. O sistema deverá adotar o fuso horário oficial de Brasília e os </w:t>
      </w:r>
      <w:r w:rsidDel="00000000" w:rsidR="00000000" w:rsidRPr="00000000">
        <w:rPr>
          <w:rFonts w:ascii="Arial" w:cs="Arial" w:eastAsia="Arial" w:hAnsi="Arial"/>
          <w:sz w:val="20"/>
          <w:szCs w:val="20"/>
          <w:rtl w:val="0"/>
        </w:rPr>
        <w:t xml:space="preserve">formatos data e hora definidos pelas normas brasileiras para exibição desses dados.</w:t>
      </w:r>
      <w:r w:rsidDel="00000000" w:rsidR="00000000" w:rsidRPr="00000000">
        <w:rPr>
          <w:rtl w:val="0"/>
        </w:rPr>
      </w:r>
    </w:p>
    <w:p w:rsidR="00000000" w:rsidDel="00000000" w:rsidP="00000000" w:rsidRDefault="00000000" w:rsidRPr="00000000" w14:paraId="000000CB">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arquitetura deve priorizar o uso de linguagens, frameworks e ferramentas de infraestrutura Open Source e livres de custos de licenciamento comercial.</w:t>
      </w:r>
    </w:p>
    <w:p w:rsidR="00000000" w:rsidDel="00000000" w:rsidP="00000000" w:rsidRDefault="00000000" w:rsidRPr="00000000" w14:paraId="000000CC">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 sistema deverá ser acessível tanto pela rede interna da instituição quanto pela internet pública. Sendo assim, a arquitetura não poderá permitir comunicação em texto claro, todo tráfego deve ocorrer sobre os protocolos </w:t>
      </w:r>
      <w:r w:rsidDel="00000000" w:rsidR="00000000" w:rsidRPr="00000000">
        <w:rPr>
          <w:rFonts w:ascii="Arial" w:cs="Arial" w:eastAsia="Arial" w:hAnsi="Arial"/>
          <w:sz w:val="20"/>
          <w:szCs w:val="20"/>
          <w:rtl w:val="0"/>
        </w:rPr>
        <w:t xml:space="preserve">HTTPS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C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0">
      <w:pPr>
        <w:pStyle w:val="Heading2"/>
        <w:numPr>
          <w:ilvl w:val="1"/>
          <w:numId w:val="2"/>
        </w:numPr>
        <w:ind w:left="576"/>
      </w:pPr>
      <w:bookmarkStart w:colFirst="0" w:colLast="0" w:name="_heading=h.lbpc57nyver7" w:id="13"/>
      <w:bookmarkEnd w:id="13"/>
      <w:r w:rsidDel="00000000" w:rsidR="00000000" w:rsidRPr="00000000">
        <w:rPr>
          <w:rtl w:val="0"/>
        </w:rPr>
        <w:t xml:space="preserve">Objetivos</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Com os requisitos e restrições arquiteturais do sistema definidos, seguem os objetivos que devem ser alcançados e que vão influenciar nos padrões arquiteturais adotados, assim como as tecnologias e técnicas a serem utilizadas:</w:t>
      </w:r>
    </w:p>
    <w:p w:rsidR="00000000" w:rsidDel="00000000" w:rsidP="00000000" w:rsidRDefault="00000000" w:rsidRPr="00000000" w14:paraId="000000D2">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Unificar o acesso de toda a comunidade acadêmica. A arquitetura deve permitir que um usuário, com apenas um login, transite de forma transparente e segura por todos os serviços acadêmicos oferecidos para o seu perfil, sem perceber as transições entre módulos diferentes.</w:t>
      </w:r>
    </w:p>
    <w:p w:rsidR="00000000" w:rsidDel="00000000" w:rsidP="00000000" w:rsidRDefault="00000000" w:rsidRPr="00000000" w14:paraId="000000D3">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 arquitetura deve fornecer desempenho e disponibilidade suficientes para que discentes e docentes realizem suas próprias rotinas de forma síncrona e em tempo real, reduzindo as filas virtuais e o trabalho manual.</w:t>
      </w:r>
    </w:p>
    <w:p w:rsidR="00000000" w:rsidDel="00000000" w:rsidP="00000000" w:rsidRDefault="00000000" w:rsidRPr="00000000" w14:paraId="000000D4">
      <w:pPr>
        <w:numPr>
          <w:ilvl w:val="0"/>
          <w:numId w:val="4"/>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Garantir que nenhuma ação crítica ocorra na surdina. A arquitetura tem como objetivo proteger a instituição por meio de trilhas de auditoria imutáveis, garantindo que o ciclo de vida da vida acadêmica do aluno seja completamente rastreável, íntegro e legalmente correspondente.</w:t>
      </w:r>
      <w:r w:rsidDel="00000000" w:rsidR="00000000" w:rsidRPr="00000000">
        <w:rPr>
          <w:rtl w:val="0"/>
        </w:rPr>
      </w:r>
    </w:p>
    <w:p w:rsidR="00000000" w:rsidDel="00000000" w:rsidP="00000000" w:rsidRDefault="00000000" w:rsidRPr="00000000" w14:paraId="000000D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pStyle w:val="Heading2"/>
        <w:numPr>
          <w:ilvl w:val="1"/>
          <w:numId w:val="2"/>
        </w:numPr>
        <w:ind w:left="576"/>
        <w:rPr>
          <w:u w:val="none"/>
        </w:rPr>
      </w:pPr>
      <w:bookmarkStart w:colFirst="0" w:colLast="0" w:name="_heading=h.btg4z5lctpbn" w:id="14"/>
      <w:bookmarkEnd w:id="14"/>
      <w:r w:rsidDel="00000000" w:rsidR="00000000" w:rsidRPr="00000000">
        <w:rPr>
          <w:rtl w:val="0"/>
        </w:rPr>
        <w:t xml:space="preserve">Requisitos Arquiteturais e suas Soluções</w:t>
      </w:r>
    </w:p>
    <w:p w:rsidR="00000000" w:rsidDel="00000000" w:rsidP="00000000" w:rsidRDefault="00000000" w:rsidRPr="00000000" w14:paraId="000000D9">
      <w:pPr>
        <w:rPr>
          <w:rFonts w:ascii="Arial" w:cs="Arial" w:eastAsia="Arial" w:hAnsi="Arial"/>
          <w:b w:val="1"/>
          <w:bCs w:val="1"/>
          <w:sz w:val="20"/>
          <w:szCs w:val="20"/>
        </w:rPr>
      </w:pPr>
      <w:r w:rsidDel="00000000" w:rsidR="00000000" w:rsidRPr="00000000">
        <w:rPr>
          <w:rtl w:val="0"/>
        </w:rPr>
      </w:r>
    </w:p>
    <w:tbl>
      <w:tblPr>
        <w:tblStyle w:val="Table5"/>
        <w:tblW w:w="9342.319946289062" w:type="dxa"/>
        <w:jc w:val="left"/>
        <w:tblInd w:w="81.6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5198974609375"/>
        <w:gridCol w:w="7088.800048828125"/>
        <w:tblGridChange w:id="0">
          <w:tblGrid>
            <w:gridCol w:w="2253.5198974609375"/>
            <w:gridCol w:w="7088.800048828125"/>
          </w:tblGrid>
        </w:tblGridChange>
      </w:tblGrid>
      <w:tr>
        <w:trPr>
          <w:cantSplit w:val="0"/>
          <w:trHeight w:val="69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rFonts w:ascii="Arial" w:cs="Arial" w:eastAsia="Arial" w:hAnsi="Arial"/>
                <w:b w:val="1"/>
                <w:bCs w:val="1"/>
                <w:sz w:val="22.079999923706055"/>
                <w:szCs w:val="22.079999923706055"/>
              </w:rPr>
            </w:pPr>
            <w:r w:rsidDel="00000000" w:rsidR="00000000" w:rsidRPr="00000000">
              <w:rPr>
                <w:rFonts w:ascii="Arial" w:cs="Arial" w:eastAsia="Arial" w:hAnsi="Arial"/>
                <w:b w:val="1"/>
                <w:bCs w:val="1"/>
                <w:sz w:val="22.079999923706055"/>
                <w:szCs w:val="22.079999923706055"/>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rFonts w:ascii="Arial" w:cs="Arial" w:eastAsia="Arial" w:hAnsi="Arial"/>
                <w:b w:val="1"/>
                <w:bCs w:val="1"/>
                <w:sz w:val="22.079999923706055"/>
                <w:szCs w:val="22.079999923706055"/>
              </w:rPr>
            </w:pPr>
            <w:r w:rsidDel="00000000" w:rsidR="00000000" w:rsidRPr="00000000">
              <w:rPr>
                <w:rFonts w:ascii="Arial" w:cs="Arial" w:eastAsia="Arial" w:hAnsi="Arial"/>
                <w:b w:val="1"/>
                <w:bCs w:val="1"/>
                <w:sz w:val="22.079999923706055"/>
                <w:szCs w:val="22.079999923706055"/>
                <w:rtl w:val="0"/>
              </w:rPr>
              <w:t xml:space="preserve">Solução Arquitetural</w:t>
            </w:r>
          </w:p>
        </w:tc>
      </w:tr>
      <w:tr>
        <w:trPr>
          <w:cantSplit w:val="0"/>
          <w:trHeight w:val="9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Alta Disponibilidade e Tolerância a Falhas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30.63035011291504" w:lineRule="auto"/>
              <w:ind w:left="115.58868408203125" w:right="153.594970703125" w:firstLine="12.549743652343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backend será desenvolvido de forma stateless utilizando Spring Boot. Isso permite que a aplicação seja implantada em múltiplas instâncias atrás de um load balancer. Se uma instância falhar, o tráfego é redirecionado para as instâncias ativas, garantindo 99,8% uptime.</w:t>
            </w:r>
            <w:r w:rsidDel="00000000" w:rsidR="00000000" w:rsidRPr="00000000">
              <w:rPr>
                <w:rtl w:val="0"/>
              </w:rPr>
            </w:r>
          </w:p>
        </w:tc>
      </w:tr>
      <w:tr>
        <w:trPr>
          <w:cantSplit w:val="0"/>
          <w:trHeight w:val="9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Versionamento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30.63035011291504" w:lineRule="auto"/>
              <w:ind w:left="115.58868408203125" w:right="153.594970703125" w:firstLine="12.549743652343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Para o versionamento do projeto será usado ferramentas de repositório, especificamente o Github, pois este permite o armazenamento do histórico de todas as versões do projeto juntamente com quem realizou cada alteração.</w:t>
            </w:r>
          </w:p>
        </w:tc>
      </w:tr>
      <w:tr>
        <w:trPr>
          <w:cantSplit w:val="0"/>
          <w:trHeight w:val="700.80108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Trilha de Auditoria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31.2326955795288" w:lineRule="auto"/>
              <w:ind w:left="120.76812744140625" w:right="62.50244140625" w:hanging="5.1794433593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 captura de logs de auditoria será automatizada utilizando o Hibernate (integrado ao Spring Data JPA). Esse mecanismo </w:t>
            </w:r>
            <w:r w:rsidDel="00000000" w:rsidR="00000000" w:rsidRPr="00000000">
              <w:rPr>
                <w:rFonts w:ascii="Arial" w:cs="Arial" w:eastAsia="Arial" w:hAnsi="Arial"/>
                <w:sz w:val="19.920000076293945"/>
                <w:szCs w:val="19.920000076293945"/>
                <w:rtl w:val="0"/>
              </w:rPr>
              <w:t xml:space="preserve">registrará</w:t>
            </w:r>
            <w:r w:rsidDel="00000000" w:rsidR="00000000" w:rsidRPr="00000000">
              <w:rPr>
                <w:rFonts w:ascii="Arial" w:cs="Arial" w:eastAsia="Arial" w:hAnsi="Arial"/>
                <w:sz w:val="19.920000076293945"/>
                <w:szCs w:val="19.920000076293945"/>
                <w:rtl w:val="0"/>
              </w:rPr>
              <w:t xml:space="preserve"> em tabelas de auditoria o estado anterior e novo do registro, capturando automaticamente a identidade do usuário através do contexto do Spring Security e seu timestamp.</w:t>
            </w:r>
            <w:r w:rsidDel="00000000" w:rsidR="00000000" w:rsidRPr="00000000">
              <w:rPr>
                <w:rtl w:val="0"/>
              </w:rPr>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31.2326955795288" w:lineRule="auto"/>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Armazenamento Seguro de Credenciais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31.2326955795288" w:lineRule="auto"/>
              <w:ind w:left="119.9713134765625" w:right="87.523193359375" w:firstLine="8.96392822265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sistema utilizará a interface PasswordEncoder do Spring Security (</w:t>
            </w:r>
            <w:r w:rsidDel="00000000" w:rsidR="00000000" w:rsidRPr="00000000">
              <w:rPr>
                <w:rFonts w:ascii="Arial" w:cs="Arial" w:eastAsia="Arial" w:hAnsi="Arial"/>
                <w:sz w:val="19.920000076293945"/>
                <w:szCs w:val="19.920000076293945"/>
                <w:rtl w:val="0"/>
              </w:rPr>
              <w:t xml:space="preserve">BCryptPasswordEncoder</w:t>
            </w:r>
            <w:r w:rsidDel="00000000" w:rsidR="00000000" w:rsidRPr="00000000">
              <w:rPr>
                <w:rFonts w:ascii="Arial" w:cs="Arial" w:eastAsia="Arial" w:hAnsi="Arial"/>
                <w:sz w:val="19.920000076293945"/>
                <w:szCs w:val="19.920000076293945"/>
                <w:rtl w:val="0"/>
              </w:rPr>
              <w:t xml:space="preserve">). Nenhuma senha deve transitar pelo servidor ou será salva no MySQL em texto claro.</w:t>
            </w:r>
            <w:r w:rsidDel="00000000" w:rsidR="00000000" w:rsidRPr="00000000">
              <w:rPr>
                <w:rtl w:val="0"/>
              </w:rPr>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Role-Based 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30.7504415512085" w:lineRule="auto"/>
              <w:ind w:left="115.58868408203125" w:right="167.94921875" w:firstLine="14.342651367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controle de acesso será gerenciado pelo Spring Security no backend. O perfil do usuário logado será embutido no token JWT. As rotas das APIs REST serão protegidas por anotações como @PreAuthorize("hasRole('DOCENTE')"), rejeitando conexões não autorizadas antes mesmo de atingirem a regra de negócio.</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31.2326955795288" w:lineRule="auto"/>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rtl w:val="0"/>
              </w:rPr>
              <w:t xml:space="preserve">Autenticação e proteção de acesso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28.82407188415527" w:lineRule="auto"/>
              <w:ind w:left="119.9713134765625" w:right="655.1605224609375" w:hanging="4.38262939453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 autenticação será construída no padrão Stateless utilizando JWT. Ao fazer login, o cliente receberá um token com tempo de expiração curto (ex: 30 minutos). O Frontend descarta o token em caso de inatividade (logoff automático) e o enviará via header HTTP a cada requisição.</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Comunicação Segura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30.02774715423584" w:lineRule="auto"/>
              <w:ind w:left="115.58868408203125" w:right="97.845458984375" w:hanging="2.39044189453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Todo o tráfego da aplicação será criptografado utilizando o protocolo HTTPS (TLS 1.2+), a ser configurado no proxy reverso ou no servidor de aplicação, protegendo os dados no transporte entre o navegador e a API.</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Conformidade com a LGPD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31.83419704437256" w:lineRule="auto"/>
              <w:ind w:left="120.76812744140625" w:right="122.20458984375" w:firstLine="0.9957885742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Os dados sensíveis no MySQL estarão mapeados centralizadamente. A aplicação proverá rotinas de exclusão e anonimização de dados via métodos na camada de serviço (Spring @Service), alterando os dados pessoais do usuário para hashes irreversíveis caso seja requisitado judicialmente.</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Exclusão Lógica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31.23285293579102" w:lineRule="auto"/>
              <w:ind w:left="115.58868408203125" w:right="219.931640625" w:firstLine="0"/>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Para a exclusão lógica dos dados deverá ser adicionada uma coluna status, do tipo varchar, nas tabelas do banco de dados para marcar se o dado está excluído ou não.</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31.23335361480713" w:lineRule="auto"/>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Controle de Concorrência Transacional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31.23335361480713" w:lineRule="auto"/>
              <w:ind w:left="125.947265625" w:right="297.022705078125" w:firstLine="4.382324218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Para evitar race conditions nas matrículas, o método de inscrição da camada de serviço Java será anotado com @Transactional. Na consulta de vagas disponíveis no MySQL, será feito o bloqueio da linha da Turma no banco até que a transação de ocupação da vaga seja </w:t>
            </w:r>
            <w:r w:rsidDel="00000000" w:rsidR="00000000" w:rsidRPr="00000000">
              <w:rPr>
                <w:rFonts w:ascii="Arial" w:cs="Arial" w:eastAsia="Arial" w:hAnsi="Arial"/>
                <w:sz w:val="19.920000076293945"/>
                <w:szCs w:val="19.920000076293945"/>
                <w:rtl w:val="0"/>
              </w:rPr>
              <w:t xml:space="preserve">comitada</w:t>
            </w:r>
            <w:r w:rsidDel="00000000" w:rsidR="00000000" w:rsidRPr="00000000">
              <w:rPr>
                <w:rFonts w:ascii="Arial" w:cs="Arial" w:eastAsia="Arial" w:hAnsi="Arial"/>
                <w:sz w:val="19.920000076293945"/>
                <w:szCs w:val="19.920000076293945"/>
                <w:rtl w:val="0"/>
              </w:rPr>
              <w:t xml:space="preserve">.</w:t>
            </w:r>
          </w:p>
        </w:tc>
      </w:tr>
      <w:tr>
        <w:trPr>
          <w:cantSplit w:val="0"/>
          <w:trHeight w:val="1116.84234689387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31.63458347320557" w:lineRule="auto"/>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Compatibilidade (</w:t>
            </w:r>
            <w:r w:rsidDel="00000000" w:rsidR="00000000" w:rsidRPr="00000000">
              <w:rPr>
                <w:rFonts w:ascii="Arial" w:cs="Arial" w:eastAsia="Arial" w:hAnsi="Arial"/>
                <w:sz w:val="19.920000076293945"/>
                <w:szCs w:val="19.920000076293945"/>
                <w:rtl w:val="0"/>
              </w:rPr>
              <w:t xml:space="preserve">Navegadores e formatos de tela</w:t>
            </w:r>
            <w:r w:rsidDel="00000000" w:rsidR="00000000" w:rsidRPr="00000000">
              <w:rPr>
                <w:rFonts w:ascii="Arial" w:cs="Arial" w:eastAsia="Arial" w:hAnsi="Arial"/>
                <w:sz w:val="19.920000076293945"/>
                <w:szCs w:val="19.920000076293945"/>
                <w:highlight w:val="white"/>
                <w:rtl w:val="0"/>
              </w:rPr>
              <w:t xml:space="preserve">)</w:t>
            </w:r>
            <w:r w:rsidDel="00000000" w:rsidR="00000000" w:rsidRPr="00000000">
              <w:rPr>
                <w:rFonts w:ascii="Arial" w:cs="Arial" w:eastAsia="Arial" w:hAnsi="Arial"/>
                <w:sz w:val="19.920000076293945"/>
                <w:szCs w:val="19.920000076293945"/>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31.33336067199707" w:lineRule="auto"/>
              <w:ind w:left="119.77203369140625" w:right="124.512939453125" w:firstLine="10.1593017578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cliente web, construído com HTML5, CSS3 e TypeScript, utilizará unidades relativas no CSS para garantir adaptação fluida do layout em resoluções de 360px a 1920px, com renderização padronizada nos motores Chromium, Gecko e WebKit.</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31.2326955795288" w:lineRule="auto"/>
              <w:ind w:right="-10.03937007873958"/>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rtl w:val="0"/>
              </w:rPr>
              <w:t xml:space="preserve">Integração Padronizada Orientada a APIs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30.83152294158936" w:lineRule="auto"/>
              <w:ind w:left="119.57275390625" w:right="96.7822265625" w:firstLine="2.78869628906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Back-End exportará APIs RESTful construídas com os Controllers do Spring Web, trafegando dados no formato JSON. Essa arquitetura padronizada permite que o Frontend em TypeScript, bem como futuros sistemas externos, consumam os dados através de contratos estritos e métodos HTTP padrões (GET, POST, PUT, DELETE).</w:t>
            </w:r>
          </w:p>
        </w:tc>
      </w:tr>
      <w:tr>
        <w:trPr>
          <w:cantSplit w:val="0"/>
          <w:trHeight w:val="1366.242191009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ind w:left="0" w:right="0" w:firstLine="0"/>
              <w:rPr>
                <w:rFonts w:ascii="Arial" w:cs="Arial" w:eastAsia="Arial" w:hAnsi="Arial"/>
                <w:sz w:val="19.920000076293945"/>
                <w:szCs w:val="19.920000076293945"/>
                <w:highlight w:val="white"/>
              </w:rPr>
            </w:pPr>
            <w:r w:rsidDel="00000000" w:rsidR="00000000" w:rsidRPr="00000000">
              <w:rPr>
                <w:rFonts w:ascii="Arial" w:cs="Arial" w:eastAsia="Arial" w:hAnsi="Arial"/>
                <w:sz w:val="19.920000076293945"/>
                <w:szCs w:val="19.920000076293945"/>
                <w:highlight w:val="white"/>
                <w:rtl w:val="0"/>
              </w:rPr>
              <w:t xml:space="preserve">Arquitetura Modularizada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31.23273849487305" w:lineRule="auto"/>
              <w:ind w:left="115.58868408203125" w:right="214.952392578125" w:firstLine="6.7727661132812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A arquitetura adotará estritamente o padrão Cliente-Servidor. No Back-End, será imposta a Arquitetura em Camadas: Controladores (REST API), Serviços (Regras de Negócio) e Repositórios (S</w:t>
            </w:r>
            <w:r w:rsidDel="00000000" w:rsidR="00000000" w:rsidRPr="00000000">
              <w:rPr>
                <w:rFonts w:ascii="Arial" w:cs="Arial" w:eastAsia="Arial" w:hAnsi="Arial"/>
                <w:sz w:val="19.920000076293945"/>
                <w:szCs w:val="19.920000076293945"/>
                <w:rtl w:val="0"/>
              </w:rPr>
              <w:t xml:space="preserve">pring Data -&gt; MySQL</w:t>
            </w:r>
            <w:r w:rsidDel="00000000" w:rsidR="00000000" w:rsidRPr="00000000">
              <w:rPr>
                <w:rFonts w:ascii="Arial" w:cs="Arial" w:eastAsia="Arial" w:hAnsi="Arial"/>
                <w:sz w:val="19.920000076293945"/>
                <w:szCs w:val="19.920000076293945"/>
                <w:rtl w:val="0"/>
              </w:rPr>
              <w:t xml:space="preserve">), garantindo forte coesão e baixo acoplamento físico e lógico.</w:t>
            </w:r>
          </w:p>
        </w:tc>
      </w:tr>
      <w:tr>
        <w:trPr>
          <w:cantSplit w:val="0"/>
          <w:trHeight w:val="633.6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31.2314224243164" w:lineRule="auto"/>
              <w:ind w:right="-10.03937007873958"/>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Mensagens de erro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31.2326955795288" w:lineRule="auto"/>
              <w:ind w:left="119.77203369140625" w:right="272.1484375" w:firstLine="0.79681396484375"/>
              <w:jc w:val="both"/>
              <w:rPr>
                <w:rFonts w:ascii="Arial" w:cs="Arial" w:eastAsia="Arial" w:hAnsi="Arial"/>
                <w:sz w:val="19.920000076293945"/>
                <w:szCs w:val="19.920000076293945"/>
              </w:rPr>
            </w:pPr>
            <w:r w:rsidDel="00000000" w:rsidR="00000000" w:rsidRPr="00000000">
              <w:rPr>
                <w:rFonts w:ascii="Arial" w:cs="Arial" w:eastAsia="Arial" w:hAnsi="Arial"/>
                <w:sz w:val="19.920000076293945"/>
                <w:szCs w:val="19.920000076293945"/>
                <w:rtl w:val="0"/>
              </w:rPr>
              <w:t xml:space="preserve">O Back-End utilizará um @ControllerAdvice global no Spring para capturar e converter exceções em objetos JSON padronizados. O Frontend em TypeScript receberá esses retornos e exibirá componentes de alerta traduzidos em linguagem clara para o usuário.</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numPr>
          <w:ilvl w:val="0"/>
          <w:numId w:val="2"/>
        </w:numPr>
        <w:shd w:fill="auto" w:val="clear"/>
        <w:ind w:left="432" w:hanging="432"/>
        <w:rPr>
          <w:rFonts w:ascii="Arial" w:cs="Arial" w:eastAsia="Arial" w:hAnsi="Arial"/>
          <w:sz w:val="24"/>
          <w:szCs w:val="24"/>
        </w:rPr>
      </w:pPr>
      <w:bookmarkStart w:colFirst="0" w:colLast="0" w:name="_heading=h.48449q5qwiwj" w:id="15"/>
      <w:bookmarkEnd w:id="15"/>
      <w:r w:rsidDel="00000000" w:rsidR="00000000" w:rsidRPr="00000000">
        <w:rPr>
          <w:rFonts w:ascii="Arial" w:cs="Arial" w:eastAsia="Arial" w:hAnsi="Arial"/>
          <w:sz w:val="24"/>
          <w:szCs w:val="24"/>
          <w:rtl w:val="0"/>
        </w:rPr>
        <w:t xml:space="preserve">PADRÕES ARQUITETURAIS ADOTADOS</w:t>
      </w:r>
    </w:p>
    <w:p w:rsidR="00000000" w:rsidDel="00000000" w:rsidP="00000000" w:rsidRDefault="00000000" w:rsidRPr="00000000" w14:paraId="000000FC">
      <w:pPr>
        <w:pStyle w:val="Heading2"/>
        <w:numPr>
          <w:ilvl w:val="1"/>
          <w:numId w:val="2"/>
        </w:numPr>
        <w:ind w:left="576"/>
        <w:rPr>
          <w:u w:val="none"/>
        </w:rPr>
      </w:pPr>
      <w:bookmarkStart w:colFirst="0" w:colLast="0" w:name="_heading=h.kks2ky5ka6by" w:id="16"/>
      <w:bookmarkEnd w:id="16"/>
      <w:r w:rsidDel="00000000" w:rsidR="00000000" w:rsidRPr="00000000">
        <w:rPr>
          <w:rtl w:val="0"/>
        </w:rPr>
        <w:t xml:space="preserve">Arquitetura Cliente/Servidor</w:t>
      </w:r>
    </w:p>
    <w:p w:rsidR="00000000" w:rsidDel="00000000" w:rsidP="00000000" w:rsidRDefault="00000000" w:rsidRPr="00000000" w14:paraId="000000FD">
      <w:pPr>
        <w:ind w:left="0" w:firstLine="0"/>
        <w:rPr>
          <w:rFonts w:ascii="Arial" w:cs="Arial" w:eastAsia="Arial" w:hAnsi="Arial"/>
          <w:sz w:val="20"/>
          <w:szCs w:val="20"/>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b w:val="1"/>
          <w:bCs w:val="1"/>
          <w:sz w:val="20"/>
          <w:szCs w:val="20"/>
          <w:rtl w:val="0"/>
        </w:rPr>
        <w:t xml:space="preserve">Definição: </w:t>
      </w:r>
      <w:r w:rsidDel="00000000" w:rsidR="00000000" w:rsidRPr="00000000">
        <w:rPr>
          <w:rFonts w:ascii="Arial" w:cs="Arial" w:eastAsia="Arial" w:hAnsi="Arial"/>
          <w:sz w:val="20"/>
          <w:szCs w:val="20"/>
          <w:rtl w:val="0"/>
        </w:rPr>
        <w:t xml:space="preserve">Essa arquitetura divide as aplicações em dois componentes principais: cliente, que realiza solicitações de serviços e o servidor, que responde às solicitações.</w:t>
      </w:r>
    </w:p>
    <w:p w:rsidR="00000000" w:rsidDel="00000000" w:rsidP="00000000" w:rsidRDefault="00000000" w:rsidRPr="00000000" w14:paraId="000000FE">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Justificativas: </w:t>
      </w:r>
      <w:r w:rsidDel="00000000" w:rsidR="00000000" w:rsidRPr="00000000">
        <w:rPr>
          <w:rFonts w:ascii="Arial" w:cs="Arial" w:eastAsia="Arial" w:hAnsi="Arial"/>
          <w:sz w:val="20"/>
          <w:szCs w:val="20"/>
          <w:rtl w:val="0"/>
        </w:rPr>
        <w:t xml:space="preserve">Garante a escalabilidade do sistema. Como o portal(interface) e o backend são independentes, podemos escalar o servidor horizontalmente para suportar os 5.000 acessos simultâneos sem afetar a experiência do usuário no cliente.</w:t>
      </w:r>
      <w:r w:rsidDel="00000000" w:rsidR="00000000" w:rsidRPr="00000000">
        <w:rPr>
          <w:rtl w:val="0"/>
        </w:rPr>
      </w:r>
    </w:p>
    <w:p w:rsidR="00000000" w:rsidDel="00000000" w:rsidP="00000000" w:rsidRDefault="00000000" w:rsidRPr="00000000" w14:paraId="000000F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0">
      <w:pPr>
        <w:pStyle w:val="Heading2"/>
        <w:numPr>
          <w:ilvl w:val="1"/>
          <w:numId w:val="2"/>
        </w:numPr>
        <w:ind w:left="576"/>
        <w:rPr>
          <w:u w:val="none"/>
        </w:rPr>
      </w:pPr>
      <w:bookmarkStart w:colFirst="0" w:colLast="0" w:name="_heading=h.spoe9xxeqrtd" w:id="17"/>
      <w:bookmarkEnd w:id="17"/>
      <w:r w:rsidDel="00000000" w:rsidR="00000000" w:rsidRPr="00000000">
        <w:rPr>
          <w:rtl w:val="0"/>
        </w:rPr>
        <w:t xml:space="preserve">Arquitetura em Camadas</w:t>
      </w:r>
    </w:p>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b w:val="1"/>
          <w:bCs w:val="1"/>
          <w:sz w:val="20"/>
          <w:szCs w:val="20"/>
          <w:rtl w:val="0"/>
        </w:rPr>
        <w:tab/>
        <w:t xml:space="preserve">Definição: </w:t>
      </w:r>
      <w:r w:rsidDel="00000000" w:rsidR="00000000" w:rsidRPr="00000000">
        <w:rPr>
          <w:rFonts w:ascii="Arial" w:cs="Arial" w:eastAsia="Arial" w:hAnsi="Arial"/>
          <w:sz w:val="20"/>
          <w:szCs w:val="20"/>
          <w:rtl w:val="0"/>
        </w:rPr>
        <w:t xml:space="preserve">Essa arquitetura organiza o sistema em níveis hierárquicos de responsabilidade, cada camada é responsável pelos seus serviços e apenas utiliza os serviços de outras camadas sem saber como foi implementado, garantindo uma maior modularidade do sistema.</w:t>
      </w:r>
    </w:p>
    <w:p w:rsidR="00000000" w:rsidDel="00000000" w:rsidP="00000000" w:rsidRDefault="00000000" w:rsidRPr="00000000" w14:paraId="0000010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Justificativas: </w:t>
      </w:r>
      <w:r w:rsidDel="00000000" w:rsidR="00000000" w:rsidRPr="00000000">
        <w:rPr>
          <w:rFonts w:ascii="Arial" w:cs="Arial" w:eastAsia="Arial" w:hAnsi="Arial"/>
          <w:sz w:val="20"/>
          <w:szCs w:val="20"/>
          <w:rtl w:val="0"/>
        </w:rPr>
        <w:t xml:space="preserve">Atende ao requisito de arquitetura modularizada, facilitando a manutenibilidade do sistema.</w:t>
      </w:r>
      <w:r w:rsidDel="00000000" w:rsidR="00000000" w:rsidRPr="00000000">
        <w:rPr>
          <w:rtl w:val="0"/>
        </w:rPr>
      </w:r>
    </w:p>
    <w:p w:rsidR="00000000" w:rsidDel="00000000" w:rsidP="00000000" w:rsidRDefault="00000000" w:rsidRPr="00000000" w14:paraId="0000010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4">
      <w:pPr>
        <w:pStyle w:val="Heading2"/>
        <w:numPr>
          <w:ilvl w:val="1"/>
          <w:numId w:val="2"/>
        </w:numPr>
        <w:ind w:left="576"/>
        <w:rPr>
          <w:u w:val="none"/>
        </w:rPr>
      </w:pPr>
      <w:bookmarkStart w:colFirst="0" w:colLast="0" w:name="_heading=h.cea9qgqivcxz" w:id="18"/>
      <w:bookmarkEnd w:id="18"/>
      <w:r w:rsidDel="00000000" w:rsidR="00000000" w:rsidRPr="00000000">
        <w:rPr>
          <w:rtl w:val="0"/>
        </w:rPr>
        <w:t xml:space="preserve">Arquitetura MVC</w:t>
      </w:r>
    </w:p>
    <w:p w:rsidR="00000000" w:rsidDel="00000000" w:rsidP="00000000" w:rsidRDefault="00000000" w:rsidRPr="00000000" w14:paraId="0000010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Definição: </w:t>
      </w:r>
      <w:r w:rsidDel="00000000" w:rsidR="00000000" w:rsidRPr="00000000">
        <w:rPr>
          <w:rFonts w:ascii="Arial" w:cs="Arial" w:eastAsia="Arial" w:hAnsi="Arial"/>
          <w:sz w:val="20"/>
          <w:szCs w:val="20"/>
          <w:rtl w:val="0"/>
        </w:rPr>
        <w:t xml:space="preserve">Essa arquitetura divide a aplicação em três componentes interligados. Modelo (dados e regras de negócio), Visão (interface), e o Controlador (lógica que coordena o fluxo da aplicação).</w:t>
      </w:r>
      <w:r w:rsidDel="00000000" w:rsidR="00000000" w:rsidRPr="00000000">
        <w:rPr>
          <w:rtl w:val="0"/>
        </w:rPr>
      </w:r>
    </w:p>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b w:val="1"/>
          <w:bCs w:val="1"/>
          <w:sz w:val="20"/>
          <w:szCs w:val="20"/>
          <w:rtl w:val="0"/>
        </w:rPr>
        <w:t xml:space="preserve">Justificativas:</w:t>
      </w:r>
      <w:r w:rsidDel="00000000" w:rsidR="00000000" w:rsidRPr="00000000">
        <w:rPr>
          <w:rFonts w:ascii="Arial" w:cs="Arial" w:eastAsia="Arial" w:hAnsi="Arial"/>
          <w:sz w:val="20"/>
          <w:szCs w:val="20"/>
          <w:rtl w:val="0"/>
        </w:rPr>
        <w:t xml:space="preserve"> Atende aos requisitos de modularização, aumentando o desacoplamento entre diferentes módulos do sistema, permitindo desenvolvimento assíncrono dos mesmos sem que um afete o outro.</w:t>
      </w:r>
      <w:r w:rsidDel="00000000" w:rsidR="00000000" w:rsidRPr="00000000">
        <w:rPr>
          <w:rtl w:val="0"/>
        </w:rPr>
      </w:r>
    </w:p>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pStyle w:val="Heading1"/>
        <w:numPr>
          <w:ilvl w:val="0"/>
          <w:numId w:val="2"/>
        </w:numPr>
        <w:shd w:fill="auto" w:val="clear"/>
        <w:ind w:left="432" w:hanging="432"/>
        <w:rPr>
          <w:rFonts w:ascii="Arial" w:cs="Arial" w:eastAsia="Arial" w:hAnsi="Arial"/>
          <w:sz w:val="24"/>
          <w:szCs w:val="24"/>
        </w:rPr>
      </w:pPr>
      <w:bookmarkStart w:colFirst="0" w:colLast="0" w:name="_heading=h.w01298ypa8yb" w:id="19"/>
      <w:bookmarkEnd w:id="19"/>
      <w:r w:rsidDel="00000000" w:rsidR="00000000" w:rsidRPr="00000000">
        <w:rPr>
          <w:rFonts w:ascii="Arial" w:cs="Arial" w:eastAsia="Arial" w:hAnsi="Arial"/>
          <w:sz w:val="24"/>
          <w:szCs w:val="24"/>
          <w:rtl w:val="0"/>
        </w:rPr>
        <w:t xml:space="preserve">REPRESENTAÇÃO DA VISÃO ARQUITETURAL</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Versão Original:</w:t>
      </w:r>
    </w:p>
    <w:p w:rsidR="00000000" w:rsidDel="00000000" w:rsidP="00000000" w:rsidRDefault="00000000" w:rsidRPr="00000000" w14:paraId="00000129">
      <w:pPr>
        <w:ind w:left="432" w:firstLine="0"/>
        <w:rPr/>
      </w:pPr>
      <w:r w:rsidDel="00000000" w:rsidR="00000000" w:rsidRPr="00000000">
        <w:rPr>
          <w:rtl w:val="0"/>
        </w:rPr>
      </w:r>
    </w:p>
    <w:p w:rsidR="00000000" w:rsidDel="00000000" w:rsidP="00000000" w:rsidRDefault="00000000" w:rsidRPr="00000000" w14:paraId="0000012A">
      <w:pPr>
        <w:shd w:fill="auto" w:val="clear"/>
        <w:ind w:left="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158130</wp:posOffset>
            </wp:positionV>
            <wp:extent cx="5759775" cy="6159500"/>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6159500"/>
                    </a:xfrm>
                    <a:prstGeom prst="rect"/>
                    <a:ln/>
                  </pic:spPr>
                </pic:pic>
              </a:graphicData>
            </a:graphic>
          </wp:anchor>
        </w:drawing>
      </w:r>
    </w:p>
    <w:p w:rsidR="00000000" w:rsidDel="00000000" w:rsidP="00000000" w:rsidRDefault="00000000" w:rsidRPr="00000000" w14:paraId="0000012B">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2C">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2D">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2E">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2F">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30">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31">
      <w:pPr>
        <w:shd w:fill="auto" w:val="clear"/>
        <w:ind w:left="0"/>
        <w:rPr>
          <w:rFonts w:ascii="Arial" w:cs="Arial" w:eastAsia="Arial" w:hAnsi="Arial"/>
        </w:rPr>
      </w:pPr>
      <w:r w:rsidDel="00000000" w:rsidR="00000000" w:rsidRPr="00000000">
        <w:rPr>
          <w:rtl w:val="0"/>
        </w:rPr>
      </w:r>
    </w:p>
    <w:p w:rsidR="00000000" w:rsidDel="00000000" w:rsidP="00000000" w:rsidRDefault="00000000" w:rsidRPr="00000000" w14:paraId="00000132">
      <w:pPr>
        <w:shd w:fill="auto" w:val="clear"/>
        <w:ind w:left="0"/>
        <w:rPr>
          <w:rFonts w:ascii="Arial" w:cs="Arial" w:eastAsia="Arial" w:hAnsi="Arial"/>
        </w:rPr>
      </w:pPr>
      <w:r w:rsidDel="00000000" w:rsidR="00000000" w:rsidRPr="00000000">
        <w:rPr>
          <w:rFonts w:ascii="Arial" w:cs="Arial" w:eastAsia="Arial" w:hAnsi="Arial"/>
          <w:rtl w:val="0"/>
        </w:rPr>
        <w:t xml:space="preserve">Versão Corrigida:</w:t>
        <w:br w:type="textWrapping"/>
        <w:br w:type="textWrapping"/>
      </w:r>
    </w:p>
    <w:p w:rsidR="00000000" w:rsidDel="00000000" w:rsidP="00000000" w:rsidRDefault="00000000" w:rsidRPr="00000000" w14:paraId="00000133">
      <w:pPr>
        <w:shd w:fill="auto" w:val="clear"/>
        <w:ind w:left="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59775" cy="78105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59775"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1"/>
        <w:numPr>
          <w:ilvl w:val="0"/>
          <w:numId w:val="2"/>
        </w:numPr>
        <w:shd w:fill="auto" w:val="clear"/>
        <w:ind w:left="432" w:hanging="432"/>
        <w:rPr>
          <w:rFonts w:ascii="Arial" w:cs="Arial" w:eastAsia="Arial" w:hAnsi="Arial"/>
          <w:sz w:val="24"/>
          <w:szCs w:val="24"/>
        </w:rPr>
      </w:pPr>
      <w:bookmarkStart w:colFirst="0" w:colLast="0" w:name="_heading=h.ytnbxsdp4xef" w:id="20"/>
      <w:bookmarkEnd w:id="20"/>
      <w:r w:rsidDel="00000000" w:rsidR="00000000" w:rsidRPr="00000000">
        <w:rPr>
          <w:rFonts w:ascii="Arial" w:cs="Arial" w:eastAsia="Arial" w:hAnsi="Arial"/>
          <w:sz w:val="24"/>
          <w:szCs w:val="24"/>
          <w:rtl w:val="0"/>
        </w:rPr>
        <w:t xml:space="preserve">OUTROS DIAGRAMAS</w:t>
      </w:r>
      <w:r w:rsidDel="00000000" w:rsidR="00000000" w:rsidRPr="00000000">
        <w:rPr>
          <w:rtl w:val="0"/>
        </w:rPr>
      </w:r>
    </w:p>
    <w:p w:rsidR="00000000" w:rsidDel="00000000" w:rsidP="00000000" w:rsidRDefault="00000000" w:rsidRPr="00000000" w14:paraId="00000135">
      <w:pPr>
        <w:spacing w:after="280" w:before="280" w:lineRule="auto"/>
        <w:ind w:firstLine="432"/>
        <w:jc w:val="both"/>
        <w:rPr>
          <w:rFonts w:ascii="Arial" w:cs="Arial" w:eastAsia="Arial" w:hAnsi="Arial"/>
          <w:b w:val="1"/>
          <w:bCs w:val="1"/>
          <w:color w:val="0000ff"/>
          <w:sz w:val="20"/>
          <w:szCs w:val="20"/>
        </w:rPr>
      </w:pPr>
      <w:r w:rsidDel="00000000" w:rsidR="00000000" w:rsidRPr="00000000">
        <w:rPr>
          <w:rFonts w:ascii="Arial" w:cs="Arial" w:eastAsia="Arial" w:hAnsi="Arial"/>
          <w:sz w:val="20"/>
          <w:szCs w:val="20"/>
          <w:rtl w:val="0"/>
        </w:rPr>
        <w:t xml:space="preserve">Esta seção lista as especificações centrais e significantes para a arquitetura do sistema.</w:t>
      </w:r>
      <w:r w:rsidDel="00000000" w:rsidR="00000000" w:rsidRPr="00000000">
        <w:rPr>
          <w:rtl w:val="0"/>
        </w:rPr>
      </w:r>
    </w:p>
    <w:p w:rsidR="00000000" w:rsidDel="00000000" w:rsidP="00000000" w:rsidRDefault="00000000" w:rsidRPr="00000000" w14:paraId="00000136">
      <w:pPr>
        <w:pStyle w:val="Heading2"/>
        <w:numPr>
          <w:ilvl w:val="1"/>
          <w:numId w:val="2"/>
        </w:numPr>
        <w:spacing w:after="280" w:before="280" w:lineRule="auto"/>
        <w:ind w:left="576"/>
        <w:jc w:val="both"/>
        <w:rPr>
          <w:u w:val="none"/>
        </w:rPr>
      </w:pPr>
      <w:bookmarkStart w:colFirst="0" w:colLast="0" w:name="_heading=h.mwipcfxkx3dn" w:id="21"/>
      <w:bookmarkEnd w:id="21"/>
      <w:r w:rsidDel="00000000" w:rsidR="00000000" w:rsidRPr="00000000">
        <w:rPr>
          <w:rtl w:val="0"/>
        </w:rPr>
        <w:t xml:space="preserve">Diagrama de Casos de Uso Geral do Sistema</w:t>
      </w:r>
    </w:p>
    <w:p w:rsidR="00000000" w:rsidDel="00000000" w:rsidP="00000000" w:rsidRDefault="00000000" w:rsidRPr="00000000" w14:paraId="00000137">
      <w:pPr>
        <w:spacing w:after="280" w:before="280"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449128" cy="7848600"/>
            <wp:effectExtent b="0" l="0" r="0" t="0"/>
            <wp:docPr id="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49128"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numPr>
          <w:ilvl w:val="1"/>
          <w:numId w:val="2"/>
        </w:numPr>
        <w:ind w:left="576"/>
        <w:rPr>
          <w:u w:val="none"/>
        </w:rPr>
      </w:pPr>
      <w:bookmarkStart w:colFirst="0" w:colLast="0" w:name="_heading=h.3pw7rqjkocpj" w:id="22"/>
      <w:bookmarkEnd w:id="22"/>
      <w:r w:rsidDel="00000000" w:rsidR="00000000" w:rsidRPr="00000000">
        <w:rPr>
          <w:rtl w:val="0"/>
        </w:rPr>
        <w:t xml:space="preserve">Diagrama de Sequência do Sistema (DSS) e Diagramas de Interação</w:t>
      </w:r>
    </w:p>
    <w:p w:rsidR="00000000" w:rsidDel="00000000" w:rsidP="00000000" w:rsidRDefault="00000000" w:rsidRPr="00000000" w14:paraId="00000139">
      <w:pPr>
        <w:ind w:left="576" w:firstLine="0"/>
        <w:rPr/>
      </w:pP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20"/>
          <w:szCs w:val="20"/>
        </w:rPr>
      </w:pPr>
      <w:bookmarkStart w:colFirst="0" w:colLast="0" w:name="_heading=h.5laha6jh3nlh" w:id="23"/>
      <w:bookmarkEnd w:id="23"/>
      <w:r w:rsidDel="00000000" w:rsidR="00000000" w:rsidRPr="00000000">
        <w:rPr>
          <w:rFonts w:ascii="Arial" w:cs="Arial" w:eastAsia="Arial" w:hAnsi="Arial"/>
          <w:b w:val="1"/>
          <w:bCs w:val="1"/>
          <w:sz w:val="20"/>
          <w:szCs w:val="20"/>
          <w:rtl w:val="0"/>
        </w:rPr>
        <w:tab/>
        <w:t xml:space="preserve">5.2.1 Caso de Uso “Alocar Docente”</w:t>
      </w:r>
    </w:p>
    <w:p w:rsidR="00000000" w:rsidDel="00000000" w:rsidP="00000000" w:rsidRDefault="00000000" w:rsidRPr="00000000" w14:paraId="0000013B">
      <w:pPr>
        <w:ind w:firstLine="720"/>
        <w:rPr>
          <w:rFonts w:ascii="Arial" w:cs="Arial" w:eastAsia="Arial" w:hAnsi="Arial"/>
          <w:b w:val="1"/>
          <w:bCs w:val="1"/>
          <w:sz w:val="20"/>
          <w:szCs w:val="20"/>
        </w:rPr>
      </w:pPr>
      <w:bookmarkStart w:colFirst="0" w:colLast="0" w:name="_heading=h.kt83wxfrpqcp" w:id="24"/>
      <w:bookmarkEnd w:id="24"/>
      <w:r w:rsidDel="00000000" w:rsidR="00000000" w:rsidRPr="00000000">
        <w:rPr>
          <w:rtl w:val="0"/>
        </w:rPr>
      </w:r>
    </w:p>
    <w:p w:rsidR="00000000" w:rsidDel="00000000" w:rsidP="00000000" w:rsidRDefault="00000000" w:rsidRPr="00000000" w14:paraId="0000013C">
      <w:pPr>
        <w:ind w:firstLine="720"/>
        <w:rPr>
          <w:rFonts w:ascii="Arial" w:cs="Arial" w:eastAsia="Arial" w:hAnsi="Arial"/>
          <w:b w:val="1"/>
          <w:bCs w:val="1"/>
          <w:sz w:val="20"/>
          <w:szCs w:val="20"/>
        </w:rPr>
      </w:pPr>
      <w:bookmarkStart w:colFirst="0" w:colLast="0" w:name="_heading=h.wkqh7sewg60i" w:id="25"/>
      <w:bookmarkEnd w:id="25"/>
      <w:r w:rsidDel="00000000" w:rsidR="00000000" w:rsidRPr="00000000">
        <w:rPr>
          <w:rFonts w:ascii="Arial" w:cs="Arial" w:eastAsia="Arial" w:hAnsi="Arial"/>
          <w:b w:val="1"/>
          <w:bCs w:val="1"/>
          <w:sz w:val="20"/>
          <w:szCs w:val="20"/>
          <w:rtl w:val="0"/>
        </w:rPr>
        <w:t xml:space="preserve">Versões originais:</w:t>
      </w:r>
    </w:p>
    <w:p w:rsidR="00000000" w:rsidDel="00000000" w:rsidP="00000000" w:rsidRDefault="00000000" w:rsidRPr="00000000" w14:paraId="0000013D">
      <w:pPr>
        <w:jc w:val="center"/>
        <w:rPr>
          <w:rFonts w:ascii="Arial" w:cs="Arial" w:eastAsia="Arial" w:hAnsi="Arial"/>
          <w:b w:val="1"/>
          <w:bCs w:val="1"/>
          <w:sz w:val="20"/>
          <w:szCs w:val="20"/>
        </w:rPr>
      </w:pPr>
      <w:bookmarkStart w:colFirst="0" w:colLast="0" w:name="_heading=h.5xewbdbiyci" w:id="26"/>
      <w:bookmarkEnd w:id="26"/>
      <w:r w:rsidDel="00000000" w:rsidR="00000000" w:rsidRPr="00000000">
        <w:rPr>
          <w:rFonts w:ascii="Arial" w:cs="Arial" w:eastAsia="Arial" w:hAnsi="Arial"/>
          <w:b w:val="1"/>
          <w:bCs w:val="1"/>
          <w:sz w:val="20"/>
          <w:szCs w:val="20"/>
        </w:rPr>
        <w:drawing>
          <wp:inline distB="114300" distT="114300" distL="114300" distR="114300">
            <wp:extent cx="4295775" cy="318135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2957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DSS Caso de uso “Alocar Docente”</w:t>
      </w:r>
    </w:p>
    <w:p w:rsidR="00000000" w:rsidDel="00000000" w:rsidP="00000000" w:rsidRDefault="00000000" w:rsidRPr="00000000" w14:paraId="0000013F">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496878" cy="4106758"/>
            <wp:effectExtent b="0" l="0" r="0" t="0"/>
            <wp:docPr id="3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96878" cy="410675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Caso de uso “Alocar Docente”</w:t>
      </w:r>
    </w:p>
    <w:p w:rsidR="00000000" w:rsidDel="00000000" w:rsidP="00000000" w:rsidRDefault="00000000" w:rsidRPr="00000000" w14:paraId="00000141">
      <w:pPr>
        <w:spacing w:after="200" w:lineRule="auto"/>
        <w:jc w:val="left"/>
        <w:rPr>
          <w:rFonts w:ascii="Arial" w:cs="Arial" w:eastAsia="Arial" w:hAnsi="Arial"/>
          <w:color w:val="1f497d"/>
          <w:sz w:val="20"/>
          <w:szCs w:val="20"/>
        </w:rPr>
      </w:pPr>
      <w:r w:rsidDel="00000000" w:rsidR="00000000" w:rsidRPr="00000000">
        <w:rPr>
          <w:rtl w:val="0"/>
        </w:rPr>
      </w:r>
    </w:p>
    <w:p w:rsidR="00000000" w:rsidDel="00000000" w:rsidP="00000000" w:rsidRDefault="00000000" w:rsidRPr="00000000" w14:paraId="00000142">
      <w:pPr>
        <w:spacing w:after="200" w:lineRule="auto"/>
        <w:jc w:val="left"/>
        <w:rPr>
          <w:rFonts w:ascii="Arial" w:cs="Arial" w:eastAsia="Arial" w:hAnsi="Arial"/>
          <w:color w:val="1f497d"/>
          <w:sz w:val="20"/>
          <w:szCs w:val="20"/>
        </w:rPr>
      </w:pPr>
      <w:r w:rsidDel="00000000" w:rsidR="00000000" w:rsidRPr="00000000">
        <w:rPr>
          <w:rtl w:val="0"/>
        </w:rPr>
      </w:r>
    </w:p>
    <w:p w:rsidR="00000000" w:rsidDel="00000000" w:rsidP="00000000" w:rsidRDefault="00000000" w:rsidRPr="00000000" w14:paraId="00000143">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color w:val="1f497d"/>
          <w:sz w:val="20"/>
          <w:szCs w:val="20"/>
          <w:rtl w:val="0"/>
        </w:rPr>
        <w:tab/>
      </w:r>
      <w:r w:rsidDel="00000000" w:rsidR="00000000" w:rsidRPr="00000000">
        <w:rPr>
          <w:rFonts w:ascii="Arial" w:cs="Arial" w:eastAsia="Arial" w:hAnsi="Arial"/>
          <w:b w:val="1"/>
          <w:bCs w:val="1"/>
          <w:sz w:val="20"/>
          <w:szCs w:val="20"/>
          <w:rtl w:val="0"/>
        </w:rPr>
        <w:t xml:space="preserve">Versão corrigida:</w:t>
      </w:r>
    </w:p>
    <w:p w:rsidR="00000000" w:rsidDel="00000000" w:rsidP="00000000" w:rsidRDefault="00000000" w:rsidRPr="00000000" w14:paraId="00000144">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759775" cy="53467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5977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jc w:val="center"/>
        <w:rPr>
          <w:rFonts w:ascii="Arial" w:cs="Arial" w:eastAsia="Arial" w:hAnsi="Arial"/>
          <w:b w:val="1"/>
          <w:bCs w:val="1"/>
          <w:sz w:val="20"/>
          <w:szCs w:val="20"/>
        </w:rPr>
      </w:pPr>
      <w:r w:rsidDel="00000000" w:rsidR="00000000" w:rsidRPr="00000000">
        <w:rPr>
          <w:rFonts w:ascii="Arial" w:cs="Arial" w:eastAsia="Arial" w:hAnsi="Arial"/>
          <w:i w:val="1"/>
          <w:iCs w:val="1"/>
          <w:color w:val="1f497d"/>
          <w:sz w:val="20"/>
          <w:szCs w:val="20"/>
          <w:rtl w:val="0"/>
        </w:rPr>
        <w:t xml:space="preserve">Figura - Caso de uso “Alocar Docente”</w:t>
      </w:r>
      <w:r w:rsidDel="00000000" w:rsidR="00000000" w:rsidRPr="00000000">
        <w:rPr>
          <w:rtl w:val="0"/>
        </w:rPr>
      </w:r>
    </w:p>
    <w:p w:rsidR="00000000" w:rsidDel="00000000" w:rsidP="00000000" w:rsidRDefault="00000000" w:rsidRPr="00000000" w14:paraId="00000146">
      <w:pPr>
        <w:spacing w:after="200" w:lineRule="auto"/>
        <w:jc w:val="left"/>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ab/>
      </w:r>
    </w:p>
    <w:p w:rsidR="00000000" w:rsidDel="00000000" w:rsidP="00000000" w:rsidRDefault="00000000" w:rsidRPr="00000000" w14:paraId="00000147">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8">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9">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B">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C">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D">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E">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F">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0">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5.2.2 Caso de Uso “Inscrição em Disciplina”</w:t>
      </w:r>
    </w:p>
    <w:p w:rsidR="00000000" w:rsidDel="00000000" w:rsidP="00000000" w:rsidRDefault="00000000" w:rsidRPr="00000000" w14:paraId="00000151">
      <w:pPr>
        <w:spacing w:after="200" w:lineRule="auto"/>
        <w:ind w:firstLine="72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Versões originais: </w:t>
      </w:r>
    </w:p>
    <w:p w:rsidR="00000000" w:rsidDel="00000000" w:rsidP="00000000" w:rsidRDefault="00000000" w:rsidRPr="00000000" w14:paraId="00000152">
      <w:pPr>
        <w:spacing w:after="200" w:lineRule="auto"/>
        <w:jc w:val="right"/>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175877" cy="4413117"/>
            <wp:effectExtent b="0" l="0" r="0" t="0"/>
            <wp:docPr id="3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75877" cy="441311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DSS Caso de uso “Inscrição Disciplina”</w:t>
      </w:r>
    </w:p>
    <w:p w:rsidR="00000000" w:rsidDel="00000000" w:rsidP="00000000" w:rsidRDefault="00000000" w:rsidRPr="00000000" w14:paraId="00000154">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759775" cy="2616200"/>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Caso de uso “Inscrição Disciplina”</w:t>
      </w:r>
    </w:p>
    <w:p w:rsidR="00000000" w:rsidDel="00000000" w:rsidP="00000000" w:rsidRDefault="00000000" w:rsidRPr="00000000" w14:paraId="00000156">
      <w:pPr>
        <w:spacing w:after="200" w:lineRule="auto"/>
        <w:jc w:val="left"/>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ab/>
      </w:r>
    </w:p>
    <w:p w:rsidR="00000000" w:rsidDel="00000000" w:rsidP="00000000" w:rsidRDefault="00000000" w:rsidRPr="00000000" w14:paraId="00000157">
      <w:pPr>
        <w:spacing w:after="200" w:lineRule="auto"/>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8">
      <w:pPr>
        <w:spacing w:after="200" w:lineRule="auto"/>
        <w:ind w:firstLine="72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Versão corrigida: </w:t>
      </w:r>
    </w:p>
    <w:p w:rsidR="00000000" w:rsidDel="00000000" w:rsidP="00000000" w:rsidRDefault="00000000" w:rsidRPr="00000000" w14:paraId="00000159">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759775" cy="2895600"/>
            <wp:effectExtent b="0" l="0" r="0" t="0"/>
            <wp:docPr id="2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597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00" w:lineRule="auto"/>
        <w:jc w:val="center"/>
        <w:rPr>
          <w:rFonts w:ascii="Arial" w:cs="Arial" w:eastAsia="Arial" w:hAnsi="Arial"/>
          <w:b w:val="1"/>
          <w:bCs w:val="1"/>
          <w:sz w:val="20"/>
          <w:szCs w:val="20"/>
        </w:rPr>
      </w:pPr>
      <w:r w:rsidDel="00000000" w:rsidR="00000000" w:rsidRPr="00000000">
        <w:rPr>
          <w:rFonts w:ascii="Arial" w:cs="Arial" w:eastAsia="Arial" w:hAnsi="Arial"/>
          <w:i w:val="1"/>
          <w:iCs w:val="1"/>
          <w:color w:val="1f497d"/>
          <w:sz w:val="20"/>
          <w:szCs w:val="20"/>
          <w:rtl w:val="0"/>
        </w:rPr>
        <w:t xml:space="preserve">Figura - Caso de uso “Inscrição Disciplina”</w:t>
      </w:r>
      <w:r w:rsidDel="00000000" w:rsidR="00000000" w:rsidRPr="00000000">
        <w:rPr>
          <w:rtl w:val="0"/>
        </w:rPr>
      </w:r>
    </w:p>
    <w:p w:rsidR="00000000" w:rsidDel="00000000" w:rsidP="00000000" w:rsidRDefault="00000000" w:rsidRPr="00000000" w14:paraId="0000015B">
      <w:pPr>
        <w:spacing w:after="200" w:lineRule="auto"/>
        <w:jc w:val="left"/>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ab/>
      </w:r>
    </w:p>
    <w:p w:rsidR="00000000" w:rsidDel="00000000" w:rsidP="00000000" w:rsidRDefault="00000000" w:rsidRPr="00000000" w14:paraId="0000015C">
      <w:pPr>
        <w:spacing w:after="200" w:lineRule="auto"/>
        <w:ind w:firstLine="720"/>
        <w:jc w:val="left"/>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5.2.3 Caso de Uso “Registrar Notas e Frequências”</w:t>
      </w:r>
      <w:r w:rsidDel="00000000" w:rsidR="00000000" w:rsidRPr="00000000">
        <w:rPr>
          <w:rtl w:val="0"/>
        </w:rPr>
      </w:r>
    </w:p>
    <w:p w:rsidR="00000000" w:rsidDel="00000000" w:rsidP="00000000" w:rsidRDefault="00000000" w:rsidRPr="00000000" w14:paraId="0000015D">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color w:val="ff0000"/>
          <w:sz w:val="20"/>
          <w:szCs w:val="20"/>
          <w:rtl w:val="0"/>
        </w:rPr>
        <w:tab/>
      </w:r>
      <w:r w:rsidDel="00000000" w:rsidR="00000000" w:rsidRPr="00000000">
        <w:rPr>
          <w:rFonts w:ascii="Arial" w:cs="Arial" w:eastAsia="Arial" w:hAnsi="Arial"/>
          <w:b w:val="1"/>
          <w:bCs w:val="1"/>
          <w:sz w:val="20"/>
          <w:szCs w:val="20"/>
          <w:rtl w:val="0"/>
        </w:rPr>
        <w:t xml:space="preserve">Versões originais: </w:t>
      </w:r>
    </w:p>
    <w:p w:rsidR="00000000" w:rsidDel="00000000" w:rsidP="00000000" w:rsidRDefault="00000000" w:rsidRPr="00000000" w14:paraId="0000015E">
      <w:pPr>
        <w:spacing w:after="200" w:lineRule="auto"/>
        <w:jc w:val="center"/>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15F">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3455190" cy="3898637"/>
            <wp:effectExtent b="0" l="0" r="0" t="0"/>
            <wp:docPr id="1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455190" cy="389863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DSS Caso de uso “Registrar Notas e Frequências”</w:t>
      </w:r>
    </w:p>
    <w:p w:rsidR="00000000" w:rsidDel="00000000" w:rsidP="00000000" w:rsidRDefault="00000000" w:rsidRPr="00000000" w14:paraId="00000161">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762625" cy="3485833"/>
            <wp:effectExtent b="0" l="0" r="0" t="0"/>
            <wp:docPr id="2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62625" cy="348583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Caso de uso “Registrar Notas e Frequências”</w:t>
      </w:r>
    </w:p>
    <w:p w:rsidR="00000000" w:rsidDel="00000000" w:rsidP="00000000" w:rsidRDefault="00000000" w:rsidRPr="00000000" w14:paraId="00000163">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Versão corrigida:</w:t>
      </w:r>
    </w:p>
    <w:p w:rsidR="00000000" w:rsidDel="00000000" w:rsidP="00000000" w:rsidRDefault="00000000" w:rsidRPr="00000000" w14:paraId="00000164">
      <w:pPr>
        <w:spacing w:after="200" w:lineRule="auto"/>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Pr>
        <w:drawing>
          <wp:inline distB="114300" distT="114300" distL="114300" distR="114300">
            <wp:extent cx="5759775" cy="4660900"/>
            <wp:effectExtent b="0" l="0" r="0" t="0"/>
            <wp:docPr id="1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59775"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lineRule="auto"/>
        <w:ind w:left="0" w:firstLine="0"/>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5.2.4 Caso de Uso “Cancelar Inscrição em Turma”</w:t>
      </w:r>
      <w:r w:rsidDel="00000000" w:rsidR="00000000" w:rsidRPr="00000000">
        <w:rPr>
          <w:rtl w:val="0"/>
        </w:rPr>
      </w:r>
    </w:p>
    <w:p w:rsidR="00000000" w:rsidDel="00000000" w:rsidP="00000000" w:rsidRDefault="00000000" w:rsidRPr="00000000" w14:paraId="00000166">
      <w:pPr>
        <w:spacing w:after="2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Versões originais:</w:t>
      </w:r>
    </w:p>
    <w:p w:rsidR="00000000" w:rsidDel="00000000" w:rsidP="00000000" w:rsidRDefault="00000000" w:rsidRPr="00000000" w14:paraId="00000167">
      <w:pPr>
        <w:spacing w:after="20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8">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3459953" cy="3882542"/>
            <wp:effectExtent b="0" l="0" r="0" t="0"/>
            <wp:docPr id="2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459953" cy="388254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DSS Caso de uso “Cancelar Inscrição em Turma”</w:t>
      </w:r>
    </w:p>
    <w:p w:rsidR="00000000" w:rsidDel="00000000" w:rsidP="00000000" w:rsidRDefault="00000000" w:rsidRPr="00000000" w14:paraId="0000016A">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131590" cy="4012939"/>
            <wp:effectExtent b="0" l="0" r="0" t="0"/>
            <wp:docPr id="2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131590" cy="4012939"/>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Caso de uso “Cancelamento de Inscrição”</w:t>
      </w:r>
    </w:p>
    <w:p w:rsidR="00000000" w:rsidDel="00000000" w:rsidP="00000000" w:rsidRDefault="00000000" w:rsidRPr="00000000" w14:paraId="0000016C">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Versão corrigida:</w:t>
      </w:r>
    </w:p>
    <w:p w:rsidR="00000000" w:rsidDel="00000000" w:rsidP="00000000" w:rsidRDefault="00000000" w:rsidRPr="00000000" w14:paraId="0000016D">
      <w:pPr>
        <w:spacing w:after="200" w:lineRule="auto"/>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Pr>
        <w:drawing>
          <wp:inline distB="114300" distT="114300" distL="114300" distR="114300">
            <wp:extent cx="4801553" cy="4184094"/>
            <wp:effectExtent b="0" l="0" r="0" t="0"/>
            <wp:docPr id="2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801553" cy="418409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5.2.5 Caso de Uso “Fazer Login”</w:t>
      </w:r>
    </w:p>
    <w:p w:rsidR="00000000" w:rsidDel="00000000" w:rsidP="00000000" w:rsidRDefault="00000000" w:rsidRPr="00000000" w14:paraId="0000016F">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Versões originais:</w:t>
      </w:r>
      <w:r w:rsidDel="00000000" w:rsidR="00000000" w:rsidRPr="00000000">
        <w:rPr>
          <w:rtl w:val="0"/>
        </w:rPr>
      </w:r>
    </w:p>
    <w:p w:rsidR="00000000" w:rsidDel="00000000" w:rsidP="00000000" w:rsidRDefault="00000000" w:rsidRPr="00000000" w14:paraId="00000170">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3412328" cy="4446029"/>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412328" cy="4446029"/>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tl w:val="0"/>
        </w:rPr>
        <w:t xml:space="preserve">Figura - DSS Caso de uso “Fazer Login”</w:t>
      </w:r>
    </w:p>
    <w:p w:rsidR="00000000" w:rsidDel="00000000" w:rsidP="00000000" w:rsidRDefault="00000000" w:rsidRPr="00000000" w14:paraId="00000172">
      <w:pPr>
        <w:jc w:val="center"/>
        <w:rPr>
          <w:rFonts w:ascii="Arial" w:cs="Arial" w:eastAsia="Arial" w:hAnsi="Arial"/>
          <w:b w:val="1"/>
          <w:bCs w:val="1"/>
          <w:sz w:val="20"/>
          <w:szCs w:val="20"/>
        </w:rPr>
      </w:pPr>
      <w:bookmarkStart w:colFirst="0" w:colLast="0" w:name="_heading=h.onhoo9p4dyzw" w:id="27"/>
      <w:bookmarkEnd w:id="27"/>
      <w:r w:rsidDel="00000000" w:rsidR="00000000" w:rsidRPr="00000000">
        <w:rPr>
          <w:rFonts w:ascii="Arial" w:cs="Arial" w:eastAsia="Arial" w:hAnsi="Arial"/>
          <w:b w:val="1"/>
          <w:bCs w:val="1"/>
          <w:sz w:val="20"/>
          <w:szCs w:val="20"/>
        </w:rPr>
        <w:drawing>
          <wp:inline distB="114300" distT="114300" distL="114300" distR="114300">
            <wp:extent cx="5759775" cy="5549900"/>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59775"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lineRule="auto"/>
        <w:jc w:val="center"/>
        <w:rPr>
          <w:rFonts w:ascii="Arial" w:cs="Arial" w:eastAsia="Arial" w:hAnsi="Arial"/>
          <w:b w:val="1"/>
          <w:bCs w:val="1"/>
          <w:sz w:val="20"/>
          <w:szCs w:val="20"/>
        </w:rPr>
      </w:pPr>
      <w:r w:rsidDel="00000000" w:rsidR="00000000" w:rsidRPr="00000000">
        <w:rPr>
          <w:rFonts w:ascii="Arial" w:cs="Arial" w:eastAsia="Arial" w:hAnsi="Arial"/>
          <w:i w:val="1"/>
          <w:iCs w:val="1"/>
          <w:color w:val="1f497d"/>
          <w:sz w:val="20"/>
          <w:szCs w:val="20"/>
          <w:rtl w:val="0"/>
        </w:rPr>
        <w:t xml:space="preserve">Figura - Caso de uso “Fazer Login”</w:t>
      </w:r>
      <w:r w:rsidDel="00000000" w:rsidR="00000000" w:rsidRPr="00000000">
        <w:rPr>
          <w:rtl w:val="0"/>
        </w:rPr>
      </w:r>
    </w:p>
    <w:p w:rsidR="00000000" w:rsidDel="00000000" w:rsidP="00000000" w:rsidRDefault="00000000" w:rsidRPr="00000000" w14:paraId="00000174">
      <w:pPr>
        <w:spacing w:after="200" w:lineRule="auto"/>
        <w:jc w:val="center"/>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175">
      <w:pPr>
        <w:spacing w:after="200" w:lineRule="auto"/>
        <w:jc w:val="center"/>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176">
      <w:pPr>
        <w:spacing w:after="200" w:lineRule="auto"/>
        <w:jc w:val="center"/>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177">
      <w:pPr>
        <w:spacing w:after="20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Versões corrigidas: </w:t>
      </w:r>
    </w:p>
    <w:p w:rsidR="00000000" w:rsidDel="00000000" w:rsidP="00000000" w:rsidRDefault="00000000" w:rsidRPr="00000000" w14:paraId="00000178">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2781300" cy="3876675"/>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27813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Rule="auto"/>
        <w:jc w:val="center"/>
        <w:rPr>
          <w:rFonts w:ascii="Arial" w:cs="Arial" w:eastAsia="Arial" w:hAnsi="Arial"/>
          <w:i w:val="1"/>
          <w:iCs w:val="1"/>
          <w:color w:val="1f497d"/>
          <w:sz w:val="20"/>
          <w:szCs w:val="20"/>
        </w:rPr>
      </w:pPr>
      <w:r w:rsidDel="00000000" w:rsidR="00000000" w:rsidRPr="00000000">
        <w:rPr>
          <w:rFonts w:ascii="Arial" w:cs="Arial" w:eastAsia="Arial" w:hAnsi="Arial"/>
          <w:i w:val="1"/>
          <w:iCs w:val="1"/>
          <w:color w:val="1f497d"/>
          <w:sz w:val="20"/>
          <w:szCs w:val="20"/>
        </w:rPr>
        <w:drawing>
          <wp:inline distB="114300" distT="114300" distL="114300" distR="114300">
            <wp:extent cx="5759775" cy="7683500"/>
            <wp:effectExtent b="0" l="0" r="0" t="0"/>
            <wp:docPr id="2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59775"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left"/>
        <w:rPr>
          <w:rFonts w:ascii="Arial" w:cs="Arial" w:eastAsia="Arial" w:hAnsi="Arial"/>
          <w:b w:val="1"/>
          <w:bCs w:val="1"/>
          <w:sz w:val="20"/>
          <w:szCs w:val="20"/>
        </w:rPr>
      </w:pPr>
      <w:bookmarkStart w:colFirst="0" w:colLast="0" w:name="_heading=h.n1z76nn9an1h" w:id="28"/>
      <w:bookmarkEnd w:id="28"/>
      <w:r w:rsidDel="00000000" w:rsidR="00000000" w:rsidRPr="00000000">
        <w:rPr>
          <w:rtl w:val="0"/>
        </w:rPr>
      </w:r>
    </w:p>
    <w:p w:rsidR="00000000" w:rsidDel="00000000" w:rsidP="00000000" w:rsidRDefault="00000000" w:rsidRPr="00000000" w14:paraId="0000017B">
      <w:pPr>
        <w:jc w:val="left"/>
        <w:rPr>
          <w:rFonts w:ascii="Arial" w:cs="Arial" w:eastAsia="Arial" w:hAnsi="Arial"/>
          <w:b w:val="1"/>
          <w:bCs w:val="1"/>
          <w:sz w:val="20"/>
          <w:szCs w:val="20"/>
        </w:rPr>
      </w:pPr>
      <w:bookmarkStart w:colFirst="0" w:colLast="0" w:name="_heading=h.s0lx653a3v0q" w:id="29"/>
      <w:bookmarkEnd w:id="29"/>
      <w:r w:rsidDel="00000000" w:rsidR="00000000" w:rsidRPr="00000000">
        <w:rPr>
          <w:rtl w:val="0"/>
        </w:rPr>
      </w:r>
    </w:p>
    <w:p w:rsidR="00000000" w:rsidDel="00000000" w:rsidP="00000000" w:rsidRDefault="00000000" w:rsidRPr="00000000" w14:paraId="0000017C">
      <w:pPr>
        <w:jc w:val="left"/>
        <w:rPr>
          <w:rFonts w:ascii="Arial" w:cs="Arial" w:eastAsia="Arial" w:hAnsi="Arial"/>
          <w:b w:val="1"/>
          <w:bCs w:val="1"/>
          <w:sz w:val="20"/>
          <w:szCs w:val="20"/>
        </w:rPr>
      </w:pPr>
      <w:bookmarkStart w:colFirst="0" w:colLast="0" w:name="_heading=h.mxf3h24lhseh" w:id="30"/>
      <w:bookmarkEnd w:id="30"/>
      <w:r w:rsidDel="00000000" w:rsidR="00000000" w:rsidRPr="00000000">
        <w:rPr>
          <w:rtl w:val="0"/>
        </w:rPr>
      </w:r>
    </w:p>
    <w:p w:rsidR="00000000" w:rsidDel="00000000" w:rsidP="00000000" w:rsidRDefault="00000000" w:rsidRPr="00000000" w14:paraId="0000017D">
      <w:pPr>
        <w:jc w:val="left"/>
        <w:rPr>
          <w:rFonts w:ascii="Arial" w:cs="Arial" w:eastAsia="Arial" w:hAnsi="Arial"/>
          <w:b w:val="1"/>
          <w:bCs w:val="1"/>
          <w:sz w:val="20"/>
          <w:szCs w:val="20"/>
        </w:rPr>
      </w:pPr>
      <w:bookmarkStart w:colFirst="0" w:colLast="0" w:name="_heading=h.oe4hf597cwg9" w:id="31"/>
      <w:bookmarkEnd w:id="31"/>
      <w:r w:rsidDel="00000000" w:rsidR="00000000" w:rsidRPr="00000000">
        <w:rPr>
          <w:rtl w:val="0"/>
        </w:rPr>
      </w:r>
    </w:p>
    <w:p w:rsidR="00000000" w:rsidDel="00000000" w:rsidP="00000000" w:rsidRDefault="00000000" w:rsidRPr="00000000" w14:paraId="0000017E">
      <w:pPr>
        <w:jc w:val="left"/>
        <w:rPr>
          <w:rFonts w:ascii="Arial" w:cs="Arial" w:eastAsia="Arial" w:hAnsi="Arial"/>
          <w:b w:val="1"/>
          <w:bCs w:val="1"/>
          <w:sz w:val="20"/>
          <w:szCs w:val="20"/>
        </w:rPr>
      </w:pPr>
      <w:bookmarkStart w:colFirst="0" w:colLast="0" w:name="_heading=h.zdzoghlqoke5" w:id="32"/>
      <w:bookmarkEnd w:id="32"/>
      <w:r w:rsidDel="00000000" w:rsidR="00000000" w:rsidRPr="00000000">
        <w:rPr>
          <w:rtl w:val="0"/>
        </w:rPr>
      </w:r>
    </w:p>
    <w:p w:rsidR="00000000" w:rsidDel="00000000" w:rsidP="00000000" w:rsidRDefault="00000000" w:rsidRPr="00000000" w14:paraId="0000017F">
      <w:pPr>
        <w:jc w:val="left"/>
        <w:rPr>
          <w:rFonts w:ascii="Arial" w:cs="Arial" w:eastAsia="Arial" w:hAnsi="Arial"/>
          <w:b w:val="1"/>
          <w:bCs w:val="1"/>
          <w:sz w:val="20"/>
          <w:szCs w:val="20"/>
        </w:rPr>
      </w:pPr>
      <w:bookmarkStart w:colFirst="0" w:colLast="0" w:name="_heading=h.i2ukivnw1dmr" w:id="33"/>
      <w:bookmarkEnd w:id="33"/>
      <w:r w:rsidDel="00000000" w:rsidR="00000000" w:rsidRPr="00000000">
        <w:rPr>
          <w:rtl w:val="0"/>
        </w:rPr>
      </w:r>
    </w:p>
    <w:p w:rsidR="00000000" w:rsidDel="00000000" w:rsidP="00000000" w:rsidRDefault="00000000" w:rsidRPr="00000000" w14:paraId="00000180">
      <w:pPr>
        <w:pStyle w:val="Heading2"/>
        <w:numPr>
          <w:ilvl w:val="1"/>
          <w:numId w:val="2"/>
        </w:numPr>
        <w:ind w:left="576"/>
        <w:rPr>
          <w:u w:val="none"/>
        </w:rPr>
      </w:pPr>
      <w:bookmarkStart w:colFirst="0" w:colLast="0" w:name="_heading=h.3pw7rqjkocpj" w:id="22"/>
      <w:bookmarkEnd w:id="22"/>
      <w:r w:rsidDel="00000000" w:rsidR="00000000" w:rsidRPr="00000000">
        <w:rPr>
          <w:rtl w:val="0"/>
        </w:rPr>
        <w:t xml:space="preserve">Modelo Conceitual</w:t>
      </w:r>
    </w:p>
    <w:p w:rsidR="00000000" w:rsidDel="00000000" w:rsidP="00000000" w:rsidRDefault="00000000" w:rsidRPr="00000000" w14:paraId="00000181">
      <w:pPr>
        <w:ind w:left="576" w:firstLine="0"/>
        <w:rPr/>
      </w:pPr>
      <w:r w:rsidDel="00000000" w:rsidR="00000000" w:rsidRPr="00000000">
        <w:rPr>
          <w:rtl w:val="0"/>
        </w:rPr>
      </w:r>
    </w:p>
    <w:p w:rsidR="00000000" w:rsidDel="00000000" w:rsidP="00000000" w:rsidRDefault="00000000" w:rsidRPr="00000000" w14:paraId="00000182">
      <w:pPr>
        <w:ind w:left="576" w:hanging="717.7322834645669"/>
        <w:rPr/>
      </w:pPr>
      <w:r w:rsidDel="00000000" w:rsidR="00000000" w:rsidRPr="00000000">
        <w:rPr/>
        <w:drawing>
          <wp:inline distB="114300" distT="114300" distL="114300" distR="114300">
            <wp:extent cx="5759775" cy="4508500"/>
            <wp:effectExtent b="0" l="0" r="0" t="0"/>
            <wp:docPr id="2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59775" cy="4508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pStyle w:val="Heading2"/>
        <w:numPr>
          <w:ilvl w:val="1"/>
          <w:numId w:val="2"/>
        </w:numPr>
        <w:ind w:left="576"/>
        <w:rPr>
          <w:u w:val="none"/>
        </w:rPr>
      </w:pPr>
      <w:bookmarkStart w:colFirst="0" w:colLast="0" w:name="_heading=h.3pw7rqjkocpj" w:id="22"/>
      <w:bookmarkEnd w:id="22"/>
      <w:r w:rsidDel="00000000" w:rsidR="00000000" w:rsidRPr="00000000">
        <w:rPr>
          <w:rtl w:val="0"/>
        </w:rPr>
        <w:t xml:space="preserve">Diagrama de Classes</w:t>
      </w:r>
    </w:p>
    <w:p w:rsidR="00000000" w:rsidDel="00000000" w:rsidP="00000000" w:rsidRDefault="00000000" w:rsidRPr="00000000" w14:paraId="00000186">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87">
      <w:pPr>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Versão original:</w:t>
      </w:r>
    </w:p>
    <w:p w:rsidR="00000000" w:rsidDel="00000000" w:rsidP="00000000" w:rsidRDefault="00000000" w:rsidRPr="00000000" w14:paraId="00000188">
      <w:pPr>
        <w:rPr>
          <w:rFonts w:ascii="Arial" w:cs="Arial" w:eastAsia="Arial" w:hAnsi="Arial"/>
          <w:b w:val="1"/>
          <w:bCs w:val="1"/>
          <w:sz w:val="20"/>
          <w:szCs w:val="20"/>
        </w:rPr>
      </w:pPr>
      <w:bookmarkStart w:colFirst="0" w:colLast="0" w:name="_heading=h.jhe91k3s4xow" w:id="34"/>
      <w:bookmarkEnd w:id="34"/>
      <w:r w:rsidDel="00000000" w:rsidR="00000000" w:rsidRPr="00000000">
        <w:rPr>
          <w:rFonts w:ascii="Arial" w:cs="Arial" w:eastAsia="Arial" w:hAnsi="Arial"/>
          <w:b w:val="1"/>
          <w:bCs w:val="1"/>
          <w:sz w:val="20"/>
          <w:szCs w:val="20"/>
        </w:rPr>
        <w:drawing>
          <wp:inline distB="114300" distT="114300" distL="114300" distR="114300">
            <wp:extent cx="5759775" cy="2794000"/>
            <wp:effectExtent b="0" l="0" r="0" t="0"/>
            <wp:docPr id="2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597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Arial" w:cs="Arial" w:eastAsia="Arial" w:hAnsi="Arial"/>
          <w:b w:val="1"/>
          <w:bCs w:val="1"/>
          <w:sz w:val="20"/>
          <w:szCs w:val="20"/>
        </w:rPr>
      </w:pPr>
      <w:bookmarkStart w:colFirst="0" w:colLast="0" w:name="_heading=h.8xogz7l3k1o6" w:id="35"/>
      <w:bookmarkEnd w:id="35"/>
      <w:r w:rsidDel="00000000" w:rsidR="00000000" w:rsidRPr="00000000">
        <w:rPr>
          <w:rtl w:val="0"/>
        </w:rPr>
      </w:r>
    </w:p>
    <w:p w:rsidR="00000000" w:rsidDel="00000000" w:rsidP="00000000" w:rsidRDefault="00000000" w:rsidRPr="00000000" w14:paraId="0000018A">
      <w:pPr>
        <w:rPr>
          <w:rFonts w:ascii="Arial" w:cs="Arial" w:eastAsia="Arial" w:hAnsi="Arial"/>
          <w:b w:val="1"/>
          <w:bCs w:val="1"/>
          <w:sz w:val="20"/>
          <w:szCs w:val="20"/>
        </w:rPr>
      </w:pPr>
      <w:bookmarkStart w:colFirst="0" w:colLast="0" w:name="_heading=h.gt8o4da19rzd" w:id="36"/>
      <w:bookmarkEnd w:id="36"/>
      <w:r w:rsidDel="00000000" w:rsidR="00000000" w:rsidRPr="00000000">
        <w:rPr>
          <w:rtl w:val="0"/>
        </w:rPr>
      </w:r>
    </w:p>
    <w:p w:rsidR="00000000" w:rsidDel="00000000" w:rsidP="00000000" w:rsidRDefault="00000000" w:rsidRPr="00000000" w14:paraId="0000018B">
      <w:pPr>
        <w:rPr>
          <w:rFonts w:ascii="Arial" w:cs="Arial" w:eastAsia="Arial" w:hAnsi="Arial"/>
          <w:b w:val="1"/>
          <w:bCs w:val="1"/>
          <w:sz w:val="20"/>
          <w:szCs w:val="20"/>
        </w:rPr>
      </w:pPr>
      <w:bookmarkStart w:colFirst="0" w:colLast="0" w:name="_heading=h.owwwf4cpniye" w:id="37"/>
      <w:bookmarkEnd w:id="37"/>
      <w:r w:rsidDel="00000000" w:rsidR="00000000" w:rsidRPr="00000000">
        <w:rPr>
          <w:rtl w:val="0"/>
        </w:rPr>
      </w:r>
    </w:p>
    <w:p w:rsidR="00000000" w:rsidDel="00000000" w:rsidP="00000000" w:rsidRDefault="00000000" w:rsidRPr="00000000" w14:paraId="0000018C">
      <w:pPr>
        <w:rPr>
          <w:rFonts w:ascii="Arial" w:cs="Arial" w:eastAsia="Arial" w:hAnsi="Arial"/>
          <w:b w:val="1"/>
          <w:bCs w:val="1"/>
          <w:sz w:val="20"/>
          <w:szCs w:val="20"/>
        </w:rPr>
      </w:pPr>
      <w:bookmarkStart w:colFirst="0" w:colLast="0" w:name="_heading=h.ycgfjimpssyd" w:id="38"/>
      <w:bookmarkEnd w:id="38"/>
      <w:r w:rsidDel="00000000" w:rsidR="00000000" w:rsidRPr="00000000">
        <w:rPr>
          <w:rtl w:val="0"/>
        </w:rPr>
      </w:r>
    </w:p>
    <w:p w:rsidR="00000000" w:rsidDel="00000000" w:rsidP="00000000" w:rsidRDefault="00000000" w:rsidRPr="00000000" w14:paraId="0000018D">
      <w:pPr>
        <w:rPr>
          <w:rFonts w:ascii="Arial" w:cs="Arial" w:eastAsia="Arial" w:hAnsi="Arial"/>
          <w:b w:val="1"/>
          <w:bCs w:val="1"/>
          <w:sz w:val="20"/>
          <w:szCs w:val="20"/>
        </w:rPr>
      </w:pPr>
      <w:bookmarkStart w:colFirst="0" w:colLast="0" w:name="_heading=h.5xztkw3m9cde" w:id="39"/>
      <w:bookmarkEnd w:id="39"/>
      <w:r w:rsidDel="00000000" w:rsidR="00000000" w:rsidRPr="00000000">
        <w:rPr>
          <w:rtl w:val="0"/>
        </w:rPr>
      </w:r>
    </w:p>
    <w:p w:rsidR="00000000" w:rsidDel="00000000" w:rsidP="00000000" w:rsidRDefault="00000000" w:rsidRPr="00000000" w14:paraId="0000018E">
      <w:pPr>
        <w:rPr>
          <w:rFonts w:ascii="Arial" w:cs="Arial" w:eastAsia="Arial" w:hAnsi="Arial"/>
          <w:b w:val="1"/>
          <w:bCs w:val="1"/>
          <w:sz w:val="20"/>
          <w:szCs w:val="20"/>
        </w:rPr>
      </w:pPr>
      <w:bookmarkStart w:colFirst="0" w:colLast="0" w:name="_heading=h.uyfsuwd1zv6j" w:id="40"/>
      <w:bookmarkEnd w:id="40"/>
      <w:r w:rsidDel="00000000" w:rsidR="00000000" w:rsidRPr="00000000">
        <w:rPr>
          <w:rtl w:val="0"/>
        </w:rPr>
      </w:r>
    </w:p>
    <w:p w:rsidR="00000000" w:rsidDel="00000000" w:rsidP="00000000" w:rsidRDefault="00000000" w:rsidRPr="00000000" w14:paraId="0000018F">
      <w:pPr>
        <w:rPr>
          <w:rFonts w:ascii="Arial" w:cs="Arial" w:eastAsia="Arial" w:hAnsi="Arial"/>
          <w:b w:val="1"/>
          <w:bCs w:val="1"/>
          <w:sz w:val="20"/>
          <w:szCs w:val="20"/>
        </w:rPr>
      </w:pPr>
      <w:bookmarkStart w:colFirst="0" w:colLast="0" w:name="_heading=h.amf3vbi9ujzl" w:id="41"/>
      <w:bookmarkEnd w:id="41"/>
      <w:r w:rsidDel="00000000" w:rsidR="00000000" w:rsidRPr="00000000">
        <w:rPr>
          <w:rFonts w:ascii="Arial" w:cs="Arial" w:eastAsia="Arial" w:hAnsi="Arial"/>
          <w:b w:val="1"/>
          <w:bCs w:val="1"/>
          <w:sz w:val="20"/>
          <w:szCs w:val="20"/>
          <w:rtl w:val="0"/>
        </w:rPr>
        <w:t xml:space="preserve">Versão corrigida: </w:t>
      </w:r>
    </w:p>
    <w:p w:rsidR="00000000" w:rsidDel="00000000" w:rsidP="00000000" w:rsidRDefault="00000000" w:rsidRPr="00000000" w14:paraId="00000190">
      <w:pPr>
        <w:rPr>
          <w:rFonts w:ascii="Arial" w:cs="Arial" w:eastAsia="Arial" w:hAnsi="Arial"/>
          <w:b w:val="1"/>
          <w:bCs w:val="1"/>
          <w:sz w:val="20"/>
          <w:szCs w:val="20"/>
        </w:rPr>
      </w:pPr>
      <w:bookmarkStart w:colFirst="0" w:colLast="0" w:name="_heading=h.m14s0kojrg0g" w:id="42"/>
      <w:bookmarkEnd w:id="42"/>
      <w:r w:rsidDel="00000000" w:rsidR="00000000" w:rsidRPr="00000000">
        <w:rPr>
          <w:rFonts w:ascii="Arial" w:cs="Arial" w:eastAsia="Arial" w:hAnsi="Arial"/>
          <w:b w:val="1"/>
          <w:bCs w:val="1"/>
          <w:sz w:val="20"/>
          <w:szCs w:val="20"/>
        </w:rPr>
        <w:drawing>
          <wp:inline distB="114300" distT="114300" distL="114300" distR="114300">
            <wp:extent cx="5759775" cy="3073400"/>
            <wp:effectExtent b="0" l="0" r="0" t="0"/>
            <wp:docPr id="1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59775" cy="3073400"/>
                    </a:xfrm>
                    <a:prstGeom prst="rect"/>
                    <a:ln/>
                  </pic:spPr>
                </pic:pic>
              </a:graphicData>
            </a:graphic>
          </wp:inline>
        </w:drawing>
      </w:r>
      <w:r w:rsidDel="00000000" w:rsidR="00000000" w:rsidRPr="00000000">
        <w:rPr>
          <w:rtl w:val="0"/>
        </w:rPr>
      </w:r>
    </w:p>
    <w:sectPr>
      <w:headerReference r:id="rId30" w:type="default"/>
      <w:footerReference r:id="rId31" w:type="default"/>
      <w:pgSz w:h="16838" w:w="11906" w:orient="portrait"/>
      <w:pgMar w:bottom="1134" w:top="1418" w:left="1701" w:right="1134" w:header="425" w:footer="38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70.0" w:type="dxa"/>
      <w:jc w:val="left"/>
      <w:tblInd w:w="-115.0" w:type="dxa"/>
      <w:tblBorders>
        <w:top w:color="000000" w:space="0" w:sz="4" w:val="single"/>
      </w:tblBorders>
      <w:tblLayout w:type="fixed"/>
      <w:tblLook w:val="0000"/>
    </w:tblPr>
    <w:tblGrid>
      <w:gridCol w:w="6080"/>
      <w:gridCol w:w="1645"/>
      <w:gridCol w:w="1645"/>
      <w:tblGridChange w:id="0">
        <w:tblGrid>
          <w:gridCol w:w="6080"/>
          <w:gridCol w:w="1645"/>
          <w:gridCol w:w="1645"/>
        </w:tblGrid>
      </w:tblGridChange>
    </w:tblGrid>
    <w:tr>
      <w:trPr>
        <w:cantSplit w:val="0"/>
        <w:trHeight w:val="254" w:hRule="atLeast"/>
        <w:tblHeader w:val="0"/>
      </w:trPr>
      <w:tc>
        <w:tcPr>
          <w:shd w:fill="auto"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31849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Metodologia de Desenvolvimento de Software – Versão 1.</w:t>
          </w:r>
          <w:r w:rsidDel="00000000" w:rsidR="00000000" w:rsidRPr="00000000">
            <w:rPr>
              <w:rFonts w:ascii="Arial" w:cs="Arial" w:eastAsia="Arial" w:hAnsi="Arial"/>
              <w:sz w:val="18"/>
              <w:szCs w:val="18"/>
              <w:rtl w:val="0"/>
            </w:rPr>
            <w:t xml:space="preserve">1</w:t>
          </w:r>
          <w:r w:rsidDel="00000000" w:rsidR="00000000" w:rsidRPr="00000000">
            <w:rPr>
              <w:rtl w:val="0"/>
            </w:rPr>
          </w:r>
        </w:p>
      </w:tc>
      <w:tc>
        <w:tcPr>
          <w:shd w:fill="auto"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1849b"/>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bullet"/>
      <w:lvlText w:val="●"/>
      <w:lvlJc w:val="left"/>
      <w:pPr>
        <w:ind w:left="720" w:hanging="720"/>
      </w:pPr>
      <w:rPr/>
    </w:lvl>
    <w:lvl w:ilvl="3">
      <w:start w:val="1"/>
      <w:numFmt w:val="decimal"/>
      <w:lvlText w:val="%1.%2.●.%4"/>
      <w:lvlJc w:val="left"/>
      <w:pPr>
        <w:ind w:left="864" w:hanging="864"/>
      </w:pPr>
      <w:rPr/>
    </w:lvl>
    <w:lvl w:ilvl="4">
      <w:start w:val="1"/>
      <w:numFmt w:val="decimal"/>
      <w:lvlText w:val="%1.%2.●.%4.%5"/>
      <w:lvlJc w:val="left"/>
      <w:pPr>
        <w:ind w:left="1008" w:hanging="1008"/>
      </w:pPr>
      <w:rPr/>
    </w:lvl>
    <w:lvl w:ilvl="5">
      <w:start w:val="1"/>
      <w:numFmt w:val="decimal"/>
      <w:lvlText w:val="%1.%2.●.%4.%5.%6"/>
      <w:lvlJc w:val="left"/>
      <w:pPr>
        <w:ind w:left="1152" w:hanging="1152"/>
      </w:pPr>
      <w:rPr/>
    </w:lvl>
    <w:lvl w:ilvl="6">
      <w:start w:val="1"/>
      <w:numFmt w:val="decimal"/>
      <w:lvlText w:val="%1.%2.●.%4.%5.%6.%7"/>
      <w:lvlJc w:val="left"/>
      <w:pPr>
        <w:ind w:left="1296" w:hanging="1296"/>
      </w:pPr>
      <w:rPr/>
    </w:lvl>
    <w:lvl w:ilvl="7">
      <w:start w:val="1"/>
      <w:numFmt w:val="decimal"/>
      <w:lvlText w:val="%1.%2.●.%4.%5.%6.%7.%8"/>
      <w:lvlJc w:val="left"/>
      <w:pPr>
        <w:ind w:left="1440" w:hanging="1440"/>
      </w:pPr>
      <w:rPr/>
    </w:lvl>
    <w:lvl w:ilvl="8">
      <w:start w:val="1"/>
      <w:numFmt w:val="decimal"/>
      <w:lvlText w:val="%1.%2.●.%4.%5.%6.%7.%8.%9"/>
      <w:lvlJc w:val="left"/>
      <w:pPr>
        <w:ind w:left="1584" w:hanging="1584"/>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e6e6e6" w:val="clear"/>
      <w:spacing w:after="60" w:before="240" w:lineRule="auto"/>
      <w:ind w:left="432" w:hanging="432"/>
    </w:pPr>
    <w:rPr>
      <w:rFonts w:ascii="Arial" w:cs="Arial" w:eastAsia="Arial" w:hAnsi="Arial"/>
      <w:b w:val="1"/>
      <w:bCs w:val="1"/>
      <w:sz w:val="40"/>
      <w:szCs w:val="40"/>
    </w:rPr>
  </w:style>
  <w:style w:type="paragraph" w:styleId="Heading2">
    <w:name w:val="heading 2"/>
    <w:basedOn w:val="Normal"/>
    <w:next w:val="Normal"/>
    <w:pPr>
      <w:keepNext w:val="1"/>
    </w:pPr>
    <w:rPr>
      <w:rFonts w:ascii="Arial" w:cs="Arial" w:eastAsia="Arial" w:hAnsi="Arial"/>
      <w:b w:val="1"/>
      <w:bCs w:val="1"/>
      <w:sz w:val="20"/>
      <w:szCs w:val="20"/>
    </w:rPr>
  </w:style>
  <w:style w:type="paragraph" w:styleId="Heading3">
    <w:name w:val="heading 3"/>
    <w:basedOn w:val="Normal"/>
    <w:next w:val="Normal"/>
    <w:pPr>
      <w:keepNext w:val="1"/>
      <w:spacing w:after="60" w:before="240" w:lineRule="auto"/>
      <w:ind w:left="720" w:hanging="720"/>
    </w:pPr>
    <w:rPr>
      <w:rFonts w:ascii="Arial" w:cs="Arial" w:eastAsia="Arial" w:hAnsi="Arial"/>
      <w:i w:val="1"/>
      <w:iCs w:val="1"/>
      <w:sz w:val="28"/>
      <w:szCs w:val="28"/>
    </w:rPr>
  </w:style>
  <w:style w:type="paragraph" w:styleId="Heading4">
    <w:name w:val="heading 4"/>
    <w:basedOn w:val="Normal"/>
    <w:next w:val="Normal"/>
    <w:pPr>
      <w:keepNext w:val="1"/>
      <w:spacing w:after="60" w:before="240" w:lineRule="auto"/>
      <w:ind w:left="864" w:hanging="864"/>
    </w:pPr>
    <w:rPr>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360" w:before="480" w:lineRule="auto"/>
      <w:jc w:val="both"/>
    </w:pPr>
    <w:rPr>
      <w:rFonts w:ascii="Arial" w:cs="Arial" w:eastAsia="Arial" w:hAnsi="Arial"/>
      <w:b w:val="1"/>
      <w:bCs w:val="1"/>
      <w:smallCaps w:val="1"/>
      <w:sz w:val="28"/>
      <w:szCs w:val="28"/>
    </w:rPr>
  </w:style>
  <w:style w:type="paragraph" w:styleId="Ttulo7">
    <w:name w:val="heading 7"/>
    <w:basedOn w:val="Normal"/>
    <w:next w:val="Normal"/>
    <w:link w:val="Ttulo7Char"/>
    <w:uiPriority w:val="9"/>
    <w:qFormat w:val="1"/>
    <w:rsid w:val="00CC29AC"/>
    <w:pPr>
      <w:numPr>
        <w:ilvl w:val="6"/>
        <w:numId w:val="1"/>
      </w:numPr>
      <w:spacing w:after="60" w:before="240"/>
      <w:outlineLvl w:val="6"/>
    </w:pPr>
  </w:style>
  <w:style w:type="paragraph" w:styleId="Ttulo8">
    <w:name w:val="heading 8"/>
    <w:basedOn w:val="Normal"/>
    <w:next w:val="Normal"/>
    <w:link w:val="Ttulo8Char"/>
    <w:uiPriority w:val="9"/>
    <w:qFormat w:val="1"/>
    <w:rsid w:val="00CC29AC"/>
    <w:pPr>
      <w:numPr>
        <w:ilvl w:val="7"/>
        <w:numId w:val="1"/>
      </w:numPr>
      <w:spacing w:after="60" w:before="240"/>
      <w:outlineLvl w:val="7"/>
    </w:pPr>
    <w:rPr>
      <w:i w:val="1"/>
      <w:iCs w:val="1"/>
    </w:rPr>
  </w:style>
  <w:style w:type="paragraph" w:styleId="Ttulo9">
    <w:name w:val="heading 9"/>
    <w:basedOn w:val="Normal"/>
    <w:next w:val="Normal"/>
    <w:link w:val="Ttulo9Char"/>
    <w:uiPriority w:val="9"/>
    <w:qFormat w:val="1"/>
    <w:rsid w:val="00CC29AC"/>
    <w:pPr>
      <w:numPr>
        <w:ilvl w:val="8"/>
        <w:numId w:val="1"/>
      </w:numPr>
      <w:spacing w:after="60" w:before="240"/>
      <w:outlineLvl w:val="8"/>
    </w:pPr>
    <w:rPr>
      <w:rFonts w:ascii="Arial" w:cs="Arial" w:hAnsi="Arial"/>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nhideWhenUsed w:val="1"/>
    <w:rsid w:val="00CC29AC"/>
    <w:pPr>
      <w:tabs>
        <w:tab w:val="center" w:pos="4252"/>
        <w:tab w:val="right" w:pos="8504"/>
      </w:tabs>
    </w:pPr>
  </w:style>
  <w:style w:type="character" w:styleId="CabealhoChar" w:customStyle="1">
    <w:name w:val="Cabeçalho Char"/>
    <w:basedOn w:val="Fontepargpadro"/>
    <w:link w:val="Cabealho"/>
    <w:uiPriority w:val="99"/>
    <w:rsid w:val="00CC29AC"/>
  </w:style>
  <w:style w:type="paragraph" w:styleId="Rodap">
    <w:name w:val="footer"/>
    <w:basedOn w:val="Normal"/>
    <w:link w:val="RodapChar"/>
    <w:unhideWhenUsed w:val="1"/>
    <w:rsid w:val="00CC29AC"/>
    <w:pPr>
      <w:tabs>
        <w:tab w:val="center" w:pos="4252"/>
        <w:tab w:val="right" w:pos="8504"/>
      </w:tabs>
    </w:pPr>
  </w:style>
  <w:style w:type="character" w:styleId="RodapChar" w:customStyle="1">
    <w:name w:val="Rodapé Char"/>
    <w:basedOn w:val="Fontepargpadro"/>
    <w:link w:val="Rodap"/>
    <w:uiPriority w:val="99"/>
    <w:rsid w:val="00CC29AC"/>
  </w:style>
  <w:style w:type="character" w:styleId="TtuloChar" w:customStyle="1">
    <w:name w:val="Título Char"/>
    <w:basedOn w:val="Fontepargpadro"/>
    <w:link w:val="Ttulo"/>
    <w:rsid w:val="00CC29AC"/>
    <w:rPr>
      <w:rFonts w:ascii="Arial" w:cs="Times New Roman" w:eastAsia="Times New Roman" w:hAnsi="Arial"/>
      <w:b w:val="1"/>
      <w:caps w:val="1"/>
      <w:sz w:val="28"/>
      <w:szCs w:val="20"/>
    </w:rPr>
  </w:style>
  <w:style w:type="character" w:styleId="Hyperlink">
    <w:name w:val="Hyperlink"/>
    <w:uiPriority w:val="99"/>
    <w:rsid w:val="00CC29AC"/>
    <w:rPr>
      <w:color w:val="0000ff"/>
      <w:u w:val="single"/>
    </w:rPr>
  </w:style>
  <w:style w:type="character" w:styleId="SubttuloChar" w:customStyle="1">
    <w:name w:val="Subtítulo Char"/>
    <w:basedOn w:val="Fontepargpadro"/>
    <w:link w:val="Subttulo"/>
    <w:uiPriority w:val="11"/>
    <w:rsid w:val="00CC29AC"/>
    <w:rPr>
      <w:rFonts w:ascii="Arial" w:cs="Tahoma" w:eastAsia="MS Mincho" w:hAnsi="Arial"/>
      <w:i w:val="1"/>
      <w:iCs w:val="1"/>
      <w:sz w:val="28"/>
      <w:szCs w:val="28"/>
      <w:lang w:eastAsia="pt-BR"/>
    </w:rPr>
  </w:style>
  <w:style w:type="paragraph" w:styleId="CabealhodeTabela" w:customStyle="1">
    <w:name w:val="Cabeçalho de Tabela"/>
    <w:basedOn w:val="Normal"/>
    <w:rsid w:val="00CC29AC"/>
    <w:pPr>
      <w:spacing w:after="60" w:before="60"/>
      <w:jc w:val="center"/>
    </w:pPr>
    <w:rPr>
      <w:rFonts w:eastAsia="Times New Roman"/>
      <w:b w:val="1"/>
      <w:szCs w:val="20"/>
      <w:lang w:eastAsia="pt-BR"/>
    </w:rPr>
  </w:style>
  <w:style w:type="paragraph" w:styleId="DetalhedeReviso" w:customStyle="1">
    <w:name w:val="Detalhe de Revisão"/>
    <w:basedOn w:val="Normal"/>
    <w:rsid w:val="00CC29AC"/>
    <w:pPr>
      <w:spacing w:after="60" w:before="60"/>
      <w:ind w:left="720"/>
    </w:pPr>
    <w:rPr>
      <w:rFonts w:ascii="Arial" w:eastAsia="Times New Roman" w:hAnsi="Arial"/>
      <w:sz w:val="20"/>
      <w:szCs w:val="20"/>
      <w:lang w:eastAsia="pt-BR"/>
    </w:rPr>
  </w:style>
  <w:style w:type="character" w:styleId="Ttulo1Char" w:customStyle="1">
    <w:name w:val="Título 1 Char"/>
    <w:basedOn w:val="Fontepargpadro"/>
    <w:uiPriority w:val="9"/>
    <w:rsid w:val="00CC29AC"/>
    <w:rPr>
      <w:rFonts w:asciiTheme="majorHAnsi" w:cstheme="majorBidi" w:eastAsiaTheme="majorEastAsia" w:hAnsiTheme="majorHAnsi"/>
      <w:b w:val="1"/>
      <w:bCs w:val="1"/>
      <w:color w:val="365f91" w:themeColor="accent1" w:themeShade="0000BF"/>
      <w:sz w:val="28"/>
      <w:szCs w:val="28"/>
      <w:lang w:eastAsia="zh-CN" w:val="en-US"/>
    </w:rPr>
  </w:style>
  <w:style w:type="character" w:styleId="Ttulo2Char" w:customStyle="1">
    <w:name w:val="Título 2 Char"/>
    <w:basedOn w:val="Fontepargpadro"/>
    <w:uiPriority w:val="9"/>
    <w:semiHidden w:val="1"/>
    <w:rsid w:val="00CC29AC"/>
    <w:rPr>
      <w:rFonts w:asciiTheme="majorHAnsi" w:cstheme="majorBidi" w:eastAsiaTheme="majorEastAsia" w:hAnsiTheme="majorHAnsi"/>
      <w:b w:val="1"/>
      <w:bCs w:val="1"/>
      <w:color w:val="4f81bd" w:themeColor="accent1"/>
      <w:sz w:val="26"/>
      <w:szCs w:val="26"/>
      <w:lang w:eastAsia="zh-CN" w:val="en-US"/>
    </w:rPr>
  </w:style>
  <w:style w:type="character" w:styleId="Ttulo3Char" w:customStyle="1">
    <w:name w:val="Título 3 Char"/>
    <w:basedOn w:val="Fontepargpadro"/>
    <w:link w:val="Ttulo3"/>
    <w:uiPriority w:val="9"/>
    <w:rsid w:val="00CC29AC"/>
    <w:rPr>
      <w:rFonts w:ascii="Arial" w:cs="Arial" w:eastAsia="SimSun" w:hAnsi="Arial"/>
      <w:i w:val="1"/>
      <w:iCs w:val="1"/>
      <w:sz w:val="28"/>
      <w:szCs w:val="28"/>
      <w:lang w:eastAsia="zh-CN"/>
    </w:rPr>
  </w:style>
  <w:style w:type="character" w:styleId="Ttulo4Char" w:customStyle="1">
    <w:name w:val="Título 4 Char"/>
    <w:basedOn w:val="Fontepargpadro"/>
    <w:link w:val="Ttulo4"/>
    <w:uiPriority w:val="99"/>
    <w:rsid w:val="00CC29AC"/>
    <w:rPr>
      <w:rFonts w:ascii="Times New Roman" w:cs="Times New Roman" w:eastAsia="SimSun" w:hAnsi="Times New Roman"/>
      <w:sz w:val="28"/>
      <w:szCs w:val="28"/>
      <w:lang w:eastAsia="zh-CN" w:val="en-US"/>
    </w:rPr>
  </w:style>
  <w:style w:type="character" w:styleId="Ttulo5Char" w:customStyle="1">
    <w:name w:val="Título 5 Char"/>
    <w:basedOn w:val="Fontepargpadro"/>
    <w:link w:val="Ttulo5"/>
    <w:uiPriority w:val="99"/>
    <w:rsid w:val="00CC29AC"/>
    <w:rPr>
      <w:rFonts w:ascii="Times New Roman" w:cs="Times New Roman" w:eastAsia="SimSun" w:hAnsi="Times New Roman"/>
      <w:b w:val="1"/>
      <w:bCs w:val="1"/>
      <w:i w:val="1"/>
      <w:iCs w:val="1"/>
      <w:sz w:val="26"/>
      <w:szCs w:val="26"/>
      <w:lang w:eastAsia="zh-CN" w:val="en-US"/>
    </w:rPr>
  </w:style>
  <w:style w:type="character" w:styleId="Ttulo6Char" w:customStyle="1">
    <w:name w:val="Título 6 Char"/>
    <w:basedOn w:val="Fontepargpadro"/>
    <w:link w:val="Ttulo6"/>
    <w:uiPriority w:val="99"/>
    <w:rsid w:val="00CC29AC"/>
    <w:rPr>
      <w:rFonts w:ascii="Times New Roman" w:cs="Times New Roman" w:eastAsia="SimSun" w:hAnsi="Times New Roman"/>
      <w:b w:val="1"/>
      <w:bCs w:val="1"/>
      <w:lang w:eastAsia="zh-CN" w:val="en-US"/>
    </w:rPr>
  </w:style>
  <w:style w:type="character" w:styleId="Ttulo7Char" w:customStyle="1">
    <w:name w:val="Título 7 Char"/>
    <w:basedOn w:val="Fontepargpadro"/>
    <w:link w:val="Ttulo7"/>
    <w:uiPriority w:val="99"/>
    <w:rsid w:val="00CC29AC"/>
    <w:rPr>
      <w:rFonts w:ascii="Times New Roman" w:cs="Times New Roman" w:eastAsia="SimSun" w:hAnsi="Times New Roman"/>
      <w:sz w:val="24"/>
      <w:szCs w:val="24"/>
      <w:lang w:eastAsia="zh-CN" w:val="en-US"/>
    </w:rPr>
  </w:style>
  <w:style w:type="character" w:styleId="Ttulo8Char" w:customStyle="1">
    <w:name w:val="Título 8 Char"/>
    <w:basedOn w:val="Fontepargpadro"/>
    <w:link w:val="Ttulo8"/>
    <w:uiPriority w:val="99"/>
    <w:rsid w:val="00CC29AC"/>
    <w:rPr>
      <w:rFonts w:ascii="Times New Roman" w:cs="Times New Roman" w:eastAsia="SimSun" w:hAnsi="Times New Roman"/>
      <w:i w:val="1"/>
      <w:iCs w:val="1"/>
      <w:sz w:val="24"/>
      <w:szCs w:val="24"/>
      <w:lang w:eastAsia="zh-CN" w:val="en-US"/>
    </w:rPr>
  </w:style>
  <w:style w:type="character" w:styleId="Ttulo9Char" w:customStyle="1">
    <w:name w:val="Título 9 Char"/>
    <w:basedOn w:val="Fontepargpadro"/>
    <w:link w:val="Ttulo9"/>
    <w:uiPriority w:val="99"/>
    <w:rsid w:val="00CC29AC"/>
    <w:rPr>
      <w:rFonts w:ascii="Arial" w:cs="Arial" w:eastAsia="SimSun" w:hAnsi="Arial"/>
      <w:lang w:eastAsia="zh-CN" w:val="en-US"/>
    </w:rPr>
  </w:style>
  <w:style w:type="character" w:styleId="Ttulo1Char1" w:customStyle="1">
    <w:name w:val="Título 1 Char1"/>
    <w:link w:val="Ttulo1"/>
    <w:uiPriority w:val="9"/>
    <w:locked w:val="1"/>
    <w:rsid w:val="00CC29AC"/>
    <w:rPr>
      <w:rFonts w:ascii="Arial Bold" w:cs="Arial Bold" w:eastAsia="SimSun" w:hAnsi="Arial Bold"/>
      <w:b w:val="1"/>
      <w:bCs w:val="1"/>
      <w:kern w:val="32"/>
      <w:sz w:val="40"/>
      <w:szCs w:val="40"/>
      <w:shd w:color="auto" w:fill="e6e6e6" w:val="clear"/>
      <w:lang w:eastAsia="zh-CN"/>
    </w:rPr>
  </w:style>
  <w:style w:type="character" w:styleId="Ttulo2Char1" w:customStyle="1">
    <w:name w:val="Título 2 Char1"/>
    <w:link w:val="Ttulo2"/>
    <w:uiPriority w:val="99"/>
    <w:locked w:val="1"/>
    <w:rsid w:val="00CC29AC"/>
    <w:rPr>
      <w:rFonts w:ascii="Arial Bold" w:cs="Arial Bold" w:eastAsia="SimSun" w:hAnsi="Arial Bold"/>
      <w:b w:val="1"/>
      <w:bCs w:val="1"/>
      <w:sz w:val="32"/>
      <w:szCs w:val="32"/>
      <w:lang w:eastAsia="zh-CN" w:val="en-US"/>
    </w:rPr>
  </w:style>
  <w:style w:type="numbering" w:styleId="Outline" w:customStyle="1">
    <w:name w:val="Outline"/>
    <w:basedOn w:val="Semlista"/>
    <w:rsid w:val="009B2271"/>
    <w:pPr>
      <w:numPr>
        <w:numId w:val="2"/>
      </w:numPr>
    </w:pPr>
  </w:style>
  <w:style w:type="paragraph" w:styleId="Legenda">
    <w:name w:val="caption"/>
    <w:basedOn w:val="Normal"/>
    <w:next w:val="Normal"/>
    <w:uiPriority w:val="35"/>
    <w:unhideWhenUsed w:val="1"/>
    <w:qFormat w:val="1"/>
    <w:rsid w:val="009B2271"/>
    <w:pPr>
      <w:spacing w:after="200"/>
    </w:pPr>
    <w:rPr>
      <w:rFonts w:asciiTheme="minorHAnsi" w:cstheme="minorBidi" w:eastAsiaTheme="minorEastAsia" w:hAnsiTheme="minorHAnsi"/>
      <w:i w:val="1"/>
      <w:iCs w:val="1"/>
      <w:color w:val="1f497d" w:themeColor="text2"/>
      <w:sz w:val="18"/>
      <w:szCs w:val="18"/>
      <w:lang w:eastAsia="pt-BR"/>
    </w:rPr>
  </w:style>
  <w:style w:type="paragraph" w:styleId="CTMISPargrafo" w:customStyle="1">
    <w:name w:val="CTM/IS Parágrafo"/>
    <w:basedOn w:val="Normal"/>
    <w:rsid w:val="009B2271"/>
    <w:pPr>
      <w:shd w:color="auto" w:fill="ffffff" w:val="clear"/>
      <w:spacing w:after="160" w:before="120" w:line="360" w:lineRule="auto"/>
      <w:ind w:left="567"/>
      <w:jc w:val="both"/>
    </w:pPr>
    <w:rPr>
      <w:rFonts w:ascii="Arial" w:hAnsi="Arial" w:cstheme="minorBidi" w:eastAsiaTheme="minorEastAsia"/>
      <w:color w:val="000000"/>
      <w:sz w:val="18"/>
      <w:szCs w:val="22"/>
      <w:lang w:eastAsia="ar-SA"/>
    </w:rPr>
  </w:style>
  <w:style w:type="paragraph" w:styleId="CTMISNivel2" w:customStyle="1">
    <w:name w:val="CTM/IS Nivel 2"/>
    <w:basedOn w:val="Normal"/>
    <w:rsid w:val="009B2271"/>
    <w:pPr>
      <w:keepNext w:val="1"/>
      <w:spacing w:after="240" w:before="240" w:line="259" w:lineRule="auto"/>
    </w:pPr>
    <w:rPr>
      <w:rFonts w:ascii="Arial" w:hAnsi="Arial" w:cstheme="minorBidi" w:eastAsiaTheme="minorEastAsia"/>
      <w:b w:val="1"/>
      <w:color w:val="000000"/>
      <w:sz w:val="20"/>
      <w:szCs w:val="22"/>
      <w:lang w:eastAsia="ar-SA"/>
    </w:rPr>
  </w:style>
  <w:style w:type="paragraph" w:styleId="CTMISNvel3" w:customStyle="1">
    <w:name w:val="CTM/IS Nível 3"/>
    <w:basedOn w:val="CTMISNivel2"/>
    <w:rsid w:val="009B2271"/>
    <w:pPr>
      <w:tabs>
        <w:tab w:val="left" w:pos="851"/>
      </w:tabs>
    </w:pPr>
  </w:style>
  <w:style w:type="paragraph" w:styleId="CTMISNvel5" w:customStyle="1">
    <w:name w:val="CTM/IS Nível 5"/>
    <w:basedOn w:val="Normal"/>
    <w:rsid w:val="009B2271"/>
    <w:pPr>
      <w:keepNext w:val="1"/>
      <w:numPr>
        <w:ilvl w:val="4"/>
        <w:numId w:val="2"/>
      </w:numPr>
      <w:spacing w:after="240" w:before="240" w:line="259" w:lineRule="auto"/>
      <w:outlineLvl w:val="4"/>
    </w:pPr>
    <w:rPr>
      <w:rFonts w:ascii="Arial" w:hAnsi="Arial" w:cstheme="minorBidi" w:eastAsiaTheme="minorEastAsia"/>
      <w:color w:val="000000"/>
      <w:sz w:val="20"/>
      <w:szCs w:val="22"/>
      <w:u w:val="single"/>
      <w:lang w:eastAsia="ar-SA"/>
    </w:rPr>
  </w:style>
  <w:style w:type="paragraph" w:styleId="CTMISMarcadores" w:customStyle="1">
    <w:name w:val="CTM/IS Marcadores"/>
    <w:basedOn w:val="CTMISPargrafo"/>
    <w:rsid w:val="009B2271"/>
    <w:pPr>
      <w:spacing w:line="240" w:lineRule="auto"/>
    </w:pPr>
  </w:style>
  <w:style w:type="paragraph" w:styleId="PargrafodaLista">
    <w:name w:val="List Paragraph"/>
    <w:basedOn w:val="Normal"/>
    <w:uiPriority w:val="34"/>
    <w:qFormat w:val="1"/>
    <w:rsid w:val="009B2271"/>
    <w:pPr>
      <w:spacing w:after="160" w:line="259" w:lineRule="auto"/>
      <w:ind w:left="720"/>
      <w:contextualSpacing w:val="1"/>
    </w:pPr>
    <w:rPr>
      <w:rFonts w:asciiTheme="minorHAnsi" w:cstheme="minorBidi" w:eastAsiaTheme="minorEastAsia" w:hAnsiTheme="minorHAnsi"/>
      <w:sz w:val="22"/>
      <w:szCs w:val="22"/>
      <w:lang w:eastAsia="pt-BR"/>
    </w:rPr>
  </w:style>
  <w:style w:type="paragraph" w:styleId="Corpodetexto">
    <w:name w:val="Body Text"/>
    <w:basedOn w:val="Normal"/>
    <w:link w:val="CorpodetextoChar"/>
    <w:unhideWhenUsed w:val="1"/>
    <w:rsid w:val="009B2271"/>
    <w:pPr>
      <w:autoSpaceDE w:val="0"/>
      <w:autoSpaceDN w:val="0"/>
      <w:adjustRightInd w:val="0"/>
      <w:ind w:left="360"/>
    </w:pPr>
    <w:rPr>
      <w:rFonts w:eastAsia="Times New Roman"/>
      <w:iCs w:val="1"/>
      <w:sz w:val="22"/>
      <w:szCs w:val="22"/>
      <w:lang w:eastAsia="en-US"/>
    </w:rPr>
  </w:style>
  <w:style w:type="character" w:styleId="CorpodetextoChar" w:customStyle="1">
    <w:name w:val="Corpo de texto Char"/>
    <w:basedOn w:val="Fontepargpadro"/>
    <w:link w:val="Corpodetexto"/>
    <w:rsid w:val="009B2271"/>
    <w:rPr>
      <w:rFonts w:ascii="Times New Roman" w:cs="Times New Roman" w:eastAsia="Times New Roman" w:hAnsi="Times New Roman"/>
      <w:iCs w:val="1"/>
      <w:lang w:val="en-US"/>
    </w:rPr>
  </w:style>
  <w:style w:type="table" w:styleId="GridTable1Light" w:customStyle="1">
    <w:name w:val="Grid Table 1 Light"/>
    <w:basedOn w:val="Tabelanormal"/>
    <w:uiPriority w:val="46"/>
    <w:rsid w:val="009B2271"/>
    <w:pPr>
      <w:spacing w:after="0" w:line="240" w:lineRule="auto"/>
    </w:pPr>
    <w:rPr>
      <w:rFonts w:eastAsiaTheme="minorEastAsia"/>
      <w:lang w:eastAsia="pt-BR"/>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ListTable4Accent5" w:customStyle="1">
    <w:name w:val="List Table 4 Accent 5"/>
    <w:basedOn w:val="Tabelanormal"/>
    <w:uiPriority w:val="49"/>
    <w:rsid w:val="009B2271"/>
    <w:pPr>
      <w:spacing w:after="0" w:line="240" w:lineRule="auto"/>
    </w:pPr>
    <w:rPr>
      <w:rFonts w:eastAsiaTheme="minorEastAsia"/>
      <w:lang w:eastAsia="pt-BR"/>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5" w:customStyle="1">
    <w:name w:val="Grid Table 4 Accent 5"/>
    <w:basedOn w:val="Tabelanormal"/>
    <w:uiPriority w:val="49"/>
    <w:rsid w:val="009B2271"/>
    <w:pPr>
      <w:spacing w:after="0" w:line="240" w:lineRule="auto"/>
    </w:pPr>
    <w:rPr>
      <w:rFonts w:eastAsiaTheme="minorEastAsia"/>
      <w:lang w:eastAsia="pt-BR"/>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Textodebalo">
    <w:name w:val="Balloon Text"/>
    <w:basedOn w:val="Normal"/>
    <w:link w:val="TextodebaloChar"/>
    <w:uiPriority w:val="99"/>
    <w:semiHidden w:val="1"/>
    <w:unhideWhenUsed w:val="1"/>
    <w:rsid w:val="009B2271"/>
    <w:rPr>
      <w:rFonts w:ascii="Tahoma" w:cs="Tahoma" w:hAnsi="Tahoma"/>
      <w:sz w:val="16"/>
      <w:szCs w:val="16"/>
    </w:rPr>
  </w:style>
  <w:style w:type="character" w:styleId="TextodebaloChar" w:customStyle="1">
    <w:name w:val="Texto de balão Char"/>
    <w:basedOn w:val="Fontepargpadro"/>
    <w:link w:val="Textodebalo"/>
    <w:uiPriority w:val="99"/>
    <w:semiHidden w:val="1"/>
    <w:rsid w:val="009B2271"/>
    <w:rPr>
      <w:rFonts w:ascii="Tahoma" w:cs="Tahoma" w:eastAsia="SimSun" w:hAnsi="Tahoma"/>
      <w:sz w:val="16"/>
      <w:szCs w:val="16"/>
      <w:lang w:eastAsia="zh-CN" w:val="en-US"/>
    </w:rPr>
  </w:style>
  <w:style w:type="paragraph" w:styleId="CabealhodoSumrio">
    <w:name w:val="TOC Heading"/>
    <w:basedOn w:val="Ttulo1"/>
    <w:next w:val="Normal"/>
    <w:uiPriority w:val="39"/>
    <w:semiHidden w:val="1"/>
    <w:unhideWhenUsed w:val="1"/>
    <w:qFormat w:val="1"/>
    <w:rsid w:val="006B0D7D"/>
    <w:pPr>
      <w:keepLines w:val="1"/>
      <w:numPr>
        <w:numId w:val="0"/>
      </w:numPr>
      <w:shd w:color="auto" w:fill="auto" w:val="clear"/>
      <w:spacing w:after="0" w:before="480" w:line="276" w:lineRule="auto"/>
      <w:outlineLvl w:val="9"/>
    </w:pPr>
    <w:rPr>
      <w:rFonts w:asciiTheme="majorHAnsi" w:cstheme="majorBidi" w:eastAsiaTheme="majorEastAsia" w:hAnsiTheme="majorHAnsi"/>
      <w:color w:val="365f91" w:themeColor="accent1" w:themeShade="0000BF"/>
      <w:kern w:val="0"/>
      <w:sz w:val="28"/>
      <w:szCs w:val="28"/>
      <w:lang w:eastAsia="pt-BR"/>
    </w:rPr>
  </w:style>
  <w:style w:type="paragraph" w:styleId="Sumrio1">
    <w:name w:val="toc 1"/>
    <w:basedOn w:val="Normal"/>
    <w:next w:val="Normal"/>
    <w:autoRedefine w:val="1"/>
    <w:uiPriority w:val="39"/>
    <w:unhideWhenUsed w:val="1"/>
    <w:rsid w:val="006B0D7D"/>
    <w:pPr>
      <w:spacing w:after="100"/>
    </w:pPr>
  </w:style>
  <w:style w:type="paragraph" w:styleId="Sumrio2">
    <w:name w:val="toc 2"/>
    <w:basedOn w:val="Normal"/>
    <w:next w:val="Normal"/>
    <w:autoRedefine w:val="1"/>
    <w:uiPriority w:val="39"/>
    <w:unhideWhenUsed w:val="1"/>
    <w:rsid w:val="006B0D7D"/>
    <w:pPr>
      <w:spacing w:after="100"/>
      <w:ind w:left="240"/>
    </w:pPr>
  </w:style>
  <w:style w:type="paragraph" w:styleId="Sumrio3">
    <w:name w:val="toc 3"/>
    <w:basedOn w:val="Normal"/>
    <w:next w:val="Normal"/>
    <w:autoRedefine w:val="1"/>
    <w:uiPriority w:val="39"/>
    <w:unhideWhenUsed w:val="1"/>
    <w:rsid w:val="006B0D7D"/>
    <w:pPr>
      <w:spacing w:after="100"/>
      <w:ind w:left="480"/>
    </w:pPr>
  </w:style>
  <w:style w:type="paragraph" w:styleId="TableContents" w:customStyle="1">
    <w:name w:val="Table Contents"/>
    <w:basedOn w:val="Normal"/>
    <w:rsid w:val="00F13E36"/>
    <w:pPr>
      <w:widowControl w:val="0"/>
      <w:suppressLineNumbers w:val="1"/>
      <w:suppressAutoHyphens w:val="1"/>
      <w:autoSpaceDN w:val="0"/>
      <w:textAlignment w:val="baseline"/>
    </w:pPr>
    <w:rPr>
      <w:rFonts w:cs="Tahoma"/>
      <w:kern w:val="3"/>
      <w:lang w:bidi="hi-IN"/>
    </w:rPr>
  </w:style>
  <w:style w:type="paragraph" w:styleId="Subtitle">
    <w:name w:val="Subtitle"/>
    <w:basedOn w:val="Normal"/>
    <w:next w:val="Normal"/>
    <w:pPr>
      <w:keepNext w:val="1"/>
      <w:widowControl w:val="0"/>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2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yperlink" Target="https://app.uff.br/iduff/" TargetMode="External"/><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22.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1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vmReDXVuHVDOTFeSrTecUgQHA==">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2017-05-19T17:30:00Z</dcterms:created>
  <dc:creator>Claudia Araujo Manerich</dc:creator>
</cp:coreProperties>
</file>