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EEE6" w14:textId="1873F074" w:rsidR="00654E8F" w:rsidRDefault="00654E8F" w:rsidP="0001436A">
      <w:pPr>
        <w:pStyle w:val="SupplementaryMaterial"/>
      </w:pPr>
      <w:r w:rsidRPr="001549D3">
        <w:t>Supplementary Material</w:t>
      </w:r>
    </w:p>
    <w:p w14:paraId="32DC5C65" w14:textId="0B595A76" w:rsidR="00257733" w:rsidRPr="00257733" w:rsidRDefault="00257733" w:rsidP="00257733">
      <w:pPr>
        <w:rPr>
          <w:i/>
          <w:iCs/>
        </w:rPr>
      </w:pPr>
      <w:r>
        <w:t xml:space="preserve">This document contains supplementary material supporting the publication </w:t>
      </w:r>
      <w:r w:rsidRPr="00257733">
        <w:rPr>
          <w:i/>
          <w:iCs/>
        </w:rPr>
        <w:t xml:space="preserve">Nichols and </w:t>
      </w:r>
      <w:proofErr w:type="spellStart"/>
      <w:r w:rsidRPr="00257733">
        <w:rPr>
          <w:i/>
          <w:iCs/>
        </w:rPr>
        <w:t>MacKenzie</w:t>
      </w:r>
      <w:proofErr w:type="spellEnd"/>
      <w:r w:rsidRPr="00257733">
        <w:rPr>
          <w:i/>
          <w:iCs/>
        </w:rPr>
        <w:t xml:space="preserve"> (2023) Identifying research priorities through decision analysis: a case study for cover crops</w:t>
      </w:r>
    </w:p>
    <w:p w14:paraId="3BD5A427" w14:textId="77777777" w:rsidR="00EA3D3C" w:rsidRPr="00994A3D" w:rsidRDefault="00654E8F" w:rsidP="0001436A">
      <w:pPr>
        <w:pStyle w:val="Heading1"/>
      </w:pPr>
      <w:r w:rsidRPr="00994A3D">
        <w:t>Supplementary Data</w:t>
      </w:r>
    </w:p>
    <w:p w14:paraId="44E980F8" w14:textId="443BD6A8" w:rsidR="00994A3D" w:rsidRPr="00141EBA" w:rsidRDefault="00994A3D" w:rsidP="00A272EF">
      <w:pPr>
        <w:rPr>
          <w:rFonts w:eastAsia="Times New Roman" w:cs="Times New Roman"/>
          <w:color w:val="FF0000"/>
          <w:szCs w:val="24"/>
          <w:lang w:val="en-GB" w:eastAsia="en-GB"/>
        </w:rPr>
      </w:pPr>
      <w:r w:rsidRPr="00141EBA">
        <w:rPr>
          <w:rFonts w:cs="Times New Roman"/>
          <w:color w:val="FF0000"/>
          <w:szCs w:val="24"/>
        </w:rPr>
        <w:t>Supplementary</w:t>
      </w:r>
      <w:r w:rsidR="00141EBA" w:rsidRPr="00141EBA">
        <w:rPr>
          <w:rFonts w:cs="Times New Roman"/>
          <w:color w:val="FF0000"/>
          <w:szCs w:val="24"/>
        </w:rPr>
        <w:t xml:space="preserve"> data </w:t>
      </w:r>
      <w:r w:rsidR="00141EBA">
        <w:rPr>
          <w:rFonts w:cs="Times New Roman"/>
          <w:color w:val="FF0000"/>
          <w:szCs w:val="24"/>
        </w:rPr>
        <w:t xml:space="preserve">and R code </w:t>
      </w:r>
      <w:r w:rsidR="00A272EF">
        <w:rPr>
          <w:rFonts w:cs="Times New Roman"/>
          <w:color w:val="FF0000"/>
          <w:szCs w:val="24"/>
        </w:rPr>
        <w:t xml:space="preserve">is available on </w:t>
      </w:r>
      <w:proofErr w:type="spellStart"/>
      <w:r w:rsidR="00A272EF">
        <w:rPr>
          <w:rFonts w:cs="Times New Roman"/>
          <w:color w:val="FF0000"/>
          <w:szCs w:val="24"/>
        </w:rPr>
        <w:t>Github</w:t>
      </w:r>
      <w:proofErr w:type="spellEnd"/>
      <w:r w:rsidR="00A272EF">
        <w:rPr>
          <w:rFonts w:cs="Times New Roman"/>
          <w:color w:val="FF0000"/>
          <w:szCs w:val="24"/>
        </w:rPr>
        <w:t xml:space="preserve"> at </w:t>
      </w:r>
      <w:hyperlink r:id="rId8" w:history="1">
        <w:r w:rsidR="00A272EF" w:rsidRPr="0020090F">
          <w:rPr>
            <w:rStyle w:val="Hyperlink"/>
            <w:rFonts w:cs="Times New Roman"/>
            <w:szCs w:val="24"/>
          </w:rPr>
          <w:t>https://github.com/vanichols/Nichols_Frontiers_CoverCropRisk</w:t>
        </w:r>
      </w:hyperlink>
      <w:r w:rsidR="00A272EF">
        <w:rPr>
          <w:rFonts w:cs="Times New Roman"/>
          <w:color w:val="FF0000"/>
          <w:szCs w:val="24"/>
        </w:rPr>
        <w:t xml:space="preserve"> </w:t>
      </w:r>
    </w:p>
    <w:p w14:paraId="4D059444" w14:textId="77777777" w:rsidR="00994A3D" w:rsidRPr="00994A3D" w:rsidRDefault="00654E8F" w:rsidP="0001436A">
      <w:pPr>
        <w:pStyle w:val="Heading1"/>
      </w:pPr>
      <w:r w:rsidRPr="00994A3D">
        <w:t>Supplementary Figures and Tables</w:t>
      </w:r>
    </w:p>
    <w:p w14:paraId="56EB6B34" w14:textId="1CF90095" w:rsidR="00BC6E96" w:rsidRDefault="00BC6E96" w:rsidP="00BC6E96">
      <w:pPr>
        <w:spacing w:line="360" w:lineRule="auto"/>
      </w:pPr>
      <w:r w:rsidRPr="006D5F77">
        <w:rPr>
          <w:b/>
          <w:bCs/>
        </w:rPr>
        <w:t xml:space="preserve">Table </w:t>
      </w:r>
      <w:r>
        <w:rPr>
          <w:b/>
          <w:bCs/>
        </w:rPr>
        <w:t>S</w:t>
      </w:r>
      <w:r w:rsidR="00FC17FA">
        <w:rPr>
          <w:b/>
          <w:bCs/>
        </w:rPr>
        <w:t>1</w:t>
      </w:r>
      <w:r>
        <w:t>. Production costs and market prices per unit yield for 2013-2021</w:t>
      </w:r>
      <w:r w:rsidR="00FC17FA">
        <w:t>, production costs come from Iowa State University (</w:t>
      </w:r>
      <w:hyperlink r:id="rId9" w:history="1">
        <w:r w:rsidR="00FC17FA" w:rsidRPr="00267497">
          <w:rPr>
            <w:rStyle w:val="Hyperlink"/>
          </w:rPr>
          <w:t>https://www.extension.iastate.edu/agdm/crops/pdf/a1-20.pdf</w:t>
        </w:r>
      </w:hyperlink>
      <w:r w:rsidR="00FC17FA">
        <w:t>), price received per bushel from NASS</w:t>
      </w:r>
      <w:r w:rsidR="00A272EF">
        <w:t>. Supporting material is available in the ‘</w:t>
      </w:r>
      <w:proofErr w:type="spellStart"/>
      <w:r w:rsidR="00A272EF">
        <w:t>SupplementaryMaterial</w:t>
      </w:r>
      <w:proofErr w:type="spellEnd"/>
      <w:r w:rsidR="00A272EF">
        <w:t xml:space="preserve">&gt;TableS1’ folder of the </w:t>
      </w:r>
      <w:proofErr w:type="spellStart"/>
      <w:r w:rsidR="00A272EF">
        <w:t>Github</w:t>
      </w:r>
      <w:proofErr w:type="spellEnd"/>
      <w:r w:rsidR="00A272EF">
        <w:t xml:space="preserve"> repository. 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880"/>
        <w:gridCol w:w="2700"/>
        <w:gridCol w:w="2970"/>
      </w:tblGrid>
      <w:tr w:rsidR="00BC6E96" w14:paraId="4482BA62" w14:textId="77777777" w:rsidTr="00FC17FA">
        <w:trPr>
          <w:trHeight w:hRule="exact" w:val="582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07C8CE0" w14:textId="77777777" w:rsidR="00BC6E96" w:rsidRPr="009730B4" w:rsidRDefault="00BC6E96" w:rsidP="00821ECE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07391C">
              <w:rPr>
                <w:b/>
                <w:bCs/>
              </w:rPr>
              <w:t>Sou</w:t>
            </w:r>
            <w:r>
              <w:rPr>
                <w:b/>
                <w:bCs/>
              </w:rPr>
              <w:t>r</w:t>
            </w:r>
            <w:r w:rsidRPr="0007391C">
              <w:rPr>
                <w:b/>
                <w:bCs/>
              </w:rPr>
              <w:t>ce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65351ED3" w14:textId="2C2CD500" w:rsidR="00BC6E96" w:rsidRPr="007B32CC" w:rsidRDefault="00BC6E96" w:rsidP="00821EC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 in production</w:t>
            </w:r>
            <w:r w:rsidR="00FC17FA">
              <w:rPr>
                <w:b/>
                <w:bCs/>
              </w:rPr>
              <w:t xml:space="preserve"> costs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41EC805C" w14:textId="77777777" w:rsidR="00BC6E96" w:rsidRPr="007B32CC" w:rsidRDefault="00BC6E96" w:rsidP="00821EC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Ranch in market prices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9051EFE" w14:textId="77777777" w:rsidR="00BC6E96" w:rsidRDefault="00BC6E96" w:rsidP="00821ECE">
            <w:pPr>
              <w:spacing w:line="360" w:lineRule="auto"/>
            </w:pPr>
            <w:r>
              <w:rPr>
                <w:b/>
                <w:bCs/>
              </w:rPr>
              <w:t>Maximum net revenue</w:t>
            </w:r>
          </w:p>
        </w:tc>
      </w:tr>
      <w:tr w:rsidR="00BC6E96" w14:paraId="73403E48" w14:textId="77777777" w:rsidTr="00FC17FA">
        <w:trPr>
          <w:trHeight w:hRule="exact" w:val="432"/>
        </w:trPr>
        <w:tc>
          <w:tcPr>
            <w:tcW w:w="990" w:type="dxa"/>
            <w:tcBorders>
              <w:top w:val="single" w:sz="4" w:space="0" w:color="auto"/>
            </w:tcBorders>
          </w:tcPr>
          <w:p w14:paraId="66351FB6" w14:textId="77777777" w:rsidR="00BC6E96" w:rsidRPr="00D71CDF" w:rsidRDefault="00BC6E96" w:rsidP="00821ECE">
            <w:pPr>
              <w:spacing w:line="360" w:lineRule="auto"/>
              <w:jc w:val="center"/>
            </w:pPr>
            <w:r>
              <w:t>Maize</w:t>
            </w:r>
          </w:p>
          <w:p w14:paraId="1F0E685A" w14:textId="77777777" w:rsidR="00BC6E96" w:rsidRDefault="00BC6E96" w:rsidP="00821ECE">
            <w:pPr>
              <w:spacing w:line="360" w:lineRule="auto"/>
              <w:jc w:val="center"/>
              <w:rPr>
                <w:i/>
                <w:iCs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6C6195E" w14:textId="77777777" w:rsidR="00BC6E96" w:rsidRDefault="00BC6E96" w:rsidP="00821ECE">
            <w:pPr>
              <w:spacing w:line="360" w:lineRule="auto"/>
              <w:jc w:val="center"/>
            </w:pPr>
            <w:r>
              <w:t>$3.31 - 4.31 bu</w:t>
            </w:r>
            <w:r w:rsidRPr="007B32CC">
              <w:rPr>
                <w:vertAlign w:val="superscript"/>
              </w:rPr>
              <w:t>-1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8C7E85D" w14:textId="77777777" w:rsidR="00BC6E96" w:rsidRDefault="00BC6E96" w:rsidP="00821ECE">
            <w:pPr>
              <w:spacing w:line="360" w:lineRule="auto"/>
              <w:jc w:val="center"/>
            </w:pPr>
            <w:r>
              <w:t>$3.30 - 5.45 bu</w:t>
            </w:r>
            <w:r w:rsidRPr="00EC2871">
              <w:rPr>
                <w:vertAlign w:val="superscript"/>
              </w:rPr>
              <w:t>-1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2A20FC" w14:textId="77777777" w:rsidR="00BC6E96" w:rsidRDefault="00BC6E96" w:rsidP="00821ECE">
            <w:pPr>
              <w:spacing w:line="360" w:lineRule="auto"/>
            </w:pPr>
            <w:r>
              <w:t>$2.14 bu</w:t>
            </w:r>
            <w:r w:rsidRPr="00EC2871">
              <w:rPr>
                <w:vertAlign w:val="superscript"/>
              </w:rPr>
              <w:t>-1</w:t>
            </w:r>
            <w:r>
              <w:t xml:space="preserve"> (2021)</w:t>
            </w:r>
          </w:p>
        </w:tc>
      </w:tr>
      <w:tr w:rsidR="00BC6E96" w14:paraId="0809B93E" w14:textId="77777777" w:rsidTr="00FC17FA">
        <w:trPr>
          <w:trHeight w:hRule="exact" w:val="432"/>
        </w:trPr>
        <w:tc>
          <w:tcPr>
            <w:tcW w:w="990" w:type="dxa"/>
            <w:tcBorders>
              <w:bottom w:val="single" w:sz="4" w:space="0" w:color="auto"/>
            </w:tcBorders>
          </w:tcPr>
          <w:p w14:paraId="02A24F17" w14:textId="77777777" w:rsidR="00BC6E96" w:rsidRPr="009730B4" w:rsidRDefault="00BC6E96" w:rsidP="00821ECE">
            <w:pPr>
              <w:spacing w:line="360" w:lineRule="auto"/>
              <w:jc w:val="center"/>
            </w:pPr>
            <w:r>
              <w:t>Soybean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C0CD72" w14:textId="77777777" w:rsidR="00BC6E96" w:rsidRDefault="00BC6E96" w:rsidP="00821ECE">
            <w:pPr>
              <w:spacing w:line="360" w:lineRule="auto"/>
              <w:jc w:val="center"/>
            </w:pPr>
            <w:r>
              <w:t>$8.72 - 11.13 bu</w:t>
            </w:r>
            <w:r w:rsidRPr="00EC2871">
              <w:rPr>
                <w:vertAlign w:val="superscript"/>
              </w:rPr>
              <w:t>-1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A9648B6" w14:textId="77777777" w:rsidR="00BC6E96" w:rsidRDefault="00BC6E96" w:rsidP="00821ECE">
            <w:pPr>
              <w:spacing w:line="360" w:lineRule="auto"/>
              <w:jc w:val="center"/>
            </w:pPr>
            <w:r>
              <w:t>$8.46 - 13.1 bu</w:t>
            </w:r>
            <w:r w:rsidRPr="00EC2871">
              <w:rPr>
                <w:vertAlign w:val="superscript"/>
              </w:rPr>
              <w:t>-1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7044BC" w14:textId="77777777" w:rsidR="00BC6E96" w:rsidRDefault="00BC6E96" w:rsidP="00821ECE">
            <w:pPr>
              <w:spacing w:line="360" w:lineRule="auto"/>
            </w:pPr>
            <w:r>
              <w:t>$4.06 bu</w:t>
            </w:r>
            <w:r w:rsidRPr="00EC2871">
              <w:rPr>
                <w:vertAlign w:val="superscript"/>
              </w:rPr>
              <w:t>-1</w:t>
            </w:r>
            <w:r>
              <w:t xml:space="preserve"> (2021)</w:t>
            </w:r>
          </w:p>
        </w:tc>
      </w:tr>
    </w:tbl>
    <w:p w14:paraId="781423EF" w14:textId="77777777" w:rsidR="00BC6E96" w:rsidRDefault="00BC6E96" w:rsidP="00BC6E96">
      <w:pPr>
        <w:spacing w:line="360" w:lineRule="auto"/>
      </w:pPr>
    </w:p>
    <w:p w14:paraId="37B392AB" w14:textId="62679D9B" w:rsidR="00BC6E96" w:rsidRDefault="00BC6E96" w:rsidP="00BC6E96">
      <w:pPr>
        <w:spacing w:line="360" w:lineRule="auto"/>
      </w:pPr>
      <w:r w:rsidRPr="00B25CBC">
        <w:rPr>
          <w:b/>
          <w:bCs/>
        </w:rPr>
        <w:t xml:space="preserve">Table </w:t>
      </w:r>
      <w:r>
        <w:rPr>
          <w:b/>
          <w:bCs/>
        </w:rPr>
        <w:t>S</w:t>
      </w:r>
      <w:r w:rsidR="00FC17FA">
        <w:rPr>
          <w:b/>
          <w:bCs/>
        </w:rPr>
        <w:t>2</w:t>
      </w:r>
      <w:r>
        <w:t>. Assumed relative maize yields as functions of planting time and length of time between rye cover crop termination and crop planting (referred to as ‘</w:t>
      </w:r>
      <w:r w:rsidR="006302B4">
        <w:t>gap</w:t>
      </w:r>
      <w:r>
        <w:t>’)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65"/>
        <w:gridCol w:w="1890"/>
        <w:gridCol w:w="1800"/>
        <w:gridCol w:w="4500"/>
      </w:tblGrid>
      <w:tr w:rsidR="00BC6E96" w14:paraId="3191FB92" w14:textId="77777777" w:rsidTr="00821ECE">
        <w:trPr>
          <w:trHeight w:val="575"/>
        </w:trPr>
        <w:tc>
          <w:tcPr>
            <w:tcW w:w="1165" w:type="dxa"/>
            <w:vAlign w:val="center"/>
          </w:tcPr>
          <w:p w14:paraId="7F0E73EC" w14:textId="77777777" w:rsidR="00BC6E96" w:rsidRDefault="00BC6E96" w:rsidP="00821ECE">
            <w:pPr>
              <w:spacing w:line="360" w:lineRule="auto"/>
              <w:jc w:val="center"/>
            </w:pPr>
            <w:bookmarkStart w:id="0" w:name="_Hlk112406633"/>
            <w:r>
              <w:t>Planting</w:t>
            </w:r>
          </w:p>
        </w:tc>
        <w:tc>
          <w:tcPr>
            <w:tcW w:w="1890" w:type="dxa"/>
            <w:vAlign w:val="center"/>
          </w:tcPr>
          <w:p w14:paraId="688221B6" w14:textId="42F4C29B" w:rsidR="00BC6E96" w:rsidRDefault="00BC6E96" w:rsidP="00821ECE">
            <w:pPr>
              <w:spacing w:line="360" w:lineRule="auto"/>
              <w:jc w:val="center"/>
            </w:pPr>
            <w:r>
              <w:t>1</w:t>
            </w:r>
            <w:r w:rsidR="00A272EF">
              <w:t>4</w:t>
            </w:r>
            <w:r>
              <w:t>+ days window yields</w:t>
            </w:r>
          </w:p>
        </w:tc>
        <w:tc>
          <w:tcPr>
            <w:tcW w:w="1800" w:type="dxa"/>
            <w:vAlign w:val="center"/>
          </w:tcPr>
          <w:p w14:paraId="6354426B" w14:textId="3A72DE6B" w:rsidR="00BC6E96" w:rsidRDefault="00BC6E96" w:rsidP="00821ECE">
            <w:pPr>
              <w:spacing w:line="360" w:lineRule="auto"/>
              <w:jc w:val="center"/>
            </w:pPr>
            <w:r>
              <w:t>&lt;1</w:t>
            </w:r>
            <w:r w:rsidR="00A272EF">
              <w:t>4</w:t>
            </w:r>
            <w:r>
              <w:t xml:space="preserve"> days </w:t>
            </w:r>
            <w:r w:rsidR="006302B4">
              <w:t>gap</w:t>
            </w:r>
            <w:r>
              <w:t xml:space="preserve"> yields</w:t>
            </w:r>
            <w:r w:rsidR="00A272EF">
              <w:t>, 50% chance</w:t>
            </w:r>
            <w:r w:rsidR="00511CBC">
              <w:t xml:space="preserve"> of a 10% maize yield reduction</w:t>
            </w:r>
          </w:p>
        </w:tc>
        <w:tc>
          <w:tcPr>
            <w:tcW w:w="4500" w:type="dxa"/>
          </w:tcPr>
          <w:p w14:paraId="3284F404" w14:textId="77777777" w:rsidR="00BC6E96" w:rsidRDefault="00BC6E96" w:rsidP="00821ECE">
            <w:pPr>
              <w:spacing w:line="360" w:lineRule="auto"/>
              <w:jc w:val="center"/>
            </w:pPr>
            <w:r>
              <w:t>Notes and assumptions</w:t>
            </w:r>
          </w:p>
        </w:tc>
      </w:tr>
      <w:tr w:rsidR="00BC6E96" w14:paraId="46E3E60E" w14:textId="77777777" w:rsidTr="00821ECE">
        <w:tc>
          <w:tcPr>
            <w:tcW w:w="1165" w:type="dxa"/>
            <w:vAlign w:val="center"/>
          </w:tcPr>
          <w:p w14:paraId="486CD9C5" w14:textId="77777777" w:rsidR="00BC6E96" w:rsidRDefault="00BC6E96" w:rsidP="00821ECE">
            <w:pPr>
              <w:spacing w:line="360" w:lineRule="auto"/>
              <w:jc w:val="center"/>
            </w:pPr>
            <w:r>
              <w:t>Early April</w:t>
            </w:r>
          </w:p>
        </w:tc>
        <w:tc>
          <w:tcPr>
            <w:tcW w:w="1890" w:type="dxa"/>
            <w:vAlign w:val="center"/>
          </w:tcPr>
          <w:p w14:paraId="12EB2A38" w14:textId="77777777" w:rsidR="00BC6E96" w:rsidRDefault="00BC6E96" w:rsidP="00821ECE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1800" w:type="dxa"/>
            <w:vAlign w:val="center"/>
          </w:tcPr>
          <w:p w14:paraId="62BF5D0A" w14:textId="04FCF3FB" w:rsidR="00BC6E96" w:rsidRDefault="00511CBC" w:rsidP="00821ECE">
            <w:pPr>
              <w:spacing w:line="360" w:lineRule="auto"/>
              <w:jc w:val="center"/>
            </w:pPr>
            <w:r>
              <w:t>100%/</w:t>
            </w:r>
            <w:r w:rsidR="00BC6E96">
              <w:t>90%</w:t>
            </w:r>
          </w:p>
        </w:tc>
        <w:tc>
          <w:tcPr>
            <w:tcW w:w="4500" w:type="dxa"/>
          </w:tcPr>
          <w:p w14:paraId="62613966" w14:textId="441EAE8F" w:rsidR="00BC6E96" w:rsidRPr="006302B4" w:rsidRDefault="00BC6E96" w:rsidP="00821ECE">
            <w:pPr>
              <w:spacing w:line="360" w:lineRule="auto"/>
              <w:jc w:val="center"/>
            </w:pPr>
            <w:r>
              <w:t xml:space="preserve">April 11 is earliest planting date in compliance with crop insurance requirements. We assume producers aim to plant as soon as a field is workable after that </w:t>
            </w:r>
            <w:r>
              <w:lastRenderedPageBreak/>
              <w:t xml:space="preserve">date. We assumed a maximum yield of 200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gramStart"/>
            <w:r>
              <w:t>ac</w:t>
            </w:r>
            <w:r w:rsidRPr="009B3937">
              <w:rPr>
                <w:vertAlign w:val="superscript"/>
              </w:rPr>
              <w:t>-1</w:t>
            </w:r>
            <w:proofErr w:type="gramEnd"/>
            <w:r w:rsidR="006302B4">
              <w:t xml:space="preserve">. If maize is planted in the same spring category, there is a 50% chance there will be no ‘gap’ induced yield reduction and a 50% chance of a 10% yield reduction; this same assumption is applied to all planting dates. </w:t>
            </w:r>
          </w:p>
        </w:tc>
      </w:tr>
      <w:tr w:rsidR="00BC6E96" w14:paraId="26FC6554" w14:textId="77777777" w:rsidTr="00821ECE">
        <w:tc>
          <w:tcPr>
            <w:tcW w:w="1165" w:type="dxa"/>
            <w:vAlign w:val="center"/>
          </w:tcPr>
          <w:p w14:paraId="2FFD856C" w14:textId="77777777" w:rsidR="00BC6E96" w:rsidRDefault="00BC6E96" w:rsidP="00821ECE">
            <w:pPr>
              <w:spacing w:line="360" w:lineRule="auto"/>
              <w:jc w:val="center"/>
            </w:pPr>
            <w:r>
              <w:lastRenderedPageBreak/>
              <w:t>Late April</w:t>
            </w:r>
          </w:p>
        </w:tc>
        <w:tc>
          <w:tcPr>
            <w:tcW w:w="1890" w:type="dxa"/>
            <w:vAlign w:val="center"/>
          </w:tcPr>
          <w:p w14:paraId="2BF44E03" w14:textId="77777777" w:rsidR="00BC6E96" w:rsidRDefault="00BC6E96" w:rsidP="00821ECE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1800" w:type="dxa"/>
            <w:vAlign w:val="center"/>
          </w:tcPr>
          <w:p w14:paraId="56619165" w14:textId="5AC1032D" w:rsidR="00BC6E96" w:rsidRDefault="00511CBC" w:rsidP="00821ECE">
            <w:pPr>
              <w:spacing w:line="360" w:lineRule="auto"/>
              <w:jc w:val="center"/>
            </w:pPr>
            <w:r>
              <w:t>100%/</w:t>
            </w:r>
            <w:r w:rsidR="00BC6E96">
              <w:t>90%</w:t>
            </w:r>
          </w:p>
        </w:tc>
        <w:tc>
          <w:tcPr>
            <w:tcW w:w="4500" w:type="dxa"/>
          </w:tcPr>
          <w:p w14:paraId="7813B464" w14:textId="77777777" w:rsidR="00BC6E96" w:rsidRDefault="00BC6E96" w:rsidP="00821ECE">
            <w:pPr>
              <w:spacing w:line="360" w:lineRule="auto"/>
              <w:jc w:val="center"/>
            </w:pPr>
            <w:r>
              <w:t xml:space="preserve">No yield penalty if maize is planted in late April. </w:t>
            </w:r>
          </w:p>
        </w:tc>
      </w:tr>
      <w:tr w:rsidR="00BC6E96" w14:paraId="1086C44C" w14:textId="77777777" w:rsidTr="00821ECE">
        <w:tc>
          <w:tcPr>
            <w:tcW w:w="1165" w:type="dxa"/>
            <w:vAlign w:val="center"/>
          </w:tcPr>
          <w:p w14:paraId="3BC80AE0" w14:textId="77777777" w:rsidR="00BC6E96" w:rsidRDefault="00BC6E96" w:rsidP="00821ECE">
            <w:pPr>
              <w:spacing w:line="360" w:lineRule="auto"/>
              <w:jc w:val="center"/>
            </w:pPr>
            <w:r>
              <w:t>Early May</w:t>
            </w:r>
          </w:p>
        </w:tc>
        <w:tc>
          <w:tcPr>
            <w:tcW w:w="1890" w:type="dxa"/>
            <w:vAlign w:val="center"/>
          </w:tcPr>
          <w:p w14:paraId="04561888" w14:textId="77777777" w:rsidR="00BC6E96" w:rsidRDefault="00BC6E96" w:rsidP="00821ECE">
            <w:pPr>
              <w:spacing w:line="360" w:lineRule="auto"/>
              <w:jc w:val="center"/>
            </w:pPr>
            <w:r>
              <w:t>95%</w:t>
            </w:r>
          </w:p>
        </w:tc>
        <w:tc>
          <w:tcPr>
            <w:tcW w:w="1800" w:type="dxa"/>
            <w:vAlign w:val="center"/>
          </w:tcPr>
          <w:p w14:paraId="75F7D51F" w14:textId="099EBBBC" w:rsidR="00BC6E96" w:rsidRDefault="006302B4" w:rsidP="00821ECE">
            <w:pPr>
              <w:spacing w:line="360" w:lineRule="auto"/>
              <w:jc w:val="center"/>
            </w:pPr>
            <w:r>
              <w:t>95%/</w:t>
            </w:r>
            <w:r w:rsidR="00BC6E96">
              <w:t>85%</w:t>
            </w:r>
          </w:p>
        </w:tc>
        <w:tc>
          <w:tcPr>
            <w:tcW w:w="4500" w:type="dxa"/>
          </w:tcPr>
          <w:p w14:paraId="3FB7FD8C" w14:textId="77777777" w:rsidR="00BC6E96" w:rsidRDefault="00BC6E96" w:rsidP="00821ECE">
            <w:pPr>
              <w:spacing w:line="360" w:lineRule="auto"/>
              <w:jc w:val="center"/>
            </w:pPr>
            <w:r>
              <w:t>5% yield penalty for planting in early May.</w:t>
            </w:r>
          </w:p>
        </w:tc>
      </w:tr>
      <w:tr w:rsidR="00BC6E96" w14:paraId="633A077C" w14:textId="77777777" w:rsidTr="00821ECE">
        <w:tc>
          <w:tcPr>
            <w:tcW w:w="1165" w:type="dxa"/>
            <w:vAlign w:val="center"/>
          </w:tcPr>
          <w:p w14:paraId="1D254252" w14:textId="77777777" w:rsidR="00BC6E96" w:rsidRDefault="00BC6E96" w:rsidP="00821ECE">
            <w:pPr>
              <w:spacing w:line="360" w:lineRule="auto"/>
              <w:jc w:val="center"/>
            </w:pPr>
            <w:r>
              <w:t>Late May</w:t>
            </w:r>
          </w:p>
        </w:tc>
        <w:tc>
          <w:tcPr>
            <w:tcW w:w="1890" w:type="dxa"/>
            <w:vAlign w:val="center"/>
          </w:tcPr>
          <w:p w14:paraId="396E0BCC" w14:textId="77777777" w:rsidR="00BC6E96" w:rsidRDefault="00BC6E96" w:rsidP="00821ECE">
            <w:pPr>
              <w:spacing w:line="360" w:lineRule="auto"/>
              <w:jc w:val="center"/>
            </w:pPr>
            <w:r>
              <w:t>90%</w:t>
            </w:r>
          </w:p>
        </w:tc>
        <w:tc>
          <w:tcPr>
            <w:tcW w:w="1800" w:type="dxa"/>
            <w:vAlign w:val="center"/>
          </w:tcPr>
          <w:p w14:paraId="4DC759F0" w14:textId="156DE47E" w:rsidR="00BC6E96" w:rsidRDefault="006302B4" w:rsidP="00821ECE">
            <w:pPr>
              <w:spacing w:line="360" w:lineRule="auto"/>
              <w:jc w:val="center"/>
            </w:pPr>
            <w:r>
              <w:t>90%/</w:t>
            </w:r>
            <w:r w:rsidR="00BC6E96">
              <w:t>80%</w:t>
            </w:r>
          </w:p>
        </w:tc>
        <w:tc>
          <w:tcPr>
            <w:tcW w:w="4500" w:type="dxa"/>
          </w:tcPr>
          <w:p w14:paraId="73D23B4E" w14:textId="77777777" w:rsidR="00BC6E96" w:rsidRDefault="00BC6E96" w:rsidP="00821ECE">
            <w:pPr>
              <w:spacing w:line="360" w:lineRule="auto"/>
              <w:jc w:val="center"/>
            </w:pPr>
            <w:r>
              <w:t>10% yield penalty for planting in late May.</w:t>
            </w:r>
          </w:p>
        </w:tc>
      </w:tr>
      <w:tr w:rsidR="00BC6E96" w14:paraId="28284989" w14:textId="77777777" w:rsidTr="00821ECE">
        <w:tc>
          <w:tcPr>
            <w:tcW w:w="1165" w:type="dxa"/>
            <w:vAlign w:val="center"/>
          </w:tcPr>
          <w:p w14:paraId="443E0C78" w14:textId="77777777" w:rsidR="00BC6E96" w:rsidRDefault="00BC6E96" w:rsidP="00821ECE">
            <w:pPr>
              <w:spacing w:line="360" w:lineRule="auto"/>
              <w:jc w:val="center"/>
            </w:pPr>
            <w:r>
              <w:t>June</w:t>
            </w:r>
          </w:p>
        </w:tc>
        <w:tc>
          <w:tcPr>
            <w:tcW w:w="1890" w:type="dxa"/>
            <w:vAlign w:val="center"/>
          </w:tcPr>
          <w:p w14:paraId="1B712B11" w14:textId="77777777" w:rsidR="00BC6E96" w:rsidRDefault="00BC6E96" w:rsidP="00821ECE">
            <w:pPr>
              <w:spacing w:line="360" w:lineRule="auto"/>
              <w:jc w:val="center"/>
            </w:pPr>
            <w:r>
              <w:t>80%</w:t>
            </w:r>
          </w:p>
        </w:tc>
        <w:tc>
          <w:tcPr>
            <w:tcW w:w="1800" w:type="dxa"/>
            <w:vAlign w:val="center"/>
          </w:tcPr>
          <w:p w14:paraId="5F8DEBFD" w14:textId="245296E3" w:rsidR="00BC6E96" w:rsidRDefault="006302B4" w:rsidP="00821ECE">
            <w:pPr>
              <w:spacing w:line="360" w:lineRule="auto"/>
              <w:jc w:val="center"/>
            </w:pPr>
            <w:r>
              <w:t>80%/</w:t>
            </w:r>
            <w:r w:rsidR="00BC6E96">
              <w:t>70%</w:t>
            </w:r>
          </w:p>
        </w:tc>
        <w:tc>
          <w:tcPr>
            <w:tcW w:w="4500" w:type="dxa"/>
          </w:tcPr>
          <w:p w14:paraId="62A32751" w14:textId="77777777" w:rsidR="00BC6E96" w:rsidRDefault="00BC6E96" w:rsidP="00821ECE">
            <w:pPr>
              <w:spacing w:line="360" w:lineRule="auto"/>
              <w:jc w:val="center"/>
            </w:pPr>
            <w:r>
              <w:t>20% yield penalty for planting in June.</w:t>
            </w:r>
          </w:p>
        </w:tc>
      </w:tr>
      <w:bookmarkEnd w:id="0"/>
    </w:tbl>
    <w:p w14:paraId="2C99D0F5" w14:textId="77777777" w:rsidR="00BC6E96" w:rsidRDefault="00BC6E96" w:rsidP="00BC6E96">
      <w:pPr>
        <w:spacing w:line="360" w:lineRule="auto"/>
      </w:pPr>
    </w:p>
    <w:p w14:paraId="4F56AE5B" w14:textId="33102F5F" w:rsidR="00D41E78" w:rsidRDefault="00D41E78" w:rsidP="00D41E78">
      <w:pPr>
        <w:spacing w:line="360" w:lineRule="auto"/>
      </w:pPr>
      <w:r w:rsidRPr="00514EF6">
        <w:rPr>
          <w:b/>
          <w:bCs/>
        </w:rPr>
        <w:t xml:space="preserve">Table </w:t>
      </w:r>
      <w:r>
        <w:rPr>
          <w:b/>
          <w:bCs/>
        </w:rPr>
        <w:t>S3</w:t>
      </w:r>
      <w:r>
        <w:t>. Summary of fall weather uncertainties in Central Iowa estimated using 30 years of historical weather data</w:t>
      </w:r>
    </w:p>
    <w:tbl>
      <w:tblPr>
        <w:tblStyle w:val="TableGrid"/>
        <w:tblW w:w="792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3060"/>
        <w:gridCol w:w="3060"/>
      </w:tblGrid>
      <w:tr w:rsidR="00D41E78" w:rsidRPr="00A22BFD" w14:paraId="0B6B2F05" w14:textId="77777777" w:rsidTr="004740D5">
        <w:trPr>
          <w:trHeight w:hRule="exact" w:val="987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BC674" w14:textId="77777777" w:rsidR="00D41E78" w:rsidRPr="00A22BFD" w:rsidRDefault="00D41E78" w:rsidP="004740D5">
            <w:pPr>
              <w:spacing w:before="0"/>
              <w:contextualSpacing/>
              <w:jc w:val="center"/>
              <w:rPr>
                <w:i/>
                <w:iCs/>
              </w:rPr>
            </w:pPr>
            <w:r w:rsidRPr="00A22BFD">
              <w:rPr>
                <w:i/>
                <w:iCs/>
              </w:rPr>
              <w:t>Scenario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A9317A" w14:textId="77777777" w:rsidR="00D41E78" w:rsidRPr="00A22BFD" w:rsidRDefault="00D41E78" w:rsidP="004740D5">
            <w:pPr>
              <w:spacing w:before="0"/>
              <w:contextualSpacing/>
              <w:jc w:val="center"/>
              <w:rPr>
                <w:i/>
                <w:iCs/>
              </w:rPr>
            </w:pPr>
            <w:r w:rsidRPr="00A22BFD">
              <w:rPr>
                <w:i/>
                <w:iCs/>
              </w:rPr>
              <w:t>Probability of receiving 1.27 cm of precipitation before 30-Nov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BC6EB" w14:textId="130E5D7A" w:rsidR="00D41E78" w:rsidRPr="006302B4" w:rsidRDefault="00D41E78" w:rsidP="004740D5">
            <w:pPr>
              <w:spacing w:before="0"/>
              <w:contextualSpacing/>
              <w:jc w:val="center"/>
              <w:rPr>
                <w:i/>
                <w:iCs/>
              </w:rPr>
            </w:pPr>
            <w:r w:rsidRPr="006302B4">
              <w:rPr>
                <w:i/>
                <w:iCs/>
              </w:rPr>
              <w:t xml:space="preserve">Probability of accumulating </w:t>
            </w:r>
            <w:r w:rsidR="009F7413" w:rsidRPr="006302B4">
              <w:rPr>
                <w:i/>
                <w:iCs/>
              </w:rPr>
              <w:t>1</w:t>
            </w:r>
            <w:r w:rsidRPr="006302B4">
              <w:rPr>
                <w:i/>
                <w:iCs/>
              </w:rPr>
              <w:t>00 growing degree days (GDDs)</w:t>
            </w:r>
          </w:p>
        </w:tc>
      </w:tr>
      <w:tr w:rsidR="00D41E78" w14:paraId="21C70681" w14:textId="77777777" w:rsidTr="004740D5">
        <w:trPr>
          <w:trHeight w:hRule="exact" w:val="987"/>
        </w:trPr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29F78565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Soybean-Rye</w:t>
            </w:r>
          </w:p>
          <w:p w14:paraId="17C53E79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 xml:space="preserve"> (15-Oct planting)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04FA6614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97%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152AB0A2" w14:textId="0F45D539" w:rsidR="00D41E78" w:rsidRPr="006302B4" w:rsidRDefault="009F7413" w:rsidP="004740D5">
            <w:pPr>
              <w:spacing w:before="0"/>
              <w:contextualSpacing/>
              <w:jc w:val="center"/>
            </w:pPr>
            <w:r w:rsidRPr="006302B4">
              <w:t>100</w:t>
            </w:r>
            <w:r w:rsidR="00D41E78" w:rsidRPr="006302B4">
              <w:t>%</w:t>
            </w:r>
          </w:p>
        </w:tc>
      </w:tr>
      <w:tr w:rsidR="00D41E78" w14:paraId="1429437C" w14:textId="77777777" w:rsidTr="004740D5">
        <w:trPr>
          <w:trHeight w:hRule="exact" w:val="1166"/>
        </w:trPr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B51398F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 xml:space="preserve">Maize-Rye </w:t>
            </w:r>
          </w:p>
          <w:p w14:paraId="261A13B8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(1-Nov planting)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51733B8E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84%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4CC09BE3" w14:textId="7A3DBED0" w:rsidR="00D41E78" w:rsidRPr="006302B4" w:rsidRDefault="009F7413" w:rsidP="004740D5">
            <w:pPr>
              <w:spacing w:before="0"/>
              <w:contextualSpacing/>
              <w:jc w:val="center"/>
            </w:pPr>
            <w:r w:rsidRPr="006302B4">
              <w:t>71</w:t>
            </w:r>
            <w:r w:rsidR="00D41E78" w:rsidRPr="006302B4">
              <w:t>%</w:t>
            </w:r>
          </w:p>
        </w:tc>
      </w:tr>
    </w:tbl>
    <w:p w14:paraId="0E0EB4BB" w14:textId="77777777" w:rsidR="00D41E78" w:rsidRDefault="00D41E78" w:rsidP="00D41E78">
      <w:pPr>
        <w:spacing w:line="360" w:lineRule="auto"/>
      </w:pPr>
    </w:p>
    <w:p w14:paraId="63D7C2B0" w14:textId="77777777" w:rsidR="00994A3D" w:rsidRPr="001549D3" w:rsidRDefault="00994A3D" w:rsidP="0001436A">
      <w:pPr>
        <w:pStyle w:val="Heading2"/>
      </w:pPr>
      <w:r w:rsidRPr="0001436A">
        <w:lastRenderedPageBreak/>
        <w:t>Supplementary</w:t>
      </w:r>
      <w:r w:rsidRPr="001549D3">
        <w:t xml:space="preserve"> Figures</w:t>
      </w:r>
    </w:p>
    <w:p w14:paraId="01FA59C3" w14:textId="1E584024" w:rsidR="00D541F7" w:rsidRDefault="00E03B40" w:rsidP="00325DE1">
      <w:pPr>
        <w:keepNext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3AA16F7C" wp14:editId="461BBD60">
            <wp:extent cx="6208395" cy="7179310"/>
            <wp:effectExtent l="0" t="0" r="1905" b="0"/>
            <wp:docPr id="153" name="Picture 15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71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99FA" w14:textId="75D18579" w:rsidR="00325DE1" w:rsidRPr="002B4A57" w:rsidRDefault="00325DE1" w:rsidP="00325DE1">
      <w:pPr>
        <w:keepNext/>
        <w:rPr>
          <w:rFonts w:cs="Times New Roman"/>
          <w:b/>
          <w:szCs w:val="24"/>
        </w:rPr>
      </w:pPr>
      <w:r w:rsidRPr="0001436A">
        <w:rPr>
          <w:rFonts w:cs="Times New Roman"/>
          <w:b/>
          <w:szCs w:val="24"/>
        </w:rPr>
        <w:t xml:space="preserve">Supplementary Figure </w:t>
      </w:r>
      <w:r>
        <w:rPr>
          <w:rFonts w:cs="Times New Roman"/>
          <w:b/>
          <w:szCs w:val="24"/>
        </w:rPr>
        <w:t>S1</w:t>
      </w:r>
      <w:r w:rsidRPr="0001436A">
        <w:rPr>
          <w:rFonts w:cs="Times New Roman"/>
          <w:b/>
          <w:szCs w:val="24"/>
        </w:rPr>
        <w:t>.</w:t>
      </w:r>
      <w:r w:rsidRPr="001549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Decision tree following the decision of whether to terminate the cover crop in early or late April. </w:t>
      </w:r>
    </w:p>
    <w:p w14:paraId="40CB6CB5" w14:textId="77777777" w:rsidR="00B7092E" w:rsidRPr="001549D3" w:rsidRDefault="00B7092E" w:rsidP="00654E8F">
      <w:pPr>
        <w:spacing w:before="240"/>
      </w:pPr>
    </w:p>
    <w:sectPr w:rsidR="00B7092E" w:rsidRPr="001549D3" w:rsidSect="0093429D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70568" w14:textId="77777777" w:rsidR="00F95A46" w:rsidRDefault="00F95A46" w:rsidP="00117666">
      <w:pPr>
        <w:spacing w:after="0"/>
      </w:pPr>
      <w:r>
        <w:separator/>
      </w:r>
    </w:p>
  </w:endnote>
  <w:endnote w:type="continuationSeparator" w:id="0">
    <w:p w14:paraId="6931E889" w14:textId="77777777" w:rsidR="00F95A46" w:rsidRDefault="00F95A46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025F" w14:textId="77777777" w:rsidR="00995F6A" w:rsidRPr="00577C4C" w:rsidRDefault="00C52A7B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B4A57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" filled="f" stroked="f" strokeweight=".5pt">
              <v:textbox style="mso-fit-shape-to-text:t">
                <w:txbxContent>
                  <w:p w14:paraId="50BC4D33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B4A57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6A35" w14:textId="77777777" w:rsidR="00995F6A" w:rsidRPr="00577C4C" w:rsidRDefault="00C52A7B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94A3D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570F0D09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94A3D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53D04" w14:textId="77777777" w:rsidR="00F95A46" w:rsidRDefault="00F95A46" w:rsidP="00117666">
      <w:pPr>
        <w:spacing w:after="0"/>
      </w:pPr>
      <w:r>
        <w:separator/>
      </w:r>
    </w:p>
  </w:footnote>
  <w:footnote w:type="continuationSeparator" w:id="0">
    <w:p w14:paraId="0609BBCA" w14:textId="77777777" w:rsidR="00F95A46" w:rsidRDefault="00F95A46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F00C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68C6" w14:textId="77777777" w:rsidR="00995F6A" w:rsidRDefault="0093429D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 w:rsidRPr="007E3148">
      <w:rPr>
        <w:b/>
      </w:rPr>
      <w:ptab w:relativeTo="margin" w:alignment="center" w:leader="none"/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1705330769">
    <w:abstractNumId w:val="0"/>
  </w:num>
  <w:num w:numId="2" w16cid:durableId="2039424619">
    <w:abstractNumId w:val="4"/>
  </w:num>
  <w:num w:numId="3" w16cid:durableId="338235186">
    <w:abstractNumId w:val="1"/>
  </w:num>
  <w:num w:numId="4" w16cid:durableId="1561554663">
    <w:abstractNumId w:val="5"/>
  </w:num>
  <w:num w:numId="5" w16cid:durableId="15686129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3229490">
    <w:abstractNumId w:val="3"/>
  </w:num>
  <w:num w:numId="7" w16cid:durableId="2104760620">
    <w:abstractNumId w:val="6"/>
  </w:num>
  <w:num w:numId="8" w16cid:durableId="593514068">
    <w:abstractNumId w:val="6"/>
  </w:num>
  <w:num w:numId="9" w16cid:durableId="1644698419">
    <w:abstractNumId w:val="6"/>
  </w:num>
  <w:num w:numId="10" w16cid:durableId="941958359">
    <w:abstractNumId w:val="6"/>
  </w:num>
  <w:num w:numId="11" w16cid:durableId="530001009">
    <w:abstractNumId w:val="6"/>
  </w:num>
  <w:num w:numId="12" w16cid:durableId="1487630952">
    <w:abstractNumId w:val="6"/>
  </w:num>
  <w:num w:numId="13" w16cid:durableId="144249855">
    <w:abstractNumId w:val="3"/>
  </w:num>
  <w:num w:numId="14" w16cid:durableId="1267889594">
    <w:abstractNumId w:val="2"/>
  </w:num>
  <w:num w:numId="15" w16cid:durableId="1871844317">
    <w:abstractNumId w:val="2"/>
  </w:num>
  <w:num w:numId="16" w16cid:durableId="1534882307">
    <w:abstractNumId w:val="2"/>
  </w:num>
  <w:num w:numId="17" w16cid:durableId="471024046">
    <w:abstractNumId w:val="2"/>
  </w:num>
  <w:num w:numId="18" w16cid:durableId="1552301811">
    <w:abstractNumId w:val="2"/>
  </w:num>
  <w:num w:numId="19" w16cid:durableId="1235624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B5"/>
    <w:rsid w:val="0001436A"/>
    <w:rsid w:val="00034304"/>
    <w:rsid w:val="00035434"/>
    <w:rsid w:val="00052A14"/>
    <w:rsid w:val="00077D53"/>
    <w:rsid w:val="000E1638"/>
    <w:rsid w:val="00105FD9"/>
    <w:rsid w:val="00117666"/>
    <w:rsid w:val="00141EBA"/>
    <w:rsid w:val="001549D3"/>
    <w:rsid w:val="00160065"/>
    <w:rsid w:val="00177D84"/>
    <w:rsid w:val="00257733"/>
    <w:rsid w:val="00267D18"/>
    <w:rsid w:val="00274347"/>
    <w:rsid w:val="002868E2"/>
    <w:rsid w:val="002869C3"/>
    <w:rsid w:val="002936E4"/>
    <w:rsid w:val="002B4A57"/>
    <w:rsid w:val="002C74CA"/>
    <w:rsid w:val="00307520"/>
    <w:rsid w:val="003123F4"/>
    <w:rsid w:val="00325DE1"/>
    <w:rsid w:val="003544FB"/>
    <w:rsid w:val="003D2F2D"/>
    <w:rsid w:val="003F7E3D"/>
    <w:rsid w:val="00401590"/>
    <w:rsid w:val="00447801"/>
    <w:rsid w:val="00452E9C"/>
    <w:rsid w:val="004735C8"/>
    <w:rsid w:val="004947A6"/>
    <w:rsid w:val="004961FF"/>
    <w:rsid w:val="004F08DE"/>
    <w:rsid w:val="00511CBC"/>
    <w:rsid w:val="00517A89"/>
    <w:rsid w:val="005250F2"/>
    <w:rsid w:val="00593EEA"/>
    <w:rsid w:val="005A5EEE"/>
    <w:rsid w:val="005E20E9"/>
    <w:rsid w:val="006302B4"/>
    <w:rsid w:val="006375C7"/>
    <w:rsid w:val="00654E8F"/>
    <w:rsid w:val="00656D5B"/>
    <w:rsid w:val="00660D05"/>
    <w:rsid w:val="006820B1"/>
    <w:rsid w:val="006B7D14"/>
    <w:rsid w:val="00701727"/>
    <w:rsid w:val="0070566C"/>
    <w:rsid w:val="00714C50"/>
    <w:rsid w:val="00725A7D"/>
    <w:rsid w:val="007501BE"/>
    <w:rsid w:val="00790BB3"/>
    <w:rsid w:val="007C206C"/>
    <w:rsid w:val="00817DD6"/>
    <w:rsid w:val="0083759F"/>
    <w:rsid w:val="00885156"/>
    <w:rsid w:val="009151AA"/>
    <w:rsid w:val="0093429D"/>
    <w:rsid w:val="00943573"/>
    <w:rsid w:val="00956209"/>
    <w:rsid w:val="00964134"/>
    <w:rsid w:val="00970F7D"/>
    <w:rsid w:val="00994A3D"/>
    <w:rsid w:val="009A74E5"/>
    <w:rsid w:val="009C2B12"/>
    <w:rsid w:val="009F7413"/>
    <w:rsid w:val="00A174D9"/>
    <w:rsid w:val="00A272EF"/>
    <w:rsid w:val="00A85E50"/>
    <w:rsid w:val="00AA4D24"/>
    <w:rsid w:val="00AB6715"/>
    <w:rsid w:val="00B1671E"/>
    <w:rsid w:val="00B25EB8"/>
    <w:rsid w:val="00B37F4D"/>
    <w:rsid w:val="00B7092E"/>
    <w:rsid w:val="00BC6E96"/>
    <w:rsid w:val="00C52A7B"/>
    <w:rsid w:val="00C56BAF"/>
    <w:rsid w:val="00C679AA"/>
    <w:rsid w:val="00C75972"/>
    <w:rsid w:val="00CD066B"/>
    <w:rsid w:val="00CD708E"/>
    <w:rsid w:val="00CE4FEE"/>
    <w:rsid w:val="00D060CF"/>
    <w:rsid w:val="00D3650F"/>
    <w:rsid w:val="00D41E78"/>
    <w:rsid w:val="00D541F7"/>
    <w:rsid w:val="00DB59C3"/>
    <w:rsid w:val="00DC259A"/>
    <w:rsid w:val="00DE23E8"/>
    <w:rsid w:val="00E03B40"/>
    <w:rsid w:val="00E52377"/>
    <w:rsid w:val="00E537AD"/>
    <w:rsid w:val="00E64E17"/>
    <w:rsid w:val="00E866C9"/>
    <w:rsid w:val="00EA3D3C"/>
    <w:rsid w:val="00EC090A"/>
    <w:rsid w:val="00ED20B5"/>
    <w:rsid w:val="00F46900"/>
    <w:rsid w:val="00F61D89"/>
    <w:rsid w:val="00F95A46"/>
    <w:rsid w:val="00FC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FC1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ichols/Nichols_Frontiers_CoverCropRis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extension.iastate.edu/agdm/crops/pdf/a1-20.pdf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7A95B22-B4E8-4C8E-ABCB-1E2B9143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27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Virginia Nichols</cp:lastModifiedBy>
  <cp:revision>5</cp:revision>
  <cp:lastPrinted>2023-01-06T16:39:00Z</cp:lastPrinted>
  <dcterms:created xsi:type="dcterms:W3CDTF">2022-12-10T00:09:00Z</dcterms:created>
  <dcterms:modified xsi:type="dcterms:W3CDTF">2023-01-06T16:39:00Z</dcterms:modified>
</cp:coreProperties>
</file>