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EE6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3BD5A427" w14:textId="77777777" w:rsidR="00EA3D3C" w:rsidRPr="00994A3D" w:rsidRDefault="00654E8F" w:rsidP="0001436A">
      <w:pPr>
        <w:pStyle w:val="Heading1"/>
      </w:pPr>
      <w:r w:rsidRPr="00994A3D">
        <w:t>Supplementary Data</w:t>
      </w:r>
    </w:p>
    <w:p w14:paraId="44E980F8" w14:textId="05FA0DB6" w:rsidR="00994A3D" w:rsidRPr="00141EBA" w:rsidRDefault="00994A3D" w:rsidP="00141EBA">
      <w:pPr>
        <w:jc w:val="both"/>
        <w:rPr>
          <w:rFonts w:eastAsia="Times New Roman" w:cs="Times New Roman"/>
          <w:color w:val="FF0000"/>
          <w:szCs w:val="24"/>
          <w:lang w:val="en-GB" w:eastAsia="en-GB"/>
        </w:rPr>
      </w:pPr>
      <w:r w:rsidRPr="00141EBA">
        <w:rPr>
          <w:rFonts w:cs="Times New Roman"/>
          <w:color w:val="FF0000"/>
          <w:szCs w:val="24"/>
        </w:rPr>
        <w:t>Supplementary</w:t>
      </w:r>
      <w:r w:rsidR="00141EBA" w:rsidRPr="00141EBA">
        <w:rPr>
          <w:rFonts w:cs="Times New Roman"/>
          <w:color w:val="FF0000"/>
          <w:szCs w:val="24"/>
        </w:rPr>
        <w:t xml:space="preserve"> data </w:t>
      </w:r>
      <w:r w:rsidR="00141EBA">
        <w:rPr>
          <w:rFonts w:cs="Times New Roman"/>
          <w:color w:val="FF0000"/>
          <w:szCs w:val="24"/>
        </w:rPr>
        <w:t xml:space="preserve">and R code </w:t>
      </w:r>
      <w:r w:rsidR="00141EBA" w:rsidRPr="00141EBA">
        <w:rPr>
          <w:rFonts w:cs="Times New Roman"/>
          <w:color w:val="FF0000"/>
          <w:szCs w:val="24"/>
        </w:rPr>
        <w:t xml:space="preserve">will be made available through a </w:t>
      </w:r>
      <w:proofErr w:type="spellStart"/>
      <w:r w:rsidR="00141EBA" w:rsidRPr="00141EBA">
        <w:rPr>
          <w:rFonts w:cs="Times New Roman"/>
          <w:color w:val="FF0000"/>
          <w:szCs w:val="24"/>
        </w:rPr>
        <w:t>github</w:t>
      </w:r>
      <w:proofErr w:type="spellEnd"/>
      <w:r w:rsidR="00141EBA" w:rsidRPr="00141EBA">
        <w:rPr>
          <w:rFonts w:cs="Times New Roman"/>
          <w:color w:val="FF0000"/>
          <w:szCs w:val="24"/>
        </w:rPr>
        <w:t xml:space="preserve"> repository upon acceptance of the manuscript.</w:t>
      </w:r>
    </w:p>
    <w:p w14:paraId="4D05944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56EB6B34" w14:textId="1AD1BF6B" w:rsidR="00BC6E96" w:rsidRDefault="00BC6E96" w:rsidP="00BC6E96">
      <w:pPr>
        <w:spacing w:line="360" w:lineRule="auto"/>
      </w:pPr>
      <w:r w:rsidRPr="006D5F77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1</w:t>
      </w:r>
      <w:r>
        <w:t>. Production costs and market prices per unit yield for 2013-2021</w:t>
      </w:r>
      <w:r w:rsidR="00FC17FA">
        <w:t>, production costs come from Iowa State University (</w:t>
      </w:r>
      <w:hyperlink r:id="rId8" w:history="1">
        <w:r w:rsidR="00FC17FA" w:rsidRPr="00267497">
          <w:rPr>
            <w:rStyle w:val="Hyperlink"/>
          </w:rPr>
          <w:t>https://www.extension.iastate.edu/agdm/crops/pdf/a1-20.pdf</w:t>
        </w:r>
      </w:hyperlink>
      <w:r w:rsidR="00FC17FA">
        <w:t>), price received per bushel from NASS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880"/>
        <w:gridCol w:w="2700"/>
        <w:gridCol w:w="2970"/>
      </w:tblGrid>
      <w:tr w:rsidR="00BC6E96" w14:paraId="4482BA62" w14:textId="77777777" w:rsidTr="00FC17FA">
        <w:trPr>
          <w:trHeight w:hRule="exact" w:val="582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07C8CE0" w14:textId="77777777" w:rsidR="00BC6E96" w:rsidRPr="009730B4" w:rsidRDefault="00BC6E96" w:rsidP="00821ECE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07391C">
              <w:rPr>
                <w:b/>
                <w:bCs/>
              </w:rPr>
              <w:t>Sou</w:t>
            </w:r>
            <w:r>
              <w:rPr>
                <w:b/>
                <w:bCs/>
              </w:rPr>
              <w:t>r</w:t>
            </w:r>
            <w:r w:rsidRPr="0007391C">
              <w:rPr>
                <w:b/>
                <w:bCs/>
              </w:rPr>
              <w:t>ce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5351ED3" w14:textId="2C2CD500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 in production</w:t>
            </w:r>
            <w:r w:rsidR="00FC17FA">
              <w:rPr>
                <w:b/>
                <w:bCs/>
              </w:rPr>
              <w:t xml:space="preserve"> costs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1EC805C" w14:textId="77777777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Ranch in market prices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9051EFE" w14:textId="77777777" w:rsidR="00BC6E96" w:rsidRDefault="00BC6E96" w:rsidP="00821ECE">
            <w:pPr>
              <w:spacing w:line="360" w:lineRule="auto"/>
            </w:pPr>
            <w:r>
              <w:rPr>
                <w:b/>
                <w:bCs/>
              </w:rPr>
              <w:t>Maximum net revenue</w:t>
            </w:r>
          </w:p>
        </w:tc>
      </w:tr>
      <w:tr w:rsidR="00BC6E96" w14:paraId="73403E48" w14:textId="77777777" w:rsidTr="00FC17FA">
        <w:trPr>
          <w:trHeight w:hRule="exact" w:val="432"/>
        </w:trPr>
        <w:tc>
          <w:tcPr>
            <w:tcW w:w="990" w:type="dxa"/>
            <w:tcBorders>
              <w:top w:val="single" w:sz="4" w:space="0" w:color="auto"/>
            </w:tcBorders>
          </w:tcPr>
          <w:p w14:paraId="66351FB6" w14:textId="77777777" w:rsidR="00BC6E96" w:rsidRPr="00D71CDF" w:rsidRDefault="00BC6E96" w:rsidP="00821ECE">
            <w:pPr>
              <w:spacing w:line="360" w:lineRule="auto"/>
              <w:jc w:val="center"/>
            </w:pPr>
            <w:r>
              <w:t>Maize</w:t>
            </w:r>
          </w:p>
          <w:p w14:paraId="1F0E685A" w14:textId="77777777" w:rsidR="00BC6E96" w:rsidRDefault="00BC6E96" w:rsidP="00821ECE">
            <w:pPr>
              <w:spacing w:line="360" w:lineRule="auto"/>
              <w:jc w:val="center"/>
              <w:rPr>
                <w:i/>
                <w:iCs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6C6195E" w14:textId="77777777" w:rsidR="00BC6E96" w:rsidRDefault="00BC6E96" w:rsidP="00821ECE">
            <w:pPr>
              <w:spacing w:line="360" w:lineRule="auto"/>
              <w:jc w:val="center"/>
            </w:pPr>
            <w:r>
              <w:t>$3.31 - 4.31 bu</w:t>
            </w:r>
            <w:r w:rsidRPr="007B32CC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C7E85D" w14:textId="77777777" w:rsidR="00BC6E96" w:rsidRDefault="00BC6E96" w:rsidP="00821ECE">
            <w:pPr>
              <w:spacing w:line="360" w:lineRule="auto"/>
              <w:jc w:val="center"/>
            </w:pPr>
            <w:r>
              <w:t>$3.30 - 5.45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2A20FC" w14:textId="77777777" w:rsidR="00BC6E96" w:rsidRDefault="00BC6E96" w:rsidP="00821ECE">
            <w:pPr>
              <w:spacing w:line="360" w:lineRule="auto"/>
            </w:pPr>
            <w:r>
              <w:t>$2.14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  <w:tr w:rsidR="00BC6E96" w14:paraId="0809B93E" w14:textId="77777777" w:rsidTr="00FC17FA">
        <w:trPr>
          <w:trHeight w:hRule="exact" w:val="432"/>
        </w:trPr>
        <w:tc>
          <w:tcPr>
            <w:tcW w:w="990" w:type="dxa"/>
            <w:tcBorders>
              <w:bottom w:val="single" w:sz="4" w:space="0" w:color="auto"/>
            </w:tcBorders>
          </w:tcPr>
          <w:p w14:paraId="02A24F17" w14:textId="77777777" w:rsidR="00BC6E96" w:rsidRPr="009730B4" w:rsidRDefault="00BC6E96" w:rsidP="00821ECE">
            <w:pPr>
              <w:spacing w:line="360" w:lineRule="auto"/>
              <w:jc w:val="center"/>
            </w:pPr>
            <w:r>
              <w:t>Soybean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C0CD72" w14:textId="77777777" w:rsidR="00BC6E96" w:rsidRDefault="00BC6E96" w:rsidP="00821ECE">
            <w:pPr>
              <w:spacing w:line="360" w:lineRule="auto"/>
              <w:jc w:val="center"/>
            </w:pPr>
            <w:r>
              <w:t>$8.72 - 11.13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9648B6" w14:textId="77777777" w:rsidR="00BC6E96" w:rsidRDefault="00BC6E96" w:rsidP="00821ECE">
            <w:pPr>
              <w:spacing w:line="360" w:lineRule="auto"/>
              <w:jc w:val="center"/>
            </w:pPr>
            <w:r>
              <w:t>$8.46 - 13.1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7044BC" w14:textId="77777777" w:rsidR="00BC6E96" w:rsidRDefault="00BC6E96" w:rsidP="00821ECE">
            <w:pPr>
              <w:spacing w:line="360" w:lineRule="auto"/>
            </w:pPr>
            <w:r>
              <w:t>$4.06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</w:tbl>
    <w:p w14:paraId="781423EF" w14:textId="77777777" w:rsidR="00BC6E96" w:rsidRDefault="00BC6E96" w:rsidP="00BC6E96">
      <w:pPr>
        <w:spacing w:line="360" w:lineRule="auto"/>
      </w:pPr>
    </w:p>
    <w:p w14:paraId="37B392AB" w14:textId="16CE2653" w:rsidR="00BC6E96" w:rsidRDefault="00BC6E96" w:rsidP="00BC6E96">
      <w:pPr>
        <w:spacing w:line="360" w:lineRule="auto"/>
      </w:pPr>
      <w:r w:rsidRPr="00B25CBC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2</w:t>
      </w:r>
      <w:r>
        <w:t>. Assumed relative maize yields as functions of planting time and length of time between rye cover crop termination and crop planting (referred to as ‘window’)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4500"/>
      </w:tblGrid>
      <w:tr w:rsidR="00BC6E96" w14:paraId="3191FB92" w14:textId="77777777" w:rsidTr="00821ECE">
        <w:trPr>
          <w:trHeight w:val="575"/>
        </w:trPr>
        <w:tc>
          <w:tcPr>
            <w:tcW w:w="1165" w:type="dxa"/>
            <w:vAlign w:val="center"/>
          </w:tcPr>
          <w:p w14:paraId="7F0E73EC" w14:textId="77777777" w:rsidR="00BC6E96" w:rsidRDefault="00BC6E96" w:rsidP="00821ECE">
            <w:pPr>
              <w:spacing w:line="360" w:lineRule="auto"/>
              <w:jc w:val="center"/>
            </w:pPr>
            <w:bookmarkStart w:id="0" w:name="_Hlk112406633"/>
            <w:r>
              <w:t>Planting</w:t>
            </w:r>
          </w:p>
        </w:tc>
        <w:tc>
          <w:tcPr>
            <w:tcW w:w="1890" w:type="dxa"/>
            <w:vAlign w:val="center"/>
          </w:tcPr>
          <w:p w14:paraId="688221B6" w14:textId="77777777" w:rsidR="00BC6E96" w:rsidRDefault="00BC6E96" w:rsidP="00821ECE">
            <w:pPr>
              <w:spacing w:line="360" w:lineRule="auto"/>
              <w:jc w:val="center"/>
            </w:pPr>
            <w:r>
              <w:t>10+ days window yields</w:t>
            </w:r>
          </w:p>
        </w:tc>
        <w:tc>
          <w:tcPr>
            <w:tcW w:w="1800" w:type="dxa"/>
            <w:vAlign w:val="center"/>
          </w:tcPr>
          <w:p w14:paraId="6354426B" w14:textId="77777777" w:rsidR="00BC6E96" w:rsidRDefault="00BC6E96" w:rsidP="00821ECE">
            <w:pPr>
              <w:spacing w:line="360" w:lineRule="auto"/>
              <w:jc w:val="center"/>
            </w:pPr>
            <w:r>
              <w:t>&lt;10 days window yields</w:t>
            </w:r>
          </w:p>
        </w:tc>
        <w:tc>
          <w:tcPr>
            <w:tcW w:w="4500" w:type="dxa"/>
          </w:tcPr>
          <w:p w14:paraId="3284F404" w14:textId="77777777" w:rsidR="00BC6E96" w:rsidRDefault="00BC6E96" w:rsidP="00821ECE">
            <w:pPr>
              <w:spacing w:line="360" w:lineRule="auto"/>
              <w:jc w:val="center"/>
            </w:pPr>
            <w:r>
              <w:t>Notes and assumptions</w:t>
            </w:r>
          </w:p>
        </w:tc>
      </w:tr>
      <w:tr w:rsidR="00BC6E96" w14:paraId="46E3E60E" w14:textId="77777777" w:rsidTr="00821ECE">
        <w:tc>
          <w:tcPr>
            <w:tcW w:w="1165" w:type="dxa"/>
            <w:vAlign w:val="center"/>
          </w:tcPr>
          <w:p w14:paraId="486CD9C5" w14:textId="77777777" w:rsidR="00BC6E96" w:rsidRDefault="00BC6E96" w:rsidP="00821ECE">
            <w:pPr>
              <w:spacing w:line="360" w:lineRule="auto"/>
              <w:jc w:val="center"/>
            </w:pPr>
            <w:r>
              <w:t>Early April</w:t>
            </w:r>
          </w:p>
        </w:tc>
        <w:tc>
          <w:tcPr>
            <w:tcW w:w="1890" w:type="dxa"/>
            <w:vAlign w:val="center"/>
          </w:tcPr>
          <w:p w14:paraId="12EB2A38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62BF5D0A" w14:textId="77777777" w:rsidR="00BC6E96" w:rsidRDefault="00BC6E96" w:rsidP="00821ECE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4500" w:type="dxa"/>
          </w:tcPr>
          <w:p w14:paraId="62613966" w14:textId="77777777" w:rsidR="00BC6E96" w:rsidRDefault="00BC6E96" w:rsidP="00821ECE">
            <w:pPr>
              <w:spacing w:line="360" w:lineRule="auto"/>
              <w:jc w:val="center"/>
            </w:pPr>
            <w:r>
              <w:t xml:space="preserve">April 11 is earliest planting date in compliance with crop insurance requirements. We assume producers aim to plant as soon as a field is workable after that date. We assumed a maximum yield of 200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gramStart"/>
            <w:r>
              <w:t>ac</w:t>
            </w:r>
            <w:r w:rsidRPr="009B3937">
              <w:rPr>
                <w:vertAlign w:val="superscript"/>
              </w:rPr>
              <w:t>-1</w:t>
            </w:r>
            <w:proofErr w:type="gramEnd"/>
          </w:p>
        </w:tc>
      </w:tr>
      <w:tr w:rsidR="00BC6E96" w14:paraId="26FC6554" w14:textId="77777777" w:rsidTr="00821ECE">
        <w:tc>
          <w:tcPr>
            <w:tcW w:w="1165" w:type="dxa"/>
            <w:vAlign w:val="center"/>
          </w:tcPr>
          <w:p w14:paraId="2FFD856C" w14:textId="77777777" w:rsidR="00BC6E96" w:rsidRDefault="00BC6E96" w:rsidP="00821ECE">
            <w:pPr>
              <w:spacing w:line="360" w:lineRule="auto"/>
              <w:jc w:val="center"/>
            </w:pPr>
            <w:r>
              <w:t>Late April</w:t>
            </w:r>
          </w:p>
        </w:tc>
        <w:tc>
          <w:tcPr>
            <w:tcW w:w="1890" w:type="dxa"/>
            <w:vAlign w:val="center"/>
          </w:tcPr>
          <w:p w14:paraId="2BF44E03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56619165" w14:textId="77777777" w:rsidR="00BC6E96" w:rsidRDefault="00BC6E96" w:rsidP="00821ECE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4500" w:type="dxa"/>
          </w:tcPr>
          <w:p w14:paraId="7813B464" w14:textId="77777777" w:rsidR="00BC6E96" w:rsidRDefault="00BC6E96" w:rsidP="00821ECE">
            <w:pPr>
              <w:spacing w:line="360" w:lineRule="auto"/>
              <w:jc w:val="center"/>
            </w:pPr>
            <w:r>
              <w:t xml:space="preserve">No yield penalty if maize is planted in late April. </w:t>
            </w:r>
          </w:p>
        </w:tc>
      </w:tr>
      <w:tr w:rsidR="00BC6E96" w14:paraId="1086C44C" w14:textId="77777777" w:rsidTr="00821ECE">
        <w:tc>
          <w:tcPr>
            <w:tcW w:w="1165" w:type="dxa"/>
            <w:vAlign w:val="center"/>
          </w:tcPr>
          <w:p w14:paraId="3BC80AE0" w14:textId="77777777" w:rsidR="00BC6E96" w:rsidRDefault="00BC6E96" w:rsidP="00821ECE">
            <w:pPr>
              <w:spacing w:line="360" w:lineRule="auto"/>
              <w:jc w:val="center"/>
            </w:pPr>
            <w:r>
              <w:lastRenderedPageBreak/>
              <w:t>Early May</w:t>
            </w:r>
          </w:p>
        </w:tc>
        <w:tc>
          <w:tcPr>
            <w:tcW w:w="1890" w:type="dxa"/>
            <w:vAlign w:val="center"/>
          </w:tcPr>
          <w:p w14:paraId="04561888" w14:textId="77777777" w:rsidR="00BC6E96" w:rsidRDefault="00BC6E96" w:rsidP="00821ECE">
            <w:pPr>
              <w:spacing w:line="360" w:lineRule="auto"/>
              <w:jc w:val="center"/>
            </w:pPr>
            <w:r>
              <w:t>95%</w:t>
            </w:r>
          </w:p>
        </w:tc>
        <w:tc>
          <w:tcPr>
            <w:tcW w:w="1800" w:type="dxa"/>
            <w:vAlign w:val="center"/>
          </w:tcPr>
          <w:p w14:paraId="75F7D51F" w14:textId="77777777" w:rsidR="00BC6E96" w:rsidRDefault="00BC6E96" w:rsidP="00821ECE">
            <w:pPr>
              <w:spacing w:line="360" w:lineRule="auto"/>
              <w:jc w:val="center"/>
            </w:pPr>
            <w:r>
              <w:t>85%</w:t>
            </w:r>
          </w:p>
        </w:tc>
        <w:tc>
          <w:tcPr>
            <w:tcW w:w="4500" w:type="dxa"/>
          </w:tcPr>
          <w:p w14:paraId="3FB7FD8C" w14:textId="77777777" w:rsidR="00BC6E96" w:rsidRDefault="00BC6E96" w:rsidP="00821ECE">
            <w:pPr>
              <w:spacing w:line="360" w:lineRule="auto"/>
              <w:jc w:val="center"/>
            </w:pPr>
            <w:r>
              <w:t>5% yield penalty for planting in early May.</w:t>
            </w:r>
          </w:p>
        </w:tc>
      </w:tr>
      <w:tr w:rsidR="00BC6E96" w14:paraId="633A077C" w14:textId="77777777" w:rsidTr="00821ECE">
        <w:tc>
          <w:tcPr>
            <w:tcW w:w="1165" w:type="dxa"/>
            <w:vAlign w:val="center"/>
          </w:tcPr>
          <w:p w14:paraId="1D254252" w14:textId="77777777" w:rsidR="00BC6E96" w:rsidRDefault="00BC6E96" w:rsidP="00821ECE">
            <w:pPr>
              <w:spacing w:line="360" w:lineRule="auto"/>
              <w:jc w:val="center"/>
            </w:pPr>
            <w:r>
              <w:t>Late May</w:t>
            </w:r>
          </w:p>
        </w:tc>
        <w:tc>
          <w:tcPr>
            <w:tcW w:w="1890" w:type="dxa"/>
            <w:vAlign w:val="center"/>
          </w:tcPr>
          <w:p w14:paraId="396E0BCC" w14:textId="77777777" w:rsidR="00BC6E96" w:rsidRDefault="00BC6E96" w:rsidP="00821ECE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1800" w:type="dxa"/>
            <w:vAlign w:val="center"/>
          </w:tcPr>
          <w:p w14:paraId="4DC759F0" w14:textId="77777777" w:rsidR="00BC6E96" w:rsidRDefault="00BC6E96" w:rsidP="00821ECE">
            <w:pPr>
              <w:spacing w:line="360" w:lineRule="auto"/>
              <w:jc w:val="center"/>
            </w:pPr>
            <w:r>
              <w:t>80%</w:t>
            </w:r>
          </w:p>
        </w:tc>
        <w:tc>
          <w:tcPr>
            <w:tcW w:w="4500" w:type="dxa"/>
          </w:tcPr>
          <w:p w14:paraId="73D23B4E" w14:textId="77777777" w:rsidR="00BC6E96" w:rsidRDefault="00BC6E96" w:rsidP="00821ECE">
            <w:pPr>
              <w:spacing w:line="360" w:lineRule="auto"/>
              <w:jc w:val="center"/>
            </w:pPr>
            <w:r>
              <w:t>10% yield penalty for planting in late May.</w:t>
            </w:r>
          </w:p>
        </w:tc>
      </w:tr>
      <w:tr w:rsidR="00BC6E96" w14:paraId="28284989" w14:textId="77777777" w:rsidTr="00821ECE">
        <w:tc>
          <w:tcPr>
            <w:tcW w:w="1165" w:type="dxa"/>
            <w:vAlign w:val="center"/>
          </w:tcPr>
          <w:p w14:paraId="443E0C78" w14:textId="77777777" w:rsidR="00BC6E96" w:rsidRDefault="00BC6E96" w:rsidP="00821ECE">
            <w:pPr>
              <w:spacing w:line="360" w:lineRule="auto"/>
              <w:jc w:val="center"/>
            </w:pPr>
            <w:r>
              <w:t>June</w:t>
            </w:r>
          </w:p>
        </w:tc>
        <w:tc>
          <w:tcPr>
            <w:tcW w:w="1890" w:type="dxa"/>
            <w:vAlign w:val="center"/>
          </w:tcPr>
          <w:p w14:paraId="1B712B11" w14:textId="77777777" w:rsidR="00BC6E96" w:rsidRDefault="00BC6E96" w:rsidP="00821ECE">
            <w:pPr>
              <w:spacing w:line="360" w:lineRule="auto"/>
              <w:jc w:val="center"/>
            </w:pPr>
            <w:r>
              <w:t>80%</w:t>
            </w:r>
          </w:p>
        </w:tc>
        <w:tc>
          <w:tcPr>
            <w:tcW w:w="1800" w:type="dxa"/>
            <w:vAlign w:val="center"/>
          </w:tcPr>
          <w:p w14:paraId="5F8DEBFD" w14:textId="77777777" w:rsidR="00BC6E96" w:rsidRDefault="00BC6E96" w:rsidP="00821ECE">
            <w:pPr>
              <w:spacing w:line="360" w:lineRule="auto"/>
              <w:jc w:val="center"/>
            </w:pPr>
            <w:r>
              <w:t>70%</w:t>
            </w:r>
          </w:p>
        </w:tc>
        <w:tc>
          <w:tcPr>
            <w:tcW w:w="4500" w:type="dxa"/>
          </w:tcPr>
          <w:p w14:paraId="62A32751" w14:textId="77777777" w:rsidR="00BC6E96" w:rsidRDefault="00BC6E96" w:rsidP="00821ECE">
            <w:pPr>
              <w:spacing w:line="360" w:lineRule="auto"/>
              <w:jc w:val="center"/>
            </w:pPr>
            <w:r>
              <w:t>20% yield penalty for planting in June.</w:t>
            </w:r>
          </w:p>
        </w:tc>
      </w:tr>
      <w:bookmarkEnd w:id="0"/>
    </w:tbl>
    <w:p w14:paraId="2C99D0F5" w14:textId="77777777" w:rsidR="00BC6E96" w:rsidRDefault="00BC6E96" w:rsidP="00BC6E96">
      <w:pPr>
        <w:spacing w:line="360" w:lineRule="auto"/>
      </w:pPr>
    </w:p>
    <w:p w14:paraId="4F56AE5B" w14:textId="33102F5F" w:rsidR="00D41E78" w:rsidRDefault="00D41E78" w:rsidP="00D41E78">
      <w:pPr>
        <w:spacing w:line="360" w:lineRule="auto"/>
      </w:pPr>
      <w:r w:rsidRPr="00514EF6">
        <w:rPr>
          <w:b/>
          <w:bCs/>
        </w:rPr>
        <w:t xml:space="preserve">Table </w:t>
      </w:r>
      <w:r>
        <w:rPr>
          <w:b/>
          <w:bCs/>
        </w:rPr>
        <w:t>S3</w:t>
      </w:r>
      <w:r>
        <w:t>. Summary of fall weather uncertainties in Central Iowa estimated using 30 years of historical weather data</w:t>
      </w:r>
    </w:p>
    <w:tbl>
      <w:tblPr>
        <w:tblStyle w:val="TableGrid"/>
        <w:tblW w:w="792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060"/>
        <w:gridCol w:w="3060"/>
      </w:tblGrid>
      <w:tr w:rsidR="00D41E78" w:rsidRPr="00A22BFD" w14:paraId="0B6B2F05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BC674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Scenario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9317A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Probability of receiving 1.27 cm of precipitation before 30-Nov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BC6EB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Probability of accumulating 200 growing degree days (GDDs)</w:t>
            </w:r>
          </w:p>
        </w:tc>
      </w:tr>
      <w:tr w:rsidR="00D41E78" w14:paraId="21C70681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29F78565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Soybean-Rye</w:t>
            </w:r>
          </w:p>
          <w:p w14:paraId="17C53E79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 (15-Oct planting)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04FA6614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97%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52AB0A2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87%</w:t>
            </w:r>
          </w:p>
        </w:tc>
      </w:tr>
      <w:tr w:rsidR="00D41E78" w14:paraId="1429437C" w14:textId="77777777" w:rsidTr="004740D5">
        <w:trPr>
          <w:trHeight w:hRule="exact" w:val="1166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B51398F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Maize-Rye </w:t>
            </w:r>
          </w:p>
          <w:p w14:paraId="261A13B8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(1-Nov planting)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1733B8E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84%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4CC09BE3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23%</w:t>
            </w:r>
          </w:p>
        </w:tc>
      </w:tr>
    </w:tbl>
    <w:p w14:paraId="0E0EB4BB" w14:textId="77777777" w:rsidR="00D41E78" w:rsidRDefault="00D41E78" w:rsidP="00D41E78">
      <w:pPr>
        <w:spacing w:line="360" w:lineRule="auto"/>
      </w:pPr>
    </w:p>
    <w:p w14:paraId="63D7C2B0" w14:textId="77777777" w:rsidR="00994A3D" w:rsidRPr="001549D3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01FA59C3" w14:textId="64DF9C53" w:rsidR="00D541F7" w:rsidRDefault="00D541F7" w:rsidP="00325DE1">
      <w:pPr>
        <w:keepNext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61332A32" wp14:editId="79600ADA">
            <wp:extent cx="6208395" cy="701865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717D0D12" wp14:editId="68C2E47C">
            <wp:extent cx="6208395" cy="6000115"/>
            <wp:effectExtent l="0" t="0" r="1905" b="0"/>
            <wp:docPr id="5" name="Picture 5" descr="A picture containing yellow, black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yellow, black, blu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9FA" w14:textId="75D18579" w:rsidR="00325DE1" w:rsidRPr="002B4A57" w:rsidRDefault="00325DE1" w:rsidP="00325DE1">
      <w:pPr>
        <w:keepNext/>
        <w:rPr>
          <w:rFonts w:cs="Times New Roman"/>
          <w:b/>
          <w:szCs w:val="24"/>
        </w:rPr>
      </w:pPr>
      <w:r w:rsidRPr="0001436A">
        <w:rPr>
          <w:rFonts w:cs="Times New Roman"/>
          <w:b/>
          <w:szCs w:val="24"/>
        </w:rPr>
        <w:t xml:space="preserve">Supplementary Figure </w:t>
      </w:r>
      <w:r>
        <w:rPr>
          <w:rFonts w:cs="Times New Roman"/>
          <w:b/>
          <w:szCs w:val="24"/>
        </w:rPr>
        <w:t>S1</w:t>
      </w:r>
      <w:r w:rsidRPr="0001436A">
        <w:rPr>
          <w:rFonts w:cs="Times New Roman"/>
          <w:b/>
          <w:szCs w:val="24"/>
        </w:rPr>
        <w:t>.</w:t>
      </w:r>
      <w:r w:rsidRPr="001549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Decision tree following the decision of whether to terminate the cover crop in early or late April. </w:t>
      </w:r>
    </w:p>
    <w:p w14:paraId="6754D378" w14:textId="439D42DD" w:rsidR="00994A3D" w:rsidRDefault="00994A3D" w:rsidP="00994A3D">
      <w:pPr>
        <w:keepNext/>
        <w:rPr>
          <w:rFonts w:cs="Times New Roman"/>
          <w:szCs w:val="24"/>
        </w:rPr>
      </w:pPr>
    </w:p>
    <w:p w14:paraId="031AF9D9" w14:textId="77777777" w:rsidR="00325DE1" w:rsidRPr="001549D3" w:rsidRDefault="00325DE1" w:rsidP="00994A3D">
      <w:pPr>
        <w:keepNext/>
        <w:rPr>
          <w:rFonts w:cs="Times New Roman"/>
          <w:szCs w:val="24"/>
        </w:rPr>
      </w:pPr>
    </w:p>
    <w:p w14:paraId="7B65BC41" w14:textId="33E40343" w:rsidR="00DE23E8" w:rsidRDefault="00DE23E8" w:rsidP="00654E8F">
      <w:pPr>
        <w:spacing w:before="240"/>
      </w:pPr>
    </w:p>
    <w:p w14:paraId="4D5DE094" w14:textId="64ECA2B5" w:rsidR="00B7092E" w:rsidRDefault="00B7092E" w:rsidP="00654E8F">
      <w:pPr>
        <w:spacing w:before="240"/>
      </w:pPr>
    </w:p>
    <w:p w14:paraId="40CB6CB5" w14:textId="77777777" w:rsidR="00B7092E" w:rsidRPr="001549D3" w:rsidRDefault="00B7092E" w:rsidP="00654E8F">
      <w:pPr>
        <w:spacing w:before="240"/>
      </w:pPr>
    </w:p>
    <w:sectPr w:rsidR="00B7092E" w:rsidRPr="001549D3" w:rsidSect="0093429D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1679" w14:textId="77777777" w:rsidR="00656D5B" w:rsidRDefault="00656D5B" w:rsidP="00117666">
      <w:pPr>
        <w:spacing w:after="0"/>
      </w:pPr>
      <w:r>
        <w:separator/>
      </w:r>
    </w:p>
  </w:endnote>
  <w:endnote w:type="continuationSeparator" w:id="0">
    <w:p w14:paraId="1945405C" w14:textId="77777777" w:rsidR="00656D5B" w:rsidRDefault="00656D5B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7F4A" w14:textId="77777777" w:rsidR="00656D5B" w:rsidRDefault="00656D5B" w:rsidP="00117666">
      <w:pPr>
        <w:spacing w:after="0"/>
      </w:pPr>
      <w:r>
        <w:separator/>
      </w:r>
    </w:p>
  </w:footnote>
  <w:footnote w:type="continuationSeparator" w:id="0">
    <w:p w14:paraId="4445A493" w14:textId="77777777" w:rsidR="00656D5B" w:rsidRDefault="00656D5B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705330769">
    <w:abstractNumId w:val="0"/>
  </w:num>
  <w:num w:numId="2" w16cid:durableId="2039424619">
    <w:abstractNumId w:val="4"/>
  </w:num>
  <w:num w:numId="3" w16cid:durableId="338235186">
    <w:abstractNumId w:val="1"/>
  </w:num>
  <w:num w:numId="4" w16cid:durableId="1561554663">
    <w:abstractNumId w:val="5"/>
  </w:num>
  <w:num w:numId="5" w16cid:durableId="1568612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229490">
    <w:abstractNumId w:val="3"/>
  </w:num>
  <w:num w:numId="7" w16cid:durableId="2104760620">
    <w:abstractNumId w:val="6"/>
  </w:num>
  <w:num w:numId="8" w16cid:durableId="593514068">
    <w:abstractNumId w:val="6"/>
  </w:num>
  <w:num w:numId="9" w16cid:durableId="1644698419">
    <w:abstractNumId w:val="6"/>
  </w:num>
  <w:num w:numId="10" w16cid:durableId="941958359">
    <w:abstractNumId w:val="6"/>
  </w:num>
  <w:num w:numId="11" w16cid:durableId="530001009">
    <w:abstractNumId w:val="6"/>
  </w:num>
  <w:num w:numId="12" w16cid:durableId="1487630952">
    <w:abstractNumId w:val="6"/>
  </w:num>
  <w:num w:numId="13" w16cid:durableId="144249855">
    <w:abstractNumId w:val="3"/>
  </w:num>
  <w:num w:numId="14" w16cid:durableId="1267889594">
    <w:abstractNumId w:val="2"/>
  </w:num>
  <w:num w:numId="15" w16cid:durableId="1871844317">
    <w:abstractNumId w:val="2"/>
  </w:num>
  <w:num w:numId="16" w16cid:durableId="1534882307">
    <w:abstractNumId w:val="2"/>
  </w:num>
  <w:num w:numId="17" w16cid:durableId="471024046">
    <w:abstractNumId w:val="2"/>
  </w:num>
  <w:num w:numId="18" w16cid:durableId="1552301811">
    <w:abstractNumId w:val="2"/>
  </w:num>
  <w:num w:numId="19" w16cid:durableId="123562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41EBA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07520"/>
    <w:rsid w:val="003123F4"/>
    <w:rsid w:val="00325DE1"/>
    <w:rsid w:val="003544FB"/>
    <w:rsid w:val="003D2F2D"/>
    <w:rsid w:val="00401590"/>
    <w:rsid w:val="00447801"/>
    <w:rsid w:val="00452E9C"/>
    <w:rsid w:val="004735C8"/>
    <w:rsid w:val="004947A6"/>
    <w:rsid w:val="004961FF"/>
    <w:rsid w:val="004F08DE"/>
    <w:rsid w:val="00517A89"/>
    <w:rsid w:val="005250F2"/>
    <w:rsid w:val="00593EEA"/>
    <w:rsid w:val="005A5EEE"/>
    <w:rsid w:val="005E20E9"/>
    <w:rsid w:val="006375C7"/>
    <w:rsid w:val="00654E8F"/>
    <w:rsid w:val="00656D5B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56209"/>
    <w:rsid w:val="00964134"/>
    <w:rsid w:val="00970F7D"/>
    <w:rsid w:val="00994A3D"/>
    <w:rsid w:val="009A74E5"/>
    <w:rsid w:val="009C2B12"/>
    <w:rsid w:val="00A174D9"/>
    <w:rsid w:val="00AA4D24"/>
    <w:rsid w:val="00AB6715"/>
    <w:rsid w:val="00B1671E"/>
    <w:rsid w:val="00B25EB8"/>
    <w:rsid w:val="00B37F4D"/>
    <w:rsid w:val="00B7092E"/>
    <w:rsid w:val="00BC6E96"/>
    <w:rsid w:val="00C52A7B"/>
    <w:rsid w:val="00C56BAF"/>
    <w:rsid w:val="00C679AA"/>
    <w:rsid w:val="00C75972"/>
    <w:rsid w:val="00CD066B"/>
    <w:rsid w:val="00CD708E"/>
    <w:rsid w:val="00CE4FEE"/>
    <w:rsid w:val="00D060CF"/>
    <w:rsid w:val="00D3650F"/>
    <w:rsid w:val="00D41E78"/>
    <w:rsid w:val="00D541F7"/>
    <w:rsid w:val="00DB59C3"/>
    <w:rsid w:val="00DC259A"/>
    <w:rsid w:val="00DE23E8"/>
    <w:rsid w:val="00E52377"/>
    <w:rsid w:val="00E537AD"/>
    <w:rsid w:val="00E64E17"/>
    <w:rsid w:val="00E866C9"/>
    <w:rsid w:val="00EA3D3C"/>
    <w:rsid w:val="00EC090A"/>
    <w:rsid w:val="00ED20B5"/>
    <w:rsid w:val="00F46900"/>
    <w:rsid w:val="00F61D89"/>
    <w:rsid w:val="00F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FC1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ension.iastate.edu/agdm/crops/pdf/a1-20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22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Gina Nichols</cp:lastModifiedBy>
  <cp:revision>8</cp:revision>
  <cp:lastPrinted>2013-10-03T12:51:00Z</cp:lastPrinted>
  <dcterms:created xsi:type="dcterms:W3CDTF">2022-09-01T19:20:00Z</dcterms:created>
  <dcterms:modified xsi:type="dcterms:W3CDTF">2022-09-09T17:47:00Z</dcterms:modified>
</cp:coreProperties>
</file>