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Cooperator Google sheets</w:t>
      </w:r>
    </w:p>
    <w:p w:rsidR="00000000" w:rsidDel="00000000" w:rsidP="00000000" w:rsidRDefault="00000000" w:rsidRPr="00000000" w14:paraId="00000002">
      <w:pPr>
        <w:rPr/>
      </w:pPr>
      <w:r w:rsidDel="00000000" w:rsidR="00000000" w:rsidRPr="00000000">
        <w:rPr>
          <w:rtl w:val="0"/>
        </w:rPr>
        <w:t xml:space="preserve">This folder contains shortcuts to Google Sheets that were used by most cooperators to share field history, management info, observations and corn yield. Consider this raw info/data. The info/data shared through these Google Sheets was transferred and formatted (cleaned) to Excel files on the PFI server. NOTE: Not every cooperator used the shared Google Sheets. Some called, emailed, texted Stefan their info/data, which was then promptly transferred to Excel files on PFI server.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Cooperator info &amp; data</w:t>
      </w:r>
    </w:p>
    <w:p w:rsidR="00000000" w:rsidDel="00000000" w:rsidP="00000000" w:rsidRDefault="00000000" w:rsidRPr="00000000" w14:paraId="00000005">
      <w:pPr>
        <w:rPr/>
      </w:pPr>
      <w:r w:rsidDel="00000000" w:rsidR="00000000" w:rsidRPr="00000000">
        <w:rPr>
          <w:rtl w:val="0"/>
        </w:rPr>
        <w:t xml:space="preserve">This folder contains info and data as it was stored and organized on the PFI server. The info and data came from the shared Google Sheets and correspondence with the cooperators. There are subfolders for each cooperator that in turn contain subfolders for management info, photos, response data and survey responses (intake - before trial; reflection - after trial).</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Management info - Excel file that contains field history and trial management by the cooperator. Typical and Reduced fertilizer treatments are described in this file.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Response data - Corn yield - 3.Final - Excel file that contains corn yields from each strip corrected to 15.5% moisture.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Surveys &amp; MOU - PDFs of cooperator survey responses before and after their trial.</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Intake = before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Reflection = after</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Summary file - Basic summary of N rates, yields and NUE (lb N applied/bu) for each site. This was prepared for discussion at the December 2022 Cooperators’ Meeting.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19.FC.CC… - Example research report on similar topic and that acknowledges a partner (Theo Gunter, Iowa Soybean Association) who collected data.</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21.FC.CC… - Example research report that acknowledges a partner (Alison Robertson, ISU) who collected data.</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Project narrative - Iowa NRCS Conservation Innovation Grant proposal that was awarded to PFI to fund the trials in 2022.</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The Proof is in the Soil - Link to PFI magazine article about the project.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u w:val="single"/>
          <w:rtl w:val="0"/>
        </w:rPr>
        <w:t xml:space="preserve">Research protocol</w:t>
      </w:r>
    </w:p>
    <w:p w:rsidR="00000000" w:rsidDel="00000000" w:rsidP="00000000" w:rsidRDefault="00000000" w:rsidRPr="00000000" w14:paraId="00000015">
      <w:pPr>
        <w:rPr/>
      </w:pPr>
      <w:r w:rsidDel="00000000" w:rsidR="00000000" w:rsidRPr="00000000">
        <w:rPr>
          <w:rtl w:val="0"/>
        </w:rPr>
        <w:t xml:space="preserve">This folder contains the basic project rationale and experimental design that each cooperator followed.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u w:val="single"/>
          <w:rtl w:val="0"/>
        </w:rPr>
        <w:t xml:space="preserve">Research Report</w:t>
      </w:r>
    </w:p>
    <w:p w:rsidR="00000000" w:rsidDel="00000000" w:rsidP="00000000" w:rsidRDefault="00000000" w:rsidRPr="00000000" w14:paraId="00000018">
      <w:pPr>
        <w:rPr/>
      </w:pPr>
      <w:r w:rsidDel="00000000" w:rsidR="00000000" w:rsidRPr="00000000">
        <w:rPr>
          <w:rtl w:val="0"/>
        </w:rPr>
        <w:t xml:space="preserve">This folder contains subfolders that are organized for the internal PFI publishing process.</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Drafts. Use this folder for housing drafts of the report for editing/commenting.</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Examples - contains final Word versions of the 2022 research reports of PFI’s small-grains variety trials. Use as a reference framework.</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Final Word version. We’ll use this folder to house the final draft for our design staff to layout into a PDF.</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Figures. Put JPEGs of figures (graphs) here. Design staff will place them into the PDF as indicated in the final Word version.</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Photos. Put selected photos here. Design staff will place them into the PDF as indicated in the final Word version.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u w:val="single"/>
          <w:rtl w:val="0"/>
        </w:rPr>
        <w:t xml:space="preserve">Gina+Stefan check-in Notes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Running document we’ll use to keep notes from our weekly check-ins. Please take the lead on updating ahead of each check-in. I will also occasionally take the lead, for instance, if a discussion point comes up between check-ins – I’ll update and add it as an agenda item under my name.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u w:val="single"/>
          <w:rtl w:val="0"/>
        </w:rPr>
        <w:t xml:space="preserve">Project Plan</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Template table for us to keep track of progress and any issues. We can use this basic template or adapt to a format of our choosing.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