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2856B" w14:textId="77777777" w:rsidR="00D315EC" w:rsidRPr="00D315EC" w:rsidRDefault="00D315EC" w:rsidP="00D315EC">
      <w:pPr>
        <w:pStyle w:val="Heading1"/>
        <w:rPr>
          <w:lang w:val="en-US"/>
        </w:rPr>
      </w:pPr>
      <w:r w:rsidRPr="00D315EC">
        <w:rPr>
          <w:lang w:val="en-US"/>
        </w:rPr>
        <w:t>Baseline scenarios and variation</w:t>
      </w:r>
    </w:p>
    <w:p w14:paraId="373513F1" w14:textId="77777777" w:rsidR="00D315EC" w:rsidRDefault="00D315EC" w:rsidP="00D315EC">
      <w:r>
        <w:t xml:space="preserve">To drive the calculations, a baseline scenario was constructed for each county. Creation of these baselines centered around the information provided in enterprise </w:t>
      </w:r>
      <w:proofErr w:type="gramStart"/>
      <w:r>
        <w:t>budgets, and</w:t>
      </w:r>
      <w:proofErr w:type="gramEnd"/>
      <w:r>
        <w:t xml:space="preserve"> were supplemented with interviews and publicly available data when needed (see supplemental material for details). In total, over 60 parameters were needed to run the analyses. We conceptually separated variation in estimates due to uncertainty in the true value of a given parameter (e.g. the nitrogen content of alfalfa roots), and variation due to ranges in production contexts (e.g. irrigation water well depth), choices (e.g., alfalfa seeding rate), and weather-derived uncertainty (e.g., stand life). We refer to the former as ‘uncertainty’, and the latter as ‘sensitivity’. To assess both uncertainty and sensitivity, baseline parameters were varied</w:t>
      </w:r>
    </w:p>
    <w:p w14:paraId="0A4AD5A0" w14:textId="77777777" w:rsidR="00D315EC" w:rsidRPr="00D315EC" w:rsidRDefault="00D315EC" w:rsidP="00D315EC">
      <w:pPr>
        <w:pStyle w:val="Heading5"/>
        <w:rPr>
          <w:lang w:val="en-US"/>
        </w:rPr>
      </w:pPr>
      <w:r w:rsidRPr="00D315EC">
        <w:rPr>
          <w:lang w:val="en-US"/>
        </w:rPr>
        <w:t>Table X. Summary of approach to uncertainty, sensitivity, and scenario analyses</w:t>
      </w:r>
    </w:p>
    <w:p w14:paraId="73F22321" w14:textId="77777777" w:rsidR="00D315EC" w:rsidRDefault="00D315EC" w:rsidP="00D315EC"/>
    <w:tbl>
      <w:tblPr>
        <w:tblStyle w:val="TableGrid"/>
        <w:tblW w:w="9351" w:type="dxa"/>
        <w:tblLook w:val="04A0" w:firstRow="1" w:lastRow="0" w:firstColumn="1" w:lastColumn="0" w:noHBand="0" w:noVBand="1"/>
      </w:tblPr>
      <w:tblGrid>
        <w:gridCol w:w="9351"/>
      </w:tblGrid>
      <w:tr w:rsidR="00D315EC" w14:paraId="01ED0BD5" w14:textId="77777777" w:rsidTr="00B03001">
        <w:tc>
          <w:tcPr>
            <w:tcW w:w="9351" w:type="dxa"/>
            <w:shd w:val="clear" w:color="auto" w:fill="E8E8E8" w:themeFill="background2"/>
          </w:tcPr>
          <w:p w14:paraId="2B3A982F" w14:textId="77777777" w:rsidR="00D315EC" w:rsidRDefault="00D315EC" w:rsidP="00B03001">
            <w:r>
              <w:t xml:space="preserve">Parameters tested to assess </w:t>
            </w:r>
            <w:r w:rsidRPr="00AC2614">
              <w:rPr>
                <w:b/>
                <w:bCs/>
              </w:rPr>
              <w:t>uncertainty</w:t>
            </w:r>
            <w:r>
              <w:t xml:space="preserve"> in results stemming from methodology choices</w:t>
            </w:r>
          </w:p>
        </w:tc>
      </w:tr>
      <w:tr w:rsidR="00D315EC" w14:paraId="37FDB7E7" w14:textId="77777777" w:rsidTr="00B03001">
        <w:tc>
          <w:tcPr>
            <w:tcW w:w="9351" w:type="dxa"/>
          </w:tcPr>
          <w:p w14:paraId="7DEBAC2A" w14:textId="77777777" w:rsidR="00D315EC" w:rsidRDefault="00D315EC" w:rsidP="00B03001">
            <w:pPr>
              <w:spacing w:after="100"/>
              <w:ind w:left="170" w:hanging="170"/>
            </w:pPr>
            <w:proofErr w:type="spellStart"/>
            <w:r>
              <w:t>Asssumed</w:t>
            </w:r>
            <w:proofErr w:type="spellEnd"/>
            <w:r>
              <w:t xml:space="preserve"> fuel requirements for given types of passes (minimum and maximum reported in database)</w:t>
            </w:r>
          </w:p>
          <w:p w14:paraId="5538B388" w14:textId="77777777" w:rsidR="00D315EC" w:rsidRDefault="00D315EC" w:rsidP="00B03001">
            <w:pPr>
              <w:spacing w:after="100"/>
              <w:ind w:left="170" w:hanging="170"/>
            </w:pPr>
            <w:r>
              <w:t>IPCC nitrous oxide production (inclusion/omission of plant-derived nitrogen contribution)</w:t>
            </w:r>
          </w:p>
          <w:p w14:paraId="7B4C44F0" w14:textId="77777777" w:rsidR="00D315EC" w:rsidRDefault="00D315EC" w:rsidP="00B03001">
            <w:pPr>
              <w:spacing w:after="100"/>
              <w:ind w:left="170" w:hanging="170"/>
            </w:pPr>
            <w:r>
              <w:t>Conversion factors (used values from three separate sources)</w:t>
            </w:r>
          </w:p>
        </w:tc>
      </w:tr>
      <w:tr w:rsidR="00D315EC" w14:paraId="5719C5DF" w14:textId="77777777" w:rsidTr="00B03001">
        <w:tc>
          <w:tcPr>
            <w:tcW w:w="9351" w:type="dxa"/>
            <w:shd w:val="clear" w:color="auto" w:fill="E8E8E8" w:themeFill="background2"/>
          </w:tcPr>
          <w:p w14:paraId="1B84F78E" w14:textId="77777777" w:rsidR="00D315EC" w:rsidRDefault="00D315EC" w:rsidP="00B03001">
            <w:pPr>
              <w:spacing w:after="100"/>
              <w:ind w:left="170" w:hanging="170"/>
            </w:pPr>
            <w:r>
              <w:t xml:space="preserve">Parameters tested to assess </w:t>
            </w:r>
            <w:r w:rsidRPr="00AC2614">
              <w:rPr>
                <w:b/>
                <w:bCs/>
              </w:rPr>
              <w:t>sensitivity</w:t>
            </w:r>
            <w:r>
              <w:t xml:space="preserve"> of results to variation in contextual conditions </w:t>
            </w:r>
          </w:p>
        </w:tc>
      </w:tr>
      <w:tr w:rsidR="00D315EC" w14:paraId="28CA3643" w14:textId="77777777" w:rsidTr="00B03001">
        <w:tc>
          <w:tcPr>
            <w:tcW w:w="9351" w:type="dxa"/>
          </w:tcPr>
          <w:p w14:paraId="12C8DA33" w14:textId="77777777" w:rsidR="00D315EC" w:rsidRPr="00F60A7F" w:rsidRDefault="00D315EC" w:rsidP="00B03001">
            <w:pPr>
              <w:spacing w:after="100"/>
              <w:ind w:left="170" w:hanging="170"/>
            </w:pPr>
            <w:r w:rsidRPr="00F60A7F">
              <w:t>Fertilizer credit for subsequent crop</w:t>
            </w:r>
            <w:r>
              <w:t xml:space="preserve"> (inclusion/omission)</w:t>
            </w:r>
          </w:p>
          <w:p w14:paraId="3E67965E" w14:textId="77777777" w:rsidR="00D315EC" w:rsidRPr="00F60A7F" w:rsidRDefault="00D315EC" w:rsidP="00B03001">
            <w:pPr>
              <w:spacing w:after="100"/>
              <w:ind w:left="170" w:hanging="170"/>
            </w:pPr>
            <w:r w:rsidRPr="00F60A7F">
              <w:t xml:space="preserve">Alfalfa </w:t>
            </w:r>
            <w:r>
              <w:t>seeding</w:t>
            </w:r>
            <w:r w:rsidRPr="00F60A7F">
              <w:t xml:space="preserve"> rate</w:t>
            </w:r>
            <w:r>
              <w:t xml:space="preserve"> (</w:t>
            </w:r>
            <w:r>
              <w:rPr>
                <w:rFonts w:cstheme="minorHAnsi"/>
              </w:rPr>
              <w:t>±</w:t>
            </w:r>
            <w:r>
              <w:t>20%)</w:t>
            </w:r>
          </w:p>
          <w:p w14:paraId="270064B3" w14:textId="77777777" w:rsidR="00D315EC" w:rsidRPr="00F60A7F" w:rsidRDefault="00D315EC" w:rsidP="00B03001">
            <w:pPr>
              <w:spacing w:after="100"/>
              <w:ind w:left="170" w:hanging="170"/>
            </w:pPr>
            <w:r w:rsidRPr="00F60A7F">
              <w:t xml:space="preserve">Irrigation </w:t>
            </w:r>
            <w:r>
              <w:t xml:space="preserve">well depth </w:t>
            </w:r>
            <w:r w:rsidRPr="00F60A7F">
              <w:t>(</w:t>
            </w:r>
            <w:r>
              <w:t xml:space="preserve">Tulare only; </w:t>
            </w:r>
            <w:r w:rsidRPr="00F60A7F">
              <w:t>surface</w:t>
            </w:r>
            <w:r>
              <w:t xml:space="preserve"> to 1500 feet</w:t>
            </w:r>
            <w:r w:rsidRPr="00F60A7F">
              <w:t>)</w:t>
            </w:r>
          </w:p>
          <w:p w14:paraId="5523E49E" w14:textId="77777777" w:rsidR="00D315EC" w:rsidRPr="00F60A7F" w:rsidRDefault="00D315EC" w:rsidP="00B03001">
            <w:pPr>
              <w:spacing w:after="100"/>
              <w:ind w:left="170" w:hanging="170"/>
            </w:pPr>
            <w:r w:rsidRPr="00F60A7F">
              <w:t>Amount of irrigation water applied</w:t>
            </w:r>
            <w:r>
              <w:t xml:space="preserve"> (</w:t>
            </w:r>
            <w:r>
              <w:rPr>
                <w:rFonts w:cstheme="minorHAnsi"/>
              </w:rPr>
              <w:t>±</w:t>
            </w:r>
            <w:r>
              <w:t>20%)</w:t>
            </w:r>
          </w:p>
          <w:p w14:paraId="5D066713" w14:textId="77777777" w:rsidR="00D315EC" w:rsidRPr="00F60A7F" w:rsidRDefault="00D315EC" w:rsidP="00B03001">
            <w:pPr>
              <w:spacing w:after="100"/>
              <w:ind w:left="170" w:hanging="170"/>
            </w:pPr>
            <w:r>
              <w:t>Type of irrigation system (70-85% efficiency)</w:t>
            </w:r>
          </w:p>
          <w:p w14:paraId="59AD3066" w14:textId="77777777" w:rsidR="00D315EC" w:rsidRPr="00F60A7F" w:rsidRDefault="00D315EC" w:rsidP="00B03001">
            <w:pPr>
              <w:spacing w:after="100"/>
              <w:ind w:left="170" w:hanging="170"/>
            </w:pPr>
            <w:r w:rsidRPr="00F60A7F">
              <w:t xml:space="preserve">Irrigation pump </w:t>
            </w:r>
            <w:r>
              <w:t>pressure (25-50 psi)</w:t>
            </w:r>
          </w:p>
          <w:p w14:paraId="6426937E" w14:textId="77777777" w:rsidR="00D315EC" w:rsidRPr="00F60A7F" w:rsidRDefault="00D315EC" w:rsidP="00B03001">
            <w:pPr>
              <w:spacing w:after="100"/>
              <w:ind w:left="170" w:hanging="170"/>
            </w:pPr>
            <w:r w:rsidRPr="00F60A7F">
              <w:t>Fertilizer used</w:t>
            </w:r>
            <w:r>
              <w:t xml:space="preserve"> (inclusion/omission)</w:t>
            </w:r>
          </w:p>
          <w:p w14:paraId="36F52BD4" w14:textId="77777777" w:rsidR="00D315EC" w:rsidRPr="00F60A7F" w:rsidRDefault="00D315EC" w:rsidP="00B03001">
            <w:pPr>
              <w:spacing w:after="100"/>
              <w:ind w:left="170" w:hanging="170"/>
            </w:pPr>
            <w:r w:rsidRPr="00F60A7F">
              <w:t>Stand life</w:t>
            </w:r>
            <w:r>
              <w:t xml:space="preserve"> (increased by one-third)</w:t>
            </w:r>
          </w:p>
          <w:p w14:paraId="769F42CC" w14:textId="77777777" w:rsidR="00D315EC" w:rsidRPr="00F60A7F" w:rsidRDefault="00D315EC" w:rsidP="00B03001">
            <w:pPr>
              <w:spacing w:after="100"/>
              <w:ind w:left="170" w:hanging="170"/>
            </w:pPr>
            <w:r w:rsidRPr="00F60A7F">
              <w:t>Dry matter harvested per year</w:t>
            </w:r>
            <w:r>
              <w:t xml:space="preserve"> (</w:t>
            </w:r>
            <w:r>
              <w:rPr>
                <w:rFonts w:cstheme="minorHAnsi"/>
              </w:rPr>
              <w:t>±</w:t>
            </w:r>
            <w:r>
              <w:t>20%)</w:t>
            </w:r>
          </w:p>
          <w:p w14:paraId="56D283B2" w14:textId="77777777" w:rsidR="00D315EC" w:rsidRPr="00F60A7F" w:rsidRDefault="00D315EC" w:rsidP="00B03001">
            <w:pPr>
              <w:spacing w:after="100"/>
              <w:ind w:left="170" w:hanging="170"/>
            </w:pPr>
            <w:r w:rsidRPr="00F60A7F">
              <w:t>Insecticide application</w:t>
            </w:r>
            <w:r>
              <w:t xml:space="preserve"> (inclusion/omission)</w:t>
            </w:r>
          </w:p>
          <w:p w14:paraId="6513199B" w14:textId="77777777" w:rsidR="00D315EC" w:rsidRDefault="00D315EC" w:rsidP="00B03001">
            <w:pPr>
              <w:spacing w:after="100"/>
              <w:ind w:left="170" w:hanging="170"/>
            </w:pPr>
            <w:r w:rsidRPr="00F60A7F">
              <w:t>Herbicide application</w:t>
            </w:r>
            <w:r>
              <w:t xml:space="preserve"> (inclusion/omission)</w:t>
            </w:r>
          </w:p>
        </w:tc>
      </w:tr>
      <w:tr w:rsidR="00D315EC" w14:paraId="706C4C93" w14:textId="77777777" w:rsidTr="00B03001">
        <w:tc>
          <w:tcPr>
            <w:tcW w:w="9351" w:type="dxa"/>
            <w:shd w:val="clear" w:color="auto" w:fill="E8E8E8" w:themeFill="background2"/>
          </w:tcPr>
          <w:p w14:paraId="709071D8" w14:textId="77777777" w:rsidR="00D315EC" w:rsidRPr="00F60A7F" w:rsidRDefault="00D315EC" w:rsidP="00B03001">
            <w:pPr>
              <w:spacing w:after="100"/>
              <w:ind w:left="170" w:hanging="170"/>
            </w:pPr>
            <w:r w:rsidRPr="00AC2614">
              <w:rPr>
                <w:b/>
                <w:bCs/>
              </w:rPr>
              <w:t>Scenarios</w:t>
            </w:r>
            <w:r>
              <w:t xml:space="preserve"> explored by changing one or more parameters</w:t>
            </w:r>
          </w:p>
        </w:tc>
      </w:tr>
      <w:tr w:rsidR="00D315EC" w14:paraId="4A203B4A" w14:textId="77777777" w:rsidTr="00B03001">
        <w:tc>
          <w:tcPr>
            <w:tcW w:w="9351" w:type="dxa"/>
          </w:tcPr>
          <w:p w14:paraId="05C28CD5" w14:textId="77777777" w:rsidR="00D315EC" w:rsidRDefault="00D315EC" w:rsidP="00B03001">
            <w:pPr>
              <w:spacing w:after="100"/>
              <w:ind w:left="170" w:hanging="170"/>
            </w:pPr>
            <w:r>
              <w:t>Worst-case irrigation (deep well, high pump pressure, inefficient irrigation)</w:t>
            </w:r>
          </w:p>
          <w:p w14:paraId="13A16A60" w14:textId="77777777" w:rsidR="00D315EC" w:rsidRDefault="00D315EC" w:rsidP="00B03001">
            <w:pPr>
              <w:spacing w:after="100"/>
              <w:ind w:left="170" w:hanging="170"/>
            </w:pPr>
            <w:r>
              <w:t>Best-case irrigation (surface water, gravity fed)</w:t>
            </w:r>
          </w:p>
          <w:p w14:paraId="327A91AF" w14:textId="77777777" w:rsidR="00D315EC" w:rsidRDefault="00D315EC" w:rsidP="00B03001">
            <w:pPr>
              <w:spacing w:after="100"/>
              <w:ind w:left="170" w:hanging="170"/>
            </w:pPr>
            <w:r>
              <w:t>Deficit irrigation</w:t>
            </w:r>
          </w:p>
          <w:p w14:paraId="2333B1E1" w14:textId="77777777" w:rsidR="00D315EC" w:rsidRDefault="00D315EC" w:rsidP="00B03001">
            <w:pPr>
              <w:spacing w:after="100"/>
              <w:ind w:left="170" w:hanging="170"/>
            </w:pPr>
            <w:r>
              <w:t>Electrified harvesting equipment</w:t>
            </w:r>
          </w:p>
          <w:p w14:paraId="113BCD46" w14:textId="77777777" w:rsidR="00D315EC" w:rsidRDefault="00D315EC" w:rsidP="00B03001">
            <w:pPr>
              <w:spacing w:after="100"/>
              <w:ind w:left="170" w:hanging="170"/>
            </w:pPr>
            <w:r>
              <w:t>Electric tractor for spraying and fertilizer application operations</w:t>
            </w:r>
          </w:p>
          <w:p w14:paraId="3E3EA350" w14:textId="77777777" w:rsidR="00D315EC" w:rsidRDefault="00D315EC" w:rsidP="00B03001">
            <w:pPr>
              <w:spacing w:after="100"/>
              <w:ind w:left="170" w:hanging="170"/>
            </w:pPr>
            <w:r>
              <w:t>Electric irrigation pump</w:t>
            </w:r>
          </w:p>
          <w:p w14:paraId="040C0656" w14:textId="77777777" w:rsidR="00D315EC" w:rsidRDefault="00D315EC" w:rsidP="00B03001">
            <w:r>
              <w:t>Drip irrigation infrastructure to replace production irrigation flood/sprinkler systems</w:t>
            </w:r>
          </w:p>
          <w:p w14:paraId="5C5BD5A6" w14:textId="77777777" w:rsidR="00D315EC" w:rsidRPr="00F60A7F" w:rsidRDefault="00D315EC" w:rsidP="00B03001">
            <w:r>
              <w:t>Various carbon credit payments through California Healthy Soils</w:t>
            </w:r>
          </w:p>
        </w:tc>
      </w:tr>
    </w:tbl>
    <w:p w14:paraId="518F54A2" w14:textId="77777777" w:rsidR="00D315EC" w:rsidRDefault="00D315EC" w:rsidP="00D315EC"/>
    <w:p w14:paraId="02AEA106" w14:textId="77777777" w:rsidR="00D315EC" w:rsidRPr="00994AD3" w:rsidRDefault="00D315EC" w:rsidP="00D315EC">
      <w:pPr>
        <w:rPr>
          <w:lang w:val="da-DK"/>
        </w:rPr>
      </w:pPr>
      <w:r w:rsidRPr="00994AD3">
        <w:rPr>
          <w:lang w:val="da-DK"/>
        </w:rPr>
        <w:drawing>
          <wp:inline distT="0" distB="0" distL="0" distR="0" wp14:anchorId="1A1F4435" wp14:editId="3C88781F">
            <wp:extent cx="5943600" cy="7924800"/>
            <wp:effectExtent l="0" t="0" r="0" b="0"/>
            <wp:docPr id="126140914" name="Picture 2"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0914" name="Picture 2" descr="A piece of paper with writing on i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00641250" w14:textId="77777777" w:rsidR="00D315EC" w:rsidRDefault="00D315EC" w:rsidP="00D315EC"/>
    <w:p w14:paraId="5314B5A9" w14:textId="77777777" w:rsidR="00B067E5" w:rsidRDefault="00B067E5"/>
    <w:sectPr w:rsidR="00B06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EC"/>
    <w:rsid w:val="000572BC"/>
    <w:rsid w:val="00B067E5"/>
    <w:rsid w:val="00B56E48"/>
    <w:rsid w:val="00D315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FF85"/>
  <w15:chartTrackingRefBased/>
  <w15:docId w15:val="{99E78668-2B2C-47A0-9B21-DCA6D36D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5EC"/>
    <w:rPr>
      <w:kern w:val="0"/>
      <w:lang w:val="en-US"/>
      <w14:ligatures w14:val="none"/>
    </w:rPr>
  </w:style>
  <w:style w:type="paragraph" w:styleId="Heading1">
    <w:name w:val="heading 1"/>
    <w:basedOn w:val="Normal"/>
    <w:next w:val="Normal"/>
    <w:link w:val="Heading1Char"/>
    <w:uiPriority w:val="9"/>
    <w:qFormat/>
    <w:rsid w:val="00D315EC"/>
    <w:pPr>
      <w:keepNext/>
      <w:keepLines/>
      <w:spacing w:before="360" w:after="80"/>
      <w:outlineLvl w:val="0"/>
    </w:pPr>
    <w:rPr>
      <w:rFonts w:asciiTheme="majorHAnsi" w:eastAsiaTheme="majorEastAsia" w:hAnsiTheme="majorHAnsi" w:cstheme="majorBidi"/>
      <w:color w:val="0F4761" w:themeColor="accent1" w:themeShade="BF"/>
      <w:kern w:val="2"/>
      <w:sz w:val="40"/>
      <w:szCs w:val="40"/>
      <w:lang w:val="da-DK"/>
      <w14:ligatures w14:val="standardContextual"/>
    </w:rPr>
  </w:style>
  <w:style w:type="paragraph" w:styleId="Heading2">
    <w:name w:val="heading 2"/>
    <w:basedOn w:val="Normal"/>
    <w:next w:val="Normal"/>
    <w:link w:val="Heading2Char"/>
    <w:uiPriority w:val="9"/>
    <w:semiHidden/>
    <w:unhideWhenUsed/>
    <w:qFormat/>
    <w:rsid w:val="00D315EC"/>
    <w:pPr>
      <w:keepNext/>
      <w:keepLines/>
      <w:spacing w:before="160" w:after="80"/>
      <w:outlineLvl w:val="1"/>
    </w:pPr>
    <w:rPr>
      <w:rFonts w:asciiTheme="majorHAnsi" w:eastAsiaTheme="majorEastAsia" w:hAnsiTheme="majorHAnsi" w:cstheme="majorBidi"/>
      <w:color w:val="0F4761" w:themeColor="accent1" w:themeShade="BF"/>
      <w:kern w:val="2"/>
      <w:sz w:val="32"/>
      <w:szCs w:val="32"/>
      <w:lang w:val="da-DK"/>
      <w14:ligatures w14:val="standardContextual"/>
    </w:rPr>
  </w:style>
  <w:style w:type="paragraph" w:styleId="Heading3">
    <w:name w:val="heading 3"/>
    <w:basedOn w:val="Normal"/>
    <w:next w:val="Normal"/>
    <w:link w:val="Heading3Char"/>
    <w:uiPriority w:val="9"/>
    <w:semiHidden/>
    <w:unhideWhenUsed/>
    <w:qFormat/>
    <w:rsid w:val="00D315EC"/>
    <w:pPr>
      <w:keepNext/>
      <w:keepLines/>
      <w:spacing w:before="160" w:after="80"/>
      <w:outlineLvl w:val="2"/>
    </w:pPr>
    <w:rPr>
      <w:rFonts w:eastAsiaTheme="majorEastAsia" w:cstheme="majorBidi"/>
      <w:color w:val="0F4761" w:themeColor="accent1" w:themeShade="BF"/>
      <w:kern w:val="2"/>
      <w:sz w:val="28"/>
      <w:szCs w:val="28"/>
      <w:lang w:val="da-DK"/>
      <w14:ligatures w14:val="standardContextual"/>
    </w:rPr>
  </w:style>
  <w:style w:type="paragraph" w:styleId="Heading4">
    <w:name w:val="heading 4"/>
    <w:basedOn w:val="Normal"/>
    <w:next w:val="Normal"/>
    <w:link w:val="Heading4Char"/>
    <w:uiPriority w:val="9"/>
    <w:semiHidden/>
    <w:unhideWhenUsed/>
    <w:qFormat/>
    <w:rsid w:val="00D315EC"/>
    <w:pPr>
      <w:keepNext/>
      <w:keepLines/>
      <w:spacing w:before="80" w:after="40"/>
      <w:outlineLvl w:val="3"/>
    </w:pPr>
    <w:rPr>
      <w:rFonts w:eastAsiaTheme="majorEastAsia" w:cstheme="majorBidi"/>
      <w:i/>
      <w:iCs/>
      <w:color w:val="0F4761" w:themeColor="accent1" w:themeShade="BF"/>
      <w:kern w:val="2"/>
      <w:lang w:val="da-DK"/>
      <w14:ligatures w14:val="standardContextual"/>
    </w:rPr>
  </w:style>
  <w:style w:type="paragraph" w:styleId="Heading5">
    <w:name w:val="heading 5"/>
    <w:basedOn w:val="Normal"/>
    <w:next w:val="Normal"/>
    <w:link w:val="Heading5Char"/>
    <w:uiPriority w:val="9"/>
    <w:unhideWhenUsed/>
    <w:qFormat/>
    <w:rsid w:val="00D315EC"/>
    <w:pPr>
      <w:keepNext/>
      <w:keepLines/>
      <w:spacing w:before="80" w:after="40"/>
      <w:outlineLvl w:val="4"/>
    </w:pPr>
    <w:rPr>
      <w:rFonts w:eastAsiaTheme="majorEastAsia" w:cstheme="majorBidi"/>
      <w:color w:val="0F4761" w:themeColor="accent1" w:themeShade="BF"/>
      <w:kern w:val="2"/>
      <w:lang w:val="da-DK"/>
      <w14:ligatures w14:val="standardContextual"/>
    </w:rPr>
  </w:style>
  <w:style w:type="paragraph" w:styleId="Heading6">
    <w:name w:val="heading 6"/>
    <w:basedOn w:val="Normal"/>
    <w:next w:val="Normal"/>
    <w:link w:val="Heading6Char"/>
    <w:uiPriority w:val="9"/>
    <w:semiHidden/>
    <w:unhideWhenUsed/>
    <w:qFormat/>
    <w:rsid w:val="00D315EC"/>
    <w:pPr>
      <w:keepNext/>
      <w:keepLines/>
      <w:spacing w:before="40" w:after="0"/>
      <w:outlineLvl w:val="5"/>
    </w:pPr>
    <w:rPr>
      <w:rFonts w:eastAsiaTheme="majorEastAsia" w:cstheme="majorBidi"/>
      <w:i/>
      <w:iCs/>
      <w:color w:val="595959" w:themeColor="text1" w:themeTint="A6"/>
      <w:kern w:val="2"/>
      <w:lang w:val="da-DK"/>
      <w14:ligatures w14:val="standardContextual"/>
    </w:rPr>
  </w:style>
  <w:style w:type="paragraph" w:styleId="Heading7">
    <w:name w:val="heading 7"/>
    <w:basedOn w:val="Normal"/>
    <w:next w:val="Normal"/>
    <w:link w:val="Heading7Char"/>
    <w:uiPriority w:val="9"/>
    <w:semiHidden/>
    <w:unhideWhenUsed/>
    <w:qFormat/>
    <w:rsid w:val="00D315EC"/>
    <w:pPr>
      <w:keepNext/>
      <w:keepLines/>
      <w:spacing w:before="40" w:after="0"/>
      <w:outlineLvl w:val="6"/>
    </w:pPr>
    <w:rPr>
      <w:rFonts w:eastAsiaTheme="majorEastAsia" w:cstheme="majorBidi"/>
      <w:color w:val="595959" w:themeColor="text1" w:themeTint="A6"/>
      <w:kern w:val="2"/>
      <w:lang w:val="da-DK"/>
      <w14:ligatures w14:val="standardContextual"/>
    </w:rPr>
  </w:style>
  <w:style w:type="paragraph" w:styleId="Heading8">
    <w:name w:val="heading 8"/>
    <w:basedOn w:val="Normal"/>
    <w:next w:val="Normal"/>
    <w:link w:val="Heading8Char"/>
    <w:uiPriority w:val="9"/>
    <w:semiHidden/>
    <w:unhideWhenUsed/>
    <w:qFormat/>
    <w:rsid w:val="00D315EC"/>
    <w:pPr>
      <w:keepNext/>
      <w:keepLines/>
      <w:spacing w:after="0"/>
      <w:outlineLvl w:val="7"/>
    </w:pPr>
    <w:rPr>
      <w:rFonts w:eastAsiaTheme="majorEastAsia" w:cstheme="majorBidi"/>
      <w:i/>
      <w:iCs/>
      <w:color w:val="272727" w:themeColor="text1" w:themeTint="D8"/>
      <w:kern w:val="2"/>
      <w:lang w:val="da-DK"/>
      <w14:ligatures w14:val="standardContextual"/>
    </w:rPr>
  </w:style>
  <w:style w:type="paragraph" w:styleId="Heading9">
    <w:name w:val="heading 9"/>
    <w:basedOn w:val="Normal"/>
    <w:next w:val="Normal"/>
    <w:link w:val="Heading9Char"/>
    <w:uiPriority w:val="9"/>
    <w:semiHidden/>
    <w:unhideWhenUsed/>
    <w:qFormat/>
    <w:rsid w:val="00D315EC"/>
    <w:pPr>
      <w:keepNext/>
      <w:keepLines/>
      <w:spacing w:after="0"/>
      <w:outlineLvl w:val="8"/>
    </w:pPr>
    <w:rPr>
      <w:rFonts w:eastAsiaTheme="majorEastAsia" w:cstheme="majorBidi"/>
      <w:color w:val="272727" w:themeColor="text1" w:themeTint="D8"/>
      <w:kern w:val="2"/>
      <w:lang w:val="da-DK"/>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31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5EC"/>
    <w:rPr>
      <w:rFonts w:eastAsiaTheme="majorEastAsia" w:cstheme="majorBidi"/>
      <w:color w:val="272727" w:themeColor="text1" w:themeTint="D8"/>
    </w:rPr>
  </w:style>
  <w:style w:type="paragraph" w:styleId="Title">
    <w:name w:val="Title"/>
    <w:basedOn w:val="Normal"/>
    <w:next w:val="Normal"/>
    <w:link w:val="TitleChar"/>
    <w:uiPriority w:val="10"/>
    <w:qFormat/>
    <w:rsid w:val="00D315EC"/>
    <w:pPr>
      <w:spacing w:after="80" w:line="240" w:lineRule="auto"/>
      <w:contextualSpacing/>
    </w:pPr>
    <w:rPr>
      <w:rFonts w:asciiTheme="majorHAnsi" w:eastAsiaTheme="majorEastAsia" w:hAnsiTheme="majorHAnsi" w:cstheme="majorBidi"/>
      <w:spacing w:val="-10"/>
      <w:kern w:val="28"/>
      <w:sz w:val="56"/>
      <w:szCs w:val="56"/>
      <w:lang w:val="da-DK"/>
      <w14:ligatures w14:val="standardContextual"/>
    </w:rPr>
  </w:style>
  <w:style w:type="character" w:customStyle="1" w:styleId="TitleChar">
    <w:name w:val="Title Char"/>
    <w:basedOn w:val="DefaultParagraphFont"/>
    <w:link w:val="Title"/>
    <w:uiPriority w:val="10"/>
    <w:rsid w:val="00D31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5EC"/>
    <w:pPr>
      <w:numPr>
        <w:ilvl w:val="1"/>
      </w:numPr>
    </w:pPr>
    <w:rPr>
      <w:rFonts w:eastAsiaTheme="majorEastAsia" w:cstheme="majorBidi"/>
      <w:color w:val="595959" w:themeColor="text1" w:themeTint="A6"/>
      <w:spacing w:val="15"/>
      <w:kern w:val="2"/>
      <w:sz w:val="28"/>
      <w:szCs w:val="28"/>
      <w:lang w:val="da-DK"/>
      <w14:ligatures w14:val="standardContextual"/>
    </w:rPr>
  </w:style>
  <w:style w:type="character" w:customStyle="1" w:styleId="SubtitleChar">
    <w:name w:val="Subtitle Char"/>
    <w:basedOn w:val="DefaultParagraphFont"/>
    <w:link w:val="Subtitle"/>
    <w:uiPriority w:val="11"/>
    <w:rsid w:val="00D31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5EC"/>
    <w:pPr>
      <w:spacing w:before="160"/>
      <w:jc w:val="center"/>
    </w:pPr>
    <w:rPr>
      <w:i/>
      <w:iCs/>
      <w:color w:val="404040" w:themeColor="text1" w:themeTint="BF"/>
      <w:kern w:val="2"/>
      <w:lang w:val="da-DK"/>
      <w14:ligatures w14:val="standardContextual"/>
    </w:rPr>
  </w:style>
  <w:style w:type="character" w:customStyle="1" w:styleId="QuoteChar">
    <w:name w:val="Quote Char"/>
    <w:basedOn w:val="DefaultParagraphFont"/>
    <w:link w:val="Quote"/>
    <w:uiPriority w:val="29"/>
    <w:rsid w:val="00D315EC"/>
    <w:rPr>
      <w:i/>
      <w:iCs/>
      <w:color w:val="404040" w:themeColor="text1" w:themeTint="BF"/>
    </w:rPr>
  </w:style>
  <w:style w:type="paragraph" w:styleId="ListParagraph">
    <w:name w:val="List Paragraph"/>
    <w:basedOn w:val="Normal"/>
    <w:uiPriority w:val="34"/>
    <w:qFormat/>
    <w:rsid w:val="00D315EC"/>
    <w:pPr>
      <w:ind w:left="720"/>
      <w:contextualSpacing/>
    </w:pPr>
    <w:rPr>
      <w:kern w:val="2"/>
      <w:lang w:val="da-DK"/>
      <w14:ligatures w14:val="standardContextual"/>
    </w:rPr>
  </w:style>
  <w:style w:type="character" w:styleId="IntenseEmphasis">
    <w:name w:val="Intense Emphasis"/>
    <w:basedOn w:val="DefaultParagraphFont"/>
    <w:uiPriority w:val="21"/>
    <w:qFormat/>
    <w:rsid w:val="00D315EC"/>
    <w:rPr>
      <w:i/>
      <w:iCs/>
      <w:color w:val="0F4761" w:themeColor="accent1" w:themeShade="BF"/>
    </w:rPr>
  </w:style>
  <w:style w:type="paragraph" w:styleId="IntenseQuote">
    <w:name w:val="Intense Quote"/>
    <w:basedOn w:val="Normal"/>
    <w:next w:val="Normal"/>
    <w:link w:val="IntenseQuoteChar"/>
    <w:uiPriority w:val="30"/>
    <w:qFormat/>
    <w:rsid w:val="00D31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da-DK"/>
      <w14:ligatures w14:val="standardContextual"/>
    </w:rPr>
  </w:style>
  <w:style w:type="character" w:customStyle="1" w:styleId="IntenseQuoteChar">
    <w:name w:val="Intense Quote Char"/>
    <w:basedOn w:val="DefaultParagraphFont"/>
    <w:link w:val="IntenseQuote"/>
    <w:uiPriority w:val="30"/>
    <w:rsid w:val="00D315EC"/>
    <w:rPr>
      <w:i/>
      <w:iCs/>
      <w:color w:val="0F4761" w:themeColor="accent1" w:themeShade="BF"/>
    </w:rPr>
  </w:style>
  <w:style w:type="character" w:styleId="IntenseReference">
    <w:name w:val="Intense Reference"/>
    <w:basedOn w:val="DefaultParagraphFont"/>
    <w:uiPriority w:val="32"/>
    <w:qFormat/>
    <w:rsid w:val="00D315EC"/>
    <w:rPr>
      <w:b/>
      <w:bCs/>
      <w:smallCaps/>
      <w:color w:val="0F4761" w:themeColor="accent1" w:themeShade="BF"/>
      <w:spacing w:val="5"/>
    </w:rPr>
  </w:style>
  <w:style w:type="table" w:styleId="TableGrid">
    <w:name w:val="Table Grid"/>
    <w:basedOn w:val="TableNormal"/>
    <w:uiPriority w:val="39"/>
    <w:rsid w:val="00D315E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2000</Characters>
  <Application>Microsoft Office Word</Application>
  <DocSecurity>0</DocSecurity>
  <Lines>16</Lines>
  <Paragraphs>4</Paragraphs>
  <ScaleCrop>false</ScaleCrop>
  <Company>Aarhus University</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1</cp:revision>
  <dcterms:created xsi:type="dcterms:W3CDTF">2024-09-13T16:39:00Z</dcterms:created>
  <dcterms:modified xsi:type="dcterms:W3CDTF">2024-09-13T16:40:00Z</dcterms:modified>
</cp:coreProperties>
</file>